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340" w:after="330"/>
        <w:jc w:val="center"/>
        <w:rPr/>
      </w:pPr>
      <w:r>
        <w:rPr/>
        <w:t>项目融资业务指引</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第十四条  贷款人应当按照《固定资产贷款管理暂行办法》的有关规定，恰当设计账户管理、贷款资金支付、借款人承诺、财务指标控制、重大违约事项等项目融资合同条款，促进项目正常建设和运营，有效控制项目融资风险。</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第十五条  贷款人应当根据项目的实际进度和资金需求，按照合同约定的条件发放贷款资金。贷款发放前，贷款人应当确认与拟发放贷款同比例的项目资本金足额到位，并与贷款配套使用。</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第十六条  贷款人应当按照《固定资产贷款管理暂行办法》关于贷款发放与支付的有关规定，对贷款资金的支付实施管理和控制，必要时可以与借款人在借款合同中约定专门的贷款发放账户。</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采用贷款人受托支付方式的，贷款人在必要时可以要求借款人、独立中介机构和承包商等共同检查设备建造或者工程建设进度，并根据出具的、符合合同约定条件的共同签证单，进行贷款支付。</w:t>
      </w:r>
    </w:p>
    <w:p>
      <w:pPr>
        <w:pStyle w:val="1"/>
        <w:jc w:val="center"/>
        <w:rPr>
          <w:rFonts w:eastAsia="微软雅黑"/>
        </w:rPr>
      </w:pPr>
      <w:r>
        <w:rPr>
          <w:rFonts w:eastAsia="微软雅黑"/>
        </w:rPr>
        <w:t>固定资产贷款管理暂行办法</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第二十一条 贷款人应设立独立的责任部门或岗位，负责贷款发放和支付审核。</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第二十二条 贷款人在发放贷款前应确认借款人满足合同约定的提款条件，并按照合同约定的方式对贷款资金的支付实施管理与控制，监督贷款资金按约定用途使用。</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第二十三条 合同约定专门贷</w:t>
      </w:r>
      <w:bookmarkStart w:id="0" w:name="_GoBack"/>
      <w:bookmarkEnd w:id="0"/>
      <w:r>
        <w:rPr>
          <w:rFonts w:ascii="宋体" w:hAnsi="宋体" w:cs="宋体"/>
          <w:sz w:val="24"/>
          <w:szCs w:val="24"/>
        </w:rPr>
        <w:t>款发放账户的，贷款发放和支付应通过该账户办理。</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第二十四条 贷款人应通过贷款人受托支付或借款人自主支付的方式对贷款资金的支付进行管理与控制。</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贷款人受托支付是指贷款人根据借款人的提款申请和支付委托，将贷款资金支付给符合合同约定用途的借款人交易对手。</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借款人自主支付是指贷款人根据借款人的提款申请将贷款资金发放至借款人账户后，由借款人自主支付给符合合同约定用途的借款人交易对手。</w:t>
      </w:r>
    </w:p>
    <w:p>
      <w:pPr>
        <w:pStyle w:val="Normal"/>
        <w:widowControl/>
        <w:shd w:val="clear" w:color="auto" w:fill="FFFFFF"/>
        <w:spacing w:lineRule="auto" w:line="360" w:before="156" w:after="156"/>
        <w:ind w:firstLine="480"/>
        <w:jc w:val="left"/>
        <w:rPr>
          <w:rFonts w:ascii="宋体" w:hAnsi="宋体" w:eastAsia="宋体" w:cs="宋体"/>
          <w:sz w:val="24"/>
          <w:szCs w:val="24"/>
        </w:rPr>
      </w:pPr>
      <w:r>
        <w:rPr>
          <w:rFonts w:ascii="宋体" w:hAnsi="宋体" w:cs="宋体"/>
          <w:sz w:val="24"/>
          <w:szCs w:val="24"/>
        </w:rPr>
        <w:t>第二十五条 单笔金额超过项目总投资</w:t>
      </w:r>
      <w:r>
        <w:rPr>
          <w:rFonts w:eastAsia="宋体" w:cs="宋体" w:ascii="宋体" w:hAnsi="宋体"/>
          <w:sz w:val="24"/>
          <w:szCs w:val="24"/>
        </w:rPr>
        <w:t>5%</w:t>
      </w:r>
      <w:r>
        <w:rPr>
          <w:rFonts w:ascii="宋体" w:hAnsi="宋体" w:cs="宋体"/>
          <w:sz w:val="24"/>
          <w:szCs w:val="24"/>
        </w:rPr>
        <w:t>或超过</w:t>
      </w:r>
      <w:r>
        <w:rPr>
          <w:rFonts w:eastAsia="宋体" w:cs="宋体" w:ascii="宋体" w:hAnsi="宋体"/>
          <w:sz w:val="24"/>
          <w:szCs w:val="24"/>
        </w:rPr>
        <w:t>500</w:t>
      </w:r>
      <w:r>
        <w:rPr>
          <w:rFonts w:ascii="宋体" w:hAnsi="宋体" w:cs="宋体"/>
          <w:sz w:val="24"/>
          <w:szCs w:val="24"/>
        </w:rPr>
        <w:t>万元人民币的贷款资金支付，应采用贷款人受托支付方式。</w:t>
      </w:r>
    </w:p>
    <w:p>
      <w:pPr>
        <w:pStyle w:val="Normal"/>
        <w:widowControl/>
        <w:shd w:val="clear" w:color="auto" w:fill="FFFFFF"/>
        <w:spacing w:lineRule="atLeast" w:line="360"/>
        <w:jc w:val="left"/>
        <w:rPr>
          <w:rFonts w:ascii="宋体" w:hAnsi="宋体" w:eastAsia="宋体" w:cs="宋体"/>
          <w:sz w:val="24"/>
          <w:szCs w:val="24"/>
        </w:rPr>
      </w:pPr>
      <w:r>
        <w:rPr>
          <w:rFonts w:ascii="宋体" w:hAnsi="宋体" w:cs="宋体"/>
          <w:sz w:val="24"/>
          <w:szCs w:val="24"/>
        </w:rPr>
        <w:t>第二十六条 采用贷款人受托支付的，贷款人应在贷款资金发放前审核借款人相关交易资料是否符合合同约定条件。贷款人审核同意后，将贷款资金通过借款人账户支付给借款人交易对手，并应做好有关细节的认定记录。</w:t>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s>
</file>

<file path=word/settings.xml><?xml version="1.0" encoding="utf-8"?>
<w:settings xmlns:w="http://schemas.openxmlformats.org/wordprocessingml/2006/main">
  <w:zoom w:percent="110"/>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1"/>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alibri" w:hAnsi="Calibri" w:eastAsia="宋体" w:cs="" w:asciiTheme="minorHAnsi" w:cstheme="minorBidi" w:eastAsiaTheme="minorEastAsia" w:hAnsiTheme="minorHAnsi"/>
      <w:color w:val="auto"/>
      <w:sz w:val="21"/>
      <w:szCs w:val="22"/>
      <w:lang w:val="en-US" w:eastAsia="zh-CN" w:bidi="ar-SA"/>
    </w:rPr>
  </w:style>
  <w:style w:type="paragraph" w:styleId="1">
    <w:name w:val="Heading 1"/>
    <w:basedOn w:val="Normal"/>
    <w:link w:val="1Char"/>
    <w:uiPriority w:val="9"/>
    <w:qFormat/>
    <w:rsid w:val="002e05d0"/>
    <w:pPr>
      <w:keepNext/>
      <w:keepLines/>
      <w:spacing w:lineRule="auto" w:line="578" w:before="340" w:after="330"/>
      <w:outlineLvl w:val="0"/>
    </w:pPr>
    <w:rPr>
      <w:b/>
      <w:bCs/>
      <w:sz w:val="44"/>
      <w:szCs w:val="44"/>
    </w:rPr>
  </w:style>
  <w:style w:type="character" w:styleId="DefaultParagraphFont" w:default="1">
    <w:name w:val="Default Paragraph Font"/>
    <w:uiPriority w:val="1"/>
    <w:semiHidden/>
    <w:unhideWhenUsed/>
    <w:qFormat/>
    <w:rPr/>
  </w:style>
  <w:style w:type="character" w:styleId="1Char" w:customStyle="1">
    <w:name w:val="标题 1 Char"/>
    <w:basedOn w:val="DefaultParagraphFont"/>
    <w:link w:val="1"/>
    <w:uiPriority w:val="9"/>
    <w:qFormat/>
    <w:rsid w:val="002e05d0"/>
    <w:rPr>
      <w:b/>
      <w:bCs/>
      <w:sz w:val="44"/>
      <w:szCs w:val="44"/>
    </w:rPr>
  </w:style>
  <w:style w:type="character" w:styleId="Internet">
    <w:name w:val="Internet 链接"/>
    <w:basedOn w:val="DefaultParagraphFont"/>
    <w:uiPriority w:val="99"/>
    <w:semiHidden/>
    <w:unhideWhenUsed/>
    <w:rsid w:val="002e05d0"/>
    <w:rPr>
      <w:strike w:val="false"/>
      <w:dstrike w:val="false"/>
      <w:color w:val="136EC2"/>
      <w:u w:val="single"/>
      <w:effect w:val="none"/>
    </w:rPr>
  </w:style>
  <w:style w:type="paragraph" w:styleId="Style13">
    <w:name w:val="标题"/>
    <w:basedOn w:val="Normal"/>
    <w:next w:val="Style14"/>
    <w:qFormat/>
    <w:pPr>
      <w:keepNext/>
      <w:spacing w:before="240" w:after="120"/>
    </w:pPr>
    <w:rPr>
      <w:rFonts w:ascii="Liberation Sans" w:hAnsi="Liberation Sans" w:eastAsia="微软雅黑"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索引"/>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LibreOffice/5.2.3.3$Windows_x86 LibreOffice_project/d54a8868f08a7b39642414cf2c8ef2f228f780cf</Application>
  <Pages>2</Pages>
  <Words>814</Words>
  <Characters>817</Characters>
  <CharactersWithSpaces>829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2013-06-25T07:03:00Z</dcterms:created>
  <dc:creator>js</dc:creator>
  <dc:description/>
  <dc:language>zh-CN</dc:language>
  <cp:lastModifiedBy/>
  <dcterms:modified xsi:type="dcterms:W3CDTF">2017-01-04T02:21:44Z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