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6B6" w:rsidRPr="00C436B6" w:rsidRDefault="00C436B6" w:rsidP="00C436B6">
      <w:pPr>
        <w:spacing w:line="540" w:lineRule="exact"/>
        <w:jc w:val="center"/>
        <w:rPr>
          <w:rFonts w:ascii="Times New Roman" w:eastAsia="仿宋_GB2312" w:hAnsi="Times New Roman" w:cs="Times New Roman"/>
          <w:b/>
          <w:color w:val="000000"/>
          <w:sz w:val="32"/>
          <w:szCs w:val="32"/>
        </w:rPr>
      </w:pPr>
      <w:r w:rsidRPr="00C436B6">
        <w:rPr>
          <w:rFonts w:ascii="Times New Roman" w:eastAsia="仿宋_GB2312" w:hAnsi="Times New Roman" w:cs="Times New Roman"/>
          <w:b/>
          <w:color w:val="000000"/>
          <w:sz w:val="32"/>
          <w:szCs w:val="32"/>
        </w:rPr>
        <w:t>保理应收账款池融资业务实施细则</w:t>
      </w:r>
    </w:p>
    <w:p w:rsidR="00C436B6" w:rsidRPr="00C436B6" w:rsidRDefault="00C436B6" w:rsidP="00C436B6">
      <w:pPr>
        <w:spacing w:beforeLines="25" w:before="78" w:afterLines="25" w:after="78" w:line="540" w:lineRule="exact"/>
        <w:jc w:val="center"/>
        <w:rPr>
          <w:rFonts w:ascii="Times New Roman" w:eastAsia="仿宋_GB2312" w:hAnsi="Times New Roman" w:cs="Times New Roman"/>
          <w:b/>
          <w:color w:val="000000"/>
          <w:sz w:val="24"/>
          <w:szCs w:val="24"/>
        </w:rPr>
      </w:pPr>
      <w:r w:rsidRPr="00C436B6">
        <w:rPr>
          <w:rFonts w:ascii="Times New Roman" w:eastAsia="仿宋_GB2312" w:hAnsi="Times New Roman" w:cs="Times New Roman" w:hint="eastAsia"/>
          <w:b/>
          <w:color w:val="000000"/>
          <w:sz w:val="24"/>
          <w:szCs w:val="24"/>
        </w:rPr>
        <w:t>第一章</w:t>
      </w:r>
      <w:r w:rsidRPr="00C436B6">
        <w:rPr>
          <w:rFonts w:ascii="Times New Roman" w:eastAsia="仿宋_GB2312" w:hAnsi="Times New Roman" w:cs="Times New Roman" w:hint="eastAsia"/>
          <w:b/>
          <w:color w:val="000000"/>
          <w:sz w:val="24"/>
          <w:szCs w:val="24"/>
        </w:rPr>
        <w:t xml:space="preserve">     </w:t>
      </w:r>
      <w:r w:rsidRPr="00C436B6">
        <w:rPr>
          <w:rFonts w:ascii="Times New Roman" w:eastAsia="仿宋_GB2312" w:hAnsi="Times New Roman" w:cs="Times New Roman"/>
          <w:b/>
          <w:color w:val="000000"/>
          <w:sz w:val="24"/>
          <w:szCs w:val="24"/>
        </w:rPr>
        <w:t>总则</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第一条</w:t>
      </w:r>
      <w:r w:rsidRPr="00C436B6">
        <w:rPr>
          <w:rFonts w:ascii="Times New Roman" w:eastAsia="仿宋_GB2312" w:hAnsi="Times New Roman" w:cs="Times New Roman"/>
          <w:color w:val="000000"/>
          <w:sz w:val="24"/>
          <w:szCs w:val="24"/>
        </w:rPr>
        <w:t xml:space="preserve">  </w:t>
      </w:r>
      <w:r w:rsidR="00C3690E">
        <w:rPr>
          <w:rFonts w:ascii="Times New Roman" w:eastAsia="仿宋_GB2312" w:hAnsi="Times New Roman" w:cs="Times New Roman"/>
          <w:color w:val="000000"/>
          <w:sz w:val="24"/>
          <w:szCs w:val="24"/>
        </w:rPr>
        <w:t>为进一步发挥</w:t>
      </w:r>
      <w:r w:rsidR="002A33D2">
        <w:rPr>
          <w:rFonts w:ascii="Times New Roman" w:eastAsia="仿宋_GB2312" w:hAnsi="Times New Roman" w:cs="Times New Roman"/>
          <w:color w:val="000000"/>
          <w:sz w:val="24"/>
          <w:szCs w:val="24"/>
        </w:rPr>
        <w:t>特色产品的竞争力，根据</w:t>
      </w:r>
      <w:r w:rsidRPr="00C436B6">
        <w:rPr>
          <w:rFonts w:ascii="Times New Roman" w:eastAsia="仿宋_GB2312" w:hAnsi="Times New Roman" w:cs="Times New Roman"/>
          <w:color w:val="000000"/>
          <w:sz w:val="24"/>
          <w:szCs w:val="24"/>
        </w:rPr>
        <w:t>《国内保理业务管理办法》，制定本实施细则。</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第二条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国内保理应收账款池融资业务是指在卖方转让与我行的应收账款能够保持稳定的最低余额的情况下，保理授信的期限可以超过具体每笔应收账款的期限，并且不必因为授信发生时所依赖的应收账款到期而收回的特殊授信方式。该类型授信主要适用于卖方与特定买方有长期、稳定、连续的供应关系而产生的融资需求。</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第三条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本业务模式仅适用于有追索权明保理。</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第四条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叙做</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应收账款池融资</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业务时，适用于主体评级的受信企业，该项业务资产风险分类应在正常五级（含）以上；适用于自偿性贸易融资评级的受信企业，该项业务评级在</w:t>
      </w:r>
      <w:r w:rsidRPr="00C436B6">
        <w:rPr>
          <w:rFonts w:ascii="Times New Roman" w:eastAsia="仿宋_GB2312" w:hAnsi="Times New Roman" w:cs="Times New Roman"/>
          <w:color w:val="000000"/>
          <w:sz w:val="24"/>
          <w:szCs w:val="24"/>
        </w:rPr>
        <w:t>A+</w:t>
      </w:r>
      <w:r w:rsidRPr="00C436B6">
        <w:rPr>
          <w:rFonts w:ascii="Times New Roman" w:eastAsia="仿宋_GB2312" w:hAnsi="Times New Roman" w:cs="Times New Roman"/>
          <w:color w:val="000000"/>
          <w:sz w:val="24"/>
          <w:szCs w:val="24"/>
        </w:rPr>
        <w:t>级（含）以上。</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国内保理应收账款池融资业务纳入全行统一的授信融资管理，根据企业主体资信、抗风险能力、收款记录和应收账款池结构安排和付款人的付款风险按规定进行审批。</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第五条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国内保理应收账款池融资业务的融资方式仅限于流动资金贷款、开立银行承兑汇票、商票保贴、开立信用证、开立保函等方式。</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第六条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为保障该项业务的顺利操作，各分行贸易融资审批机构应设立专职或兼职国内保理业务审批岗，并安排熟悉该项业务的专业人员重点参与该项业务的调查、审查和制度完善。</w:t>
      </w:r>
    </w:p>
    <w:p w:rsidR="00C436B6" w:rsidRPr="00C436B6" w:rsidRDefault="00C436B6" w:rsidP="00C436B6">
      <w:pPr>
        <w:spacing w:beforeLines="25" w:before="78" w:afterLines="25" w:after="78" w:line="540" w:lineRule="exact"/>
        <w:jc w:val="center"/>
        <w:rPr>
          <w:rFonts w:ascii="Times New Roman" w:eastAsia="仿宋_GB2312" w:hAnsi="Times New Roman" w:cs="Times New Roman"/>
          <w:b/>
          <w:color w:val="000000"/>
          <w:sz w:val="24"/>
          <w:szCs w:val="24"/>
        </w:rPr>
      </w:pPr>
      <w:r w:rsidRPr="00C436B6">
        <w:rPr>
          <w:rFonts w:ascii="Times New Roman" w:eastAsia="仿宋_GB2312" w:hAnsi="Times New Roman" w:cs="Times New Roman" w:hint="eastAsia"/>
          <w:b/>
          <w:color w:val="000000"/>
          <w:sz w:val="24"/>
          <w:szCs w:val="24"/>
        </w:rPr>
        <w:t>第二章</w:t>
      </w:r>
      <w:r w:rsidRPr="00C436B6">
        <w:rPr>
          <w:rFonts w:ascii="Times New Roman" w:eastAsia="仿宋_GB2312" w:hAnsi="Times New Roman" w:cs="Times New Roman" w:hint="eastAsia"/>
          <w:b/>
          <w:color w:val="000000"/>
          <w:sz w:val="24"/>
          <w:szCs w:val="24"/>
        </w:rPr>
        <w:t xml:space="preserve">     </w:t>
      </w:r>
      <w:r w:rsidRPr="00C436B6">
        <w:rPr>
          <w:rFonts w:ascii="Times New Roman" w:eastAsia="仿宋_GB2312" w:hAnsi="Times New Roman" w:cs="Times New Roman"/>
          <w:b/>
          <w:color w:val="000000"/>
          <w:sz w:val="24"/>
          <w:szCs w:val="24"/>
        </w:rPr>
        <w:t>融资对象和条件</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第七条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国内保理应收账款池融资业务的适用原则</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国内保理应收账款池融资业务除须满足《国内保理业务管理办法》第十三条</w:t>
      </w:r>
      <w:r w:rsidRPr="00C436B6">
        <w:rPr>
          <w:rFonts w:ascii="Times New Roman" w:eastAsia="仿宋_GB2312" w:hAnsi="Times New Roman" w:cs="Times New Roman"/>
          <w:color w:val="000000"/>
          <w:sz w:val="24"/>
          <w:szCs w:val="24"/>
        </w:rPr>
        <w:lastRenderedPageBreak/>
        <w:t>规定的保理融资原则外，还需满足以下原则：</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）买卖双方均具有</w:t>
      </w: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年以上的连续经营纪录（包括股东或实际控制人的从业经验），且原则上</w:t>
      </w:r>
      <w:bookmarkStart w:id="0" w:name="_GoBack"/>
      <w:bookmarkEnd w:id="0"/>
      <w:r w:rsidRPr="00C436B6">
        <w:rPr>
          <w:rFonts w:ascii="Times New Roman" w:eastAsia="仿宋_GB2312" w:hAnsi="Times New Roman" w:cs="Times New Roman"/>
          <w:color w:val="000000"/>
          <w:sz w:val="24"/>
          <w:szCs w:val="24"/>
        </w:rPr>
        <w:t>应具有连续</w:t>
      </w: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年以上的交易关系；</w:t>
      </w:r>
    </w:p>
    <w:p w:rsidR="00C436B6" w:rsidRPr="00206A9E" w:rsidRDefault="00C436B6" w:rsidP="00C436B6">
      <w:pPr>
        <w:spacing w:beforeLines="25" w:before="78" w:afterLines="25" w:after="78" w:line="540" w:lineRule="exact"/>
        <w:ind w:firstLineChars="200" w:firstLine="480"/>
        <w:rPr>
          <w:rFonts w:ascii="Times New Roman" w:eastAsia="仿宋_GB2312" w:hAnsi="Times New Roman" w:cs="Times New Roman"/>
          <w:sz w:val="24"/>
          <w:szCs w:val="24"/>
        </w:rPr>
      </w:pPr>
      <w:r w:rsidRPr="00206A9E">
        <w:rPr>
          <w:rFonts w:ascii="Times New Roman" w:eastAsia="仿宋_GB2312" w:hAnsi="Times New Roman" w:cs="Times New Roman"/>
          <w:sz w:val="24"/>
          <w:szCs w:val="24"/>
        </w:rPr>
        <w:t>（</w:t>
      </w:r>
      <w:r w:rsidRPr="00206A9E">
        <w:rPr>
          <w:rFonts w:ascii="Times New Roman" w:eastAsia="仿宋_GB2312" w:hAnsi="Times New Roman" w:cs="Times New Roman"/>
          <w:sz w:val="24"/>
          <w:szCs w:val="24"/>
        </w:rPr>
        <w:t>2</w:t>
      </w:r>
      <w:r w:rsidRPr="00206A9E">
        <w:rPr>
          <w:rFonts w:ascii="Times New Roman" w:eastAsia="仿宋_GB2312" w:hAnsi="Times New Roman" w:cs="Times New Roman"/>
          <w:sz w:val="24"/>
          <w:szCs w:val="24"/>
        </w:rPr>
        <w:t>）对于我行认可的买方，卖方同意将与之在一段时期内形成的应收账款全部转让给我行；</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第八条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关于账户开立的要求</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、国内保理回款专户</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）、在我行叙做国内保理应收账款池融资业务，要求在我行开立以卖方为户名的回款专户。有多个买方的，应分别开立回款专户。</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FF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sz w:val="24"/>
          <w:szCs w:val="24"/>
        </w:rPr>
        <w:t>分行应取得客户资金划拨的授权。</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）、回款专户不得提供支票、汇票、网银等支付手段，该账户的资金划出需经贸易融资部门同意。</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、保证金户</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Times New Roman" w:eastAsia="仿宋_GB2312" w:hAnsi="Times New Roman" w:cs="Times New Roman"/>
          <w:sz w:val="24"/>
          <w:szCs w:val="24"/>
        </w:rPr>
        <w:t>按照保证金账户管理规定对池融资项下的每笔授信开立保证金账户，核销后的回款资金应按授信到期时间的顺序划入单笔授信业务对应的保证金户，用于偿还授信敞口。</w:t>
      </w:r>
    </w:p>
    <w:p w:rsidR="00C436B6" w:rsidRPr="00C436B6" w:rsidRDefault="00C436B6" w:rsidP="00C436B6">
      <w:pPr>
        <w:spacing w:beforeLines="25" w:before="78" w:afterLines="25" w:after="78" w:line="540" w:lineRule="exact"/>
        <w:jc w:val="center"/>
        <w:rPr>
          <w:rFonts w:ascii="Times New Roman" w:eastAsia="仿宋_GB2312" w:hAnsi="Times New Roman" w:cs="Times New Roman"/>
          <w:b/>
          <w:color w:val="000000"/>
          <w:sz w:val="24"/>
          <w:szCs w:val="24"/>
        </w:rPr>
      </w:pPr>
      <w:r w:rsidRPr="00C436B6">
        <w:rPr>
          <w:rFonts w:ascii="Times New Roman" w:eastAsia="仿宋_GB2312" w:hAnsi="Times New Roman" w:cs="Times New Roman" w:hint="eastAsia"/>
          <w:b/>
          <w:color w:val="000000"/>
          <w:sz w:val="24"/>
          <w:szCs w:val="24"/>
        </w:rPr>
        <w:t>第三章</w:t>
      </w:r>
      <w:r w:rsidRPr="00C436B6">
        <w:rPr>
          <w:rFonts w:ascii="Times New Roman" w:eastAsia="仿宋_GB2312" w:hAnsi="Times New Roman" w:cs="Times New Roman" w:hint="eastAsia"/>
          <w:b/>
          <w:color w:val="000000"/>
          <w:sz w:val="24"/>
          <w:szCs w:val="24"/>
        </w:rPr>
        <w:t xml:space="preserve">    </w:t>
      </w:r>
      <w:r w:rsidRPr="00C436B6">
        <w:rPr>
          <w:rFonts w:ascii="Times New Roman" w:eastAsia="仿宋_GB2312" w:hAnsi="Times New Roman" w:cs="Times New Roman"/>
          <w:b/>
          <w:color w:val="000000"/>
          <w:sz w:val="24"/>
          <w:szCs w:val="24"/>
        </w:rPr>
        <w:t>国内保理应收账款池业务的基本操作流程</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第九条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支行业务受理</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、支行接受卖方业务申请时，应要求卖方填写《国内保理应收账款池业务申请书》（见附件</w:t>
      </w: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支行应在对卖方提出的业务需求和买卖双方的资信状况进行充分分析的基础上，向客户说明操作我行国内保理应收账款池融资业务的要求，明确买卖双方的配合意愿和实际操作的可行性，确定是否给予卖方申报国内保理应收账款池</w:t>
      </w:r>
      <w:r w:rsidRPr="00C436B6">
        <w:rPr>
          <w:rFonts w:ascii="Times New Roman" w:eastAsia="仿宋_GB2312" w:hAnsi="Times New Roman" w:cs="Times New Roman"/>
          <w:color w:val="000000"/>
          <w:sz w:val="24"/>
          <w:szCs w:val="24"/>
        </w:rPr>
        <w:lastRenderedPageBreak/>
        <w:t>融资业务。</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核定额度和签订合同</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、分支行受理卖方业务申请后，应按照《国内保理业务管理办法》的规定进行审批，核定保理额度。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、分支行应在办理本业务出账前，按照规定签订</w:t>
      </w:r>
      <w:r w:rsidRPr="00C436B6">
        <w:rPr>
          <w:rFonts w:ascii="Times New Roman" w:eastAsia="仿宋_GB2312" w:hAnsi="Times New Roman" w:cs="Times New Roman"/>
          <w:sz w:val="24"/>
          <w:szCs w:val="24"/>
        </w:rPr>
        <w:t>《国内保理业务合同（应收账款池融资版）》（见附件</w:t>
      </w:r>
      <w:r w:rsidRPr="00C436B6">
        <w:rPr>
          <w:rFonts w:ascii="Times New Roman" w:eastAsia="仿宋_GB2312" w:hAnsi="Times New Roman" w:cs="Times New Roman"/>
          <w:sz w:val="24"/>
          <w:szCs w:val="24"/>
        </w:rPr>
        <w:t>2</w:t>
      </w:r>
      <w:r w:rsidRPr="00C436B6">
        <w:rPr>
          <w:rFonts w:ascii="Times New Roman" w:eastAsia="仿宋_GB2312" w:hAnsi="Times New Roman" w:cs="Times New Roman"/>
          <w:sz w:val="24"/>
          <w:szCs w:val="24"/>
        </w:rPr>
        <w:t>），并根据我行确定的融资比例以及授信额度的要求及相关授信使用方式填写相关授信合同；</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、保理总额度金额和对不同买方的分项额度金额不在合同中体现，相关保理额度、期限、回款账号、融资方式等基本内容以《应收账款池业务通知书》（见附件</w:t>
      </w: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）通知卖方。分项额度分别控制，不予串用。</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4</w:t>
      </w:r>
      <w:r w:rsidRPr="00C436B6">
        <w:rPr>
          <w:rFonts w:ascii="Times New Roman" w:eastAsia="仿宋_GB2312" w:hAnsi="Times New Roman" w:cs="Times New Roman"/>
          <w:color w:val="000000"/>
          <w:sz w:val="24"/>
          <w:szCs w:val="24"/>
        </w:rPr>
        <w:t>、《应收账款池业务通知书》须经卖方签章确认，表示其已理解并接受我行应收账款池业务的安排。</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第十一条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应收账款的转让和通知手续</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、支行与卖方签订保理合同之后，卖方每次向我行转让应收账款需填制《应收账款转让明细表》（见附件</w:t>
      </w:r>
      <w:r w:rsidRPr="00C436B6">
        <w:rPr>
          <w:rFonts w:ascii="Times New Roman" w:eastAsia="仿宋_GB2312" w:hAnsi="Times New Roman" w:cs="Times New Roman"/>
          <w:color w:val="000000"/>
          <w:sz w:val="24"/>
          <w:szCs w:val="24"/>
        </w:rPr>
        <w:t>4</w:t>
      </w:r>
      <w:r w:rsidRPr="00C436B6">
        <w:rPr>
          <w:rFonts w:ascii="Times New Roman" w:eastAsia="仿宋_GB2312" w:hAnsi="Times New Roman" w:cs="Times New Roman"/>
          <w:color w:val="000000"/>
          <w:sz w:val="24"/>
          <w:szCs w:val="24"/>
        </w:rPr>
        <w:t>），列明拟转让的应收账款明细内容，同时将与明细表上列明的拟转让应收账款相对应的购销合同、货运单据（自行发运的必须提交买方货物收据）和商业发票（如已出具增值税发票或商业发票）提交至我行；</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、本业务鼓励采用《应收账款转让通知函》（见附件</w:t>
      </w:r>
      <w:r w:rsidRPr="00C436B6">
        <w:rPr>
          <w:rFonts w:ascii="Times New Roman" w:eastAsia="仿宋_GB2312" w:hAnsi="Times New Roman" w:cs="Times New Roman"/>
          <w:color w:val="000000"/>
          <w:sz w:val="24"/>
          <w:szCs w:val="24"/>
        </w:rPr>
        <w:t>5</w:t>
      </w:r>
      <w:r w:rsidRPr="00C436B6">
        <w:rPr>
          <w:rFonts w:ascii="Times New Roman" w:eastAsia="仿宋_GB2312" w:hAnsi="Times New Roman" w:cs="Times New Roman"/>
          <w:color w:val="000000"/>
          <w:sz w:val="24"/>
          <w:szCs w:val="24"/>
        </w:rPr>
        <w:t>）一次性通知，由卖方与我行联名向买方发出。</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、一次性通知适用《国内保理业务管理办法》规定的七种通知送达方式。</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4</w:t>
      </w:r>
      <w:r w:rsidRPr="00C436B6">
        <w:rPr>
          <w:rFonts w:ascii="Times New Roman" w:eastAsia="仿宋_GB2312" w:hAnsi="Times New Roman" w:cs="Times New Roman"/>
          <w:color w:val="000000"/>
          <w:sz w:val="24"/>
          <w:szCs w:val="24"/>
        </w:rPr>
        <w:t>、我行对审查合格的应收账款出具《应收账款融资核准书》（见附件</w:t>
      </w:r>
      <w:r w:rsidRPr="00C436B6">
        <w:rPr>
          <w:rFonts w:ascii="Times New Roman" w:eastAsia="仿宋_GB2312" w:hAnsi="Times New Roman" w:cs="Times New Roman"/>
          <w:color w:val="000000"/>
          <w:sz w:val="24"/>
          <w:szCs w:val="24"/>
        </w:rPr>
        <w:t>6</w:t>
      </w:r>
      <w:r w:rsidRPr="00C436B6">
        <w:rPr>
          <w:rFonts w:ascii="Times New Roman" w:eastAsia="仿宋_GB2312" w:hAnsi="Times New Roman" w:cs="Times New Roman"/>
          <w:color w:val="000000"/>
          <w:sz w:val="24"/>
          <w:szCs w:val="24"/>
        </w:rPr>
        <w:t>）送达卖方，未经核准的应收账款的不得融资。</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5</w:t>
      </w:r>
      <w:r w:rsidRPr="00C436B6">
        <w:rPr>
          <w:rFonts w:ascii="Times New Roman" w:eastAsia="仿宋_GB2312" w:hAnsi="Times New Roman" w:cs="Times New Roman"/>
          <w:color w:val="000000"/>
          <w:sz w:val="24"/>
          <w:szCs w:val="24"/>
        </w:rPr>
        <w:t>、实际操作中卖方向我行进行应收账款转让的间隔期原则上不允许超过</w:t>
      </w:r>
      <w:r w:rsidRPr="00C436B6">
        <w:rPr>
          <w:rFonts w:ascii="Times New Roman" w:eastAsia="仿宋_GB2312" w:hAnsi="Times New Roman" w:cs="Times New Roman"/>
          <w:color w:val="000000"/>
          <w:sz w:val="24"/>
          <w:szCs w:val="24"/>
        </w:rPr>
        <w:t>45</w:t>
      </w:r>
      <w:r w:rsidRPr="00C436B6">
        <w:rPr>
          <w:rFonts w:ascii="Times New Roman" w:eastAsia="仿宋_GB2312" w:hAnsi="Times New Roman" w:cs="Times New Roman"/>
          <w:color w:val="000000"/>
          <w:sz w:val="24"/>
          <w:szCs w:val="24"/>
        </w:rPr>
        <w:t>天，超过</w:t>
      </w:r>
      <w:r w:rsidRPr="00C436B6">
        <w:rPr>
          <w:rFonts w:ascii="Times New Roman" w:eastAsia="仿宋_GB2312" w:hAnsi="Times New Roman" w:cs="Times New Roman"/>
          <w:color w:val="000000"/>
          <w:sz w:val="24"/>
          <w:szCs w:val="24"/>
        </w:rPr>
        <w:t>45</w:t>
      </w:r>
      <w:r w:rsidRPr="00C436B6">
        <w:rPr>
          <w:rFonts w:ascii="Times New Roman" w:eastAsia="仿宋_GB2312" w:hAnsi="Times New Roman" w:cs="Times New Roman"/>
          <w:color w:val="000000"/>
          <w:sz w:val="24"/>
          <w:szCs w:val="24"/>
        </w:rPr>
        <w:t>天卖方仍未向我行办理新的应收账款转让手续且没有合理说明的，</w:t>
      </w:r>
      <w:r w:rsidRPr="00C436B6">
        <w:rPr>
          <w:rFonts w:ascii="Times New Roman" w:eastAsia="仿宋_GB2312" w:hAnsi="Times New Roman" w:cs="Times New Roman"/>
          <w:color w:val="000000"/>
          <w:sz w:val="24"/>
          <w:szCs w:val="24"/>
        </w:rPr>
        <w:lastRenderedPageBreak/>
        <w:t>我行视同卖方主动放弃在我行继续使用国内保理应收账款池融资额度。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第十二条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办理国内保理应收账款池融资出账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、支行在收到客户递交的《国内保理应收账款池业务融资申请书》（附件</w:t>
      </w:r>
      <w:r w:rsidRPr="00C436B6">
        <w:rPr>
          <w:rFonts w:ascii="Times New Roman" w:eastAsia="仿宋_GB2312" w:hAnsi="Times New Roman" w:cs="Times New Roman"/>
          <w:color w:val="000000"/>
          <w:sz w:val="24"/>
          <w:szCs w:val="24"/>
        </w:rPr>
        <w:t>7</w:t>
      </w:r>
      <w:r w:rsidRPr="00C436B6">
        <w:rPr>
          <w:rFonts w:ascii="Times New Roman" w:eastAsia="仿宋_GB2312" w:hAnsi="Times New Roman" w:cs="Times New Roman"/>
          <w:color w:val="000000"/>
          <w:sz w:val="24"/>
          <w:szCs w:val="24"/>
        </w:rPr>
        <w:t>）后，须按照规定填写《国内保理应收账款池融资放款申请审批表》（见附件</w:t>
      </w:r>
      <w:r w:rsidRPr="00C436B6">
        <w:rPr>
          <w:rFonts w:ascii="Times New Roman" w:eastAsia="仿宋_GB2312" w:hAnsi="Times New Roman" w:cs="Times New Roman"/>
          <w:color w:val="000000"/>
          <w:sz w:val="24"/>
          <w:szCs w:val="24"/>
        </w:rPr>
        <w:t>8</w:t>
      </w:r>
      <w:r w:rsidRPr="00C436B6">
        <w:rPr>
          <w:rFonts w:ascii="Times New Roman" w:eastAsia="仿宋_GB2312" w:hAnsi="Times New Roman" w:cs="Times New Roman"/>
          <w:color w:val="000000"/>
          <w:sz w:val="24"/>
          <w:szCs w:val="24"/>
        </w:rPr>
        <w:t>）递交分行国内保理管理部门审批。</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、国内保理管理部门需要确认应收账款池和融资申请满足如下条件方可准予出账：</w:t>
      </w:r>
    </w:p>
    <w:p w:rsidR="00C436B6" w:rsidRPr="00C436B6" w:rsidRDefault="00C436B6" w:rsidP="00C436B6">
      <w:pPr>
        <w:spacing w:beforeLines="25" w:before="78" w:afterLines="25" w:after="78" w:line="540" w:lineRule="exact"/>
        <w:ind w:left="420"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）、《国内保理应收账款池业务融资申请书》中列示的应收账款内容须与《应收账款融资核准书》一致；</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）、应收账款池中的有效应收账款余额（不含已核销的应收</w:t>
      </w:r>
      <w:r w:rsidRPr="00C436B6">
        <w:rPr>
          <w:rFonts w:ascii="Times New Roman" w:eastAsia="仿宋_GB2312" w:hAnsi="Times New Roman" w:cs="Times New Roman"/>
          <w:sz w:val="24"/>
          <w:szCs w:val="24"/>
        </w:rPr>
        <w:t>账款</w:t>
      </w:r>
      <w:r w:rsidRPr="00C436B6">
        <w:rPr>
          <w:rFonts w:ascii="Times New Roman" w:eastAsia="仿宋_GB2312" w:hAnsi="Times New Roman" w:cs="Times New Roman"/>
          <w:color w:val="000000"/>
          <w:sz w:val="24"/>
          <w:szCs w:val="24"/>
        </w:rPr>
        <w:t>、未按时回款被剔除的应收账款、超过买方限额的应收账款金额和经我行审核不纳入池融资的应收账款）、保理专户回款余额、融资比例和授信敞口之间的关系应满足以下计算公式：</w:t>
      </w:r>
    </w:p>
    <w:p w:rsidR="00C436B6" w:rsidRPr="00C436B6" w:rsidRDefault="00C436B6" w:rsidP="00C436B6">
      <w:pPr>
        <w:widowControl/>
        <w:spacing w:beforeLines="25" w:before="78" w:afterLines="25" w:after="78" w:line="540" w:lineRule="exact"/>
        <w:ind w:leftChars="228" w:left="479" w:firstLineChars="200" w:firstLine="480"/>
        <w:rPr>
          <w:rFonts w:ascii="Times New Roman" w:eastAsia="仿宋_GB2312" w:hAnsi="Times New Roman" w:cs="Times New Roman"/>
          <w:color w:val="000000"/>
          <w:kern w:val="0"/>
          <w:sz w:val="24"/>
          <w:szCs w:val="24"/>
        </w:rPr>
      </w:pPr>
      <w:r w:rsidRPr="00C436B6">
        <w:rPr>
          <w:rFonts w:ascii="Times New Roman" w:eastAsia="仿宋_GB2312" w:hAnsi="Times New Roman" w:cs="Times New Roman"/>
          <w:color w:val="000000"/>
          <w:sz w:val="24"/>
          <w:szCs w:val="24"/>
        </w:rPr>
        <w:t>（有效应收账款余额－保理专户回款余额）</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融资比例</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保理专户的回款余额</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授信敞口</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授信敞口</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授信余额</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保证金</w:t>
      </w:r>
    </w:p>
    <w:p w:rsidR="00C436B6" w:rsidRPr="00C436B6" w:rsidRDefault="00C436B6" w:rsidP="00C436B6">
      <w:pPr>
        <w:spacing w:beforeLines="25" w:before="78" w:afterLines="25" w:after="78" w:line="540" w:lineRule="exact"/>
        <w:ind w:left="420"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保证金</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初始保证金</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进入保证金户的应收账款回款</w:t>
      </w:r>
    </w:p>
    <w:p w:rsidR="00C436B6" w:rsidRPr="00C436B6" w:rsidRDefault="00C436B6" w:rsidP="00C436B6">
      <w:pPr>
        <w:widowControl/>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Times New Roman" w:eastAsia="仿宋_GB2312" w:hAnsi="Times New Roman" w:cs="Times New Roman"/>
          <w:sz w:val="24"/>
          <w:szCs w:val="24"/>
        </w:rPr>
        <w:t>有效应收账款余额指应收账款池中未获付款及已获付款而未核销的应收账款，如果该部分应收账款实际余额超过我行核准的买方额度，则有效应收账款余额按照买方额度计算。</w:t>
      </w:r>
    </w:p>
    <w:p w:rsidR="00C436B6" w:rsidRPr="00C436B6" w:rsidRDefault="00C436B6" w:rsidP="00C436B6">
      <w:pPr>
        <w:widowControl/>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Times New Roman" w:eastAsia="仿宋_GB2312" w:hAnsi="Times New Roman" w:cs="Times New Roman"/>
          <w:sz w:val="24"/>
          <w:szCs w:val="24"/>
        </w:rPr>
        <w:t>核销指我行减记应收账款的行为。减记应收账款可由以下三种情况引起：</w:t>
      </w:r>
    </w:p>
    <w:p w:rsidR="00C436B6" w:rsidRPr="00C436B6" w:rsidRDefault="00C436B6" w:rsidP="00C436B6">
      <w:pPr>
        <w:widowControl/>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宋体" w:eastAsia="宋体" w:hAnsi="宋体" w:cs="宋体" w:hint="eastAsia"/>
          <w:sz w:val="24"/>
          <w:szCs w:val="24"/>
        </w:rPr>
        <w:t>①</w:t>
      </w:r>
      <w:r w:rsidRPr="00C436B6">
        <w:rPr>
          <w:rFonts w:ascii="Times New Roman" w:eastAsia="仿宋_GB2312" w:hAnsi="Times New Roman" w:cs="Times New Roman"/>
          <w:sz w:val="24"/>
          <w:szCs w:val="24"/>
        </w:rPr>
        <w:t xml:space="preserve"> </w:t>
      </w:r>
      <w:r w:rsidRPr="00C436B6">
        <w:rPr>
          <w:rFonts w:ascii="Times New Roman" w:eastAsia="仿宋_GB2312" w:hAnsi="Times New Roman" w:cs="Times New Roman"/>
          <w:sz w:val="24"/>
          <w:szCs w:val="24"/>
        </w:rPr>
        <w:t>回款专户中的款项转出归还融资或转入保证金户；</w:t>
      </w:r>
    </w:p>
    <w:p w:rsidR="00C436B6" w:rsidRPr="00C436B6" w:rsidRDefault="00C436B6" w:rsidP="00C436B6">
      <w:pPr>
        <w:widowControl/>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宋体" w:eastAsia="宋体" w:hAnsi="宋体" w:cs="宋体" w:hint="eastAsia"/>
          <w:sz w:val="24"/>
          <w:szCs w:val="24"/>
        </w:rPr>
        <w:t>②</w:t>
      </w:r>
      <w:r w:rsidRPr="00C436B6">
        <w:rPr>
          <w:rFonts w:ascii="Times New Roman" w:eastAsia="仿宋_GB2312" w:hAnsi="Times New Roman" w:cs="Times New Roman"/>
          <w:sz w:val="24"/>
          <w:szCs w:val="24"/>
        </w:rPr>
        <w:t xml:space="preserve"> </w:t>
      </w:r>
      <w:r w:rsidRPr="00C436B6">
        <w:rPr>
          <w:rFonts w:ascii="Times New Roman" w:eastAsia="仿宋_GB2312" w:hAnsi="Times New Roman" w:cs="Times New Roman"/>
          <w:sz w:val="24"/>
          <w:szCs w:val="24"/>
        </w:rPr>
        <w:t>回款专户中的款项经审查后转入卖方结算账户；</w:t>
      </w:r>
      <w:r w:rsidRPr="00C436B6">
        <w:rPr>
          <w:rFonts w:ascii="Times New Roman" w:eastAsia="仿宋_GB2312" w:hAnsi="Times New Roman" w:cs="Times New Roman"/>
          <w:sz w:val="24"/>
          <w:szCs w:val="24"/>
        </w:rPr>
        <w:t xml:space="preserve"> </w:t>
      </w:r>
    </w:p>
    <w:p w:rsidR="00C436B6" w:rsidRPr="00C436B6" w:rsidRDefault="00C436B6" w:rsidP="00C436B6">
      <w:pPr>
        <w:widowControl/>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宋体" w:eastAsia="宋体" w:hAnsi="宋体" w:cs="宋体" w:hint="eastAsia"/>
          <w:sz w:val="24"/>
          <w:szCs w:val="24"/>
        </w:rPr>
        <w:lastRenderedPageBreak/>
        <w:t>③</w:t>
      </w:r>
      <w:r w:rsidRPr="00C436B6">
        <w:rPr>
          <w:rFonts w:ascii="Times New Roman" w:eastAsia="仿宋_GB2312" w:hAnsi="Times New Roman" w:cs="Times New Roman"/>
          <w:sz w:val="24"/>
          <w:szCs w:val="24"/>
        </w:rPr>
        <w:t xml:space="preserve"> </w:t>
      </w:r>
      <w:r w:rsidRPr="00C436B6">
        <w:rPr>
          <w:rFonts w:ascii="Times New Roman" w:eastAsia="仿宋_GB2312" w:hAnsi="Times New Roman" w:cs="Times New Roman"/>
          <w:sz w:val="24"/>
          <w:szCs w:val="24"/>
        </w:rPr>
        <w:t>池中应收账款因商业纠纷或其他原因被我行认为不合格而转出。</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b/>
          <w:bCs/>
          <w:color w:val="000000"/>
          <w:sz w:val="24"/>
          <w:szCs w:val="24"/>
        </w:rPr>
      </w:pPr>
      <w:r w:rsidRPr="00C436B6">
        <w:rPr>
          <w:rFonts w:ascii="Times New Roman" w:eastAsia="仿宋_GB2312" w:hAnsi="Times New Roman" w:cs="Times New Roman"/>
          <w:sz w:val="24"/>
          <w:szCs w:val="24"/>
        </w:rPr>
        <w:t>3</w:t>
      </w:r>
      <w:r w:rsidRPr="00C436B6">
        <w:rPr>
          <w:rFonts w:ascii="Times New Roman" w:eastAsia="仿宋_GB2312" w:hAnsi="Times New Roman" w:cs="Times New Roman"/>
          <w:sz w:val="24"/>
          <w:szCs w:val="24"/>
        </w:rPr>
        <w:t>、国内保理管理部门在《国内保理应收账款池融资放</w:t>
      </w:r>
      <w:r w:rsidRPr="00C436B6">
        <w:rPr>
          <w:rFonts w:ascii="Times New Roman" w:eastAsia="仿宋_GB2312" w:hAnsi="Times New Roman" w:cs="Times New Roman"/>
          <w:color w:val="000000"/>
          <w:sz w:val="24"/>
          <w:szCs w:val="24"/>
        </w:rPr>
        <w:t>款申请审批表》中对客户应收账款池、融资额度、融资比例、已融资金额和回款记录等出具审核意见。</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4</w:t>
      </w:r>
      <w:r w:rsidRPr="00C436B6">
        <w:rPr>
          <w:rFonts w:ascii="Times New Roman" w:eastAsia="仿宋_GB2312" w:hAnsi="Times New Roman" w:cs="Times New Roman"/>
          <w:color w:val="000000"/>
          <w:sz w:val="24"/>
          <w:szCs w:val="24"/>
        </w:rPr>
        <w:t>、放款中心凭经支行和分行国内保理管理部门签署的《国内保理应收账款池融资放款申请审批表》办理出账。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第十三条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回款资金处理及应收账款核销原则：</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、应收账款回款后，应与卖方对账，对已支付的应收账款逐笔核销。对无法对账的，按相应买方应收账款到期时间先后的顺序逐笔足额核销靠前的应收账款。</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、回款资金应优先用于偿还授信或补足保证金；除非剩余的未到期应收账款足以覆盖授信敞口并且付款期早于授信到期日</w:t>
      </w:r>
      <w:r w:rsidRPr="00C436B6">
        <w:rPr>
          <w:rFonts w:ascii="Times New Roman" w:eastAsia="仿宋_GB2312" w:hAnsi="Times New Roman" w:cs="Times New Roman"/>
          <w:color w:val="000000"/>
          <w:sz w:val="24"/>
          <w:szCs w:val="24"/>
        </w:rPr>
        <w:t>30</w:t>
      </w:r>
      <w:r w:rsidRPr="00C436B6">
        <w:rPr>
          <w:rFonts w:ascii="Times New Roman" w:eastAsia="仿宋_GB2312" w:hAnsi="Times New Roman" w:cs="Times New Roman"/>
          <w:color w:val="000000"/>
          <w:sz w:val="24"/>
          <w:szCs w:val="24"/>
        </w:rPr>
        <w:t>天。</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sz w:val="24"/>
          <w:szCs w:val="24"/>
        </w:rPr>
      </w:pP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sz w:val="24"/>
          <w:szCs w:val="24"/>
        </w:rPr>
        <w:t>客户要求划转资金时，应填写《应收账款回款资金划转申请书》（见附件</w:t>
      </w:r>
      <w:r w:rsidRPr="00C436B6">
        <w:rPr>
          <w:rFonts w:ascii="Times New Roman" w:eastAsia="仿宋_GB2312" w:hAnsi="Times New Roman" w:cs="Times New Roman"/>
          <w:sz w:val="24"/>
          <w:szCs w:val="24"/>
        </w:rPr>
        <w:t>9</w:t>
      </w:r>
      <w:r w:rsidRPr="00C436B6">
        <w:rPr>
          <w:rFonts w:ascii="Times New Roman" w:eastAsia="仿宋_GB2312" w:hAnsi="Times New Roman" w:cs="Times New Roman"/>
          <w:sz w:val="24"/>
          <w:szCs w:val="24"/>
        </w:rPr>
        <w:t>－</w:t>
      </w:r>
      <w:r w:rsidRPr="00C436B6">
        <w:rPr>
          <w:rFonts w:ascii="Times New Roman" w:eastAsia="仿宋_GB2312" w:hAnsi="Times New Roman" w:cs="Times New Roman"/>
          <w:sz w:val="24"/>
          <w:szCs w:val="24"/>
        </w:rPr>
        <w:t>1</w:t>
      </w:r>
      <w:r w:rsidRPr="00C436B6">
        <w:rPr>
          <w:rFonts w:ascii="Times New Roman" w:eastAsia="仿宋_GB2312" w:hAnsi="Times New Roman" w:cs="Times New Roman"/>
          <w:sz w:val="24"/>
          <w:szCs w:val="24"/>
        </w:rPr>
        <w:t>），保理业务管理部门审批同意后，</w:t>
      </w:r>
      <w:r w:rsidRPr="00C436B6">
        <w:rPr>
          <w:rFonts w:ascii="Times New Roman" w:eastAsia="仿宋_GB2312" w:hAnsi="Times New Roman" w:cs="Times New Roman"/>
          <w:sz w:val="24"/>
          <w:szCs w:val="24"/>
        </w:rPr>
        <w:t xml:space="preserve"> </w:t>
      </w:r>
      <w:r w:rsidRPr="00C436B6">
        <w:rPr>
          <w:rFonts w:ascii="Times New Roman" w:eastAsia="仿宋_GB2312" w:hAnsi="Times New Roman" w:cs="Times New Roman"/>
          <w:sz w:val="24"/>
          <w:szCs w:val="24"/>
        </w:rPr>
        <w:t>填写《应收账款回款资金划转通知书》（见附件</w:t>
      </w:r>
      <w:r w:rsidRPr="00C436B6">
        <w:rPr>
          <w:rFonts w:ascii="Times New Roman" w:eastAsia="仿宋_GB2312" w:hAnsi="Times New Roman" w:cs="Times New Roman"/>
          <w:sz w:val="24"/>
          <w:szCs w:val="24"/>
        </w:rPr>
        <w:t>9</w:t>
      </w:r>
      <w:r w:rsidRPr="00C436B6">
        <w:rPr>
          <w:rFonts w:ascii="Times New Roman" w:eastAsia="仿宋_GB2312" w:hAnsi="Times New Roman" w:cs="Times New Roman"/>
          <w:sz w:val="24"/>
          <w:szCs w:val="24"/>
        </w:rPr>
        <w:t>－</w:t>
      </w:r>
      <w:r w:rsidRPr="00C436B6">
        <w:rPr>
          <w:rFonts w:ascii="Times New Roman" w:eastAsia="仿宋_GB2312" w:hAnsi="Times New Roman" w:cs="Times New Roman"/>
          <w:sz w:val="24"/>
          <w:szCs w:val="24"/>
        </w:rPr>
        <w:t>2</w:t>
      </w:r>
      <w:r w:rsidRPr="00C436B6">
        <w:rPr>
          <w:rFonts w:ascii="Times New Roman" w:eastAsia="仿宋_GB2312" w:hAnsi="Times New Roman" w:cs="Times New Roman"/>
          <w:sz w:val="24"/>
          <w:szCs w:val="24"/>
        </w:rPr>
        <w:t>）交支行划款。</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4</w:t>
      </w:r>
      <w:r w:rsidRPr="00C436B6">
        <w:rPr>
          <w:rFonts w:ascii="Times New Roman" w:eastAsia="仿宋_GB2312" w:hAnsi="Times New Roman" w:cs="Times New Roman"/>
          <w:color w:val="000000"/>
          <w:sz w:val="24"/>
          <w:szCs w:val="24"/>
        </w:rPr>
        <w:t>、单笔应收账款到期后</w:t>
      </w:r>
      <w:r w:rsidRPr="00C436B6">
        <w:rPr>
          <w:rFonts w:ascii="Times New Roman" w:eastAsia="仿宋_GB2312" w:hAnsi="Times New Roman" w:cs="Times New Roman"/>
          <w:color w:val="000000"/>
          <w:sz w:val="24"/>
          <w:szCs w:val="24"/>
        </w:rPr>
        <w:t>30</w:t>
      </w:r>
      <w:r w:rsidRPr="00C436B6">
        <w:rPr>
          <w:rFonts w:ascii="Times New Roman" w:eastAsia="仿宋_GB2312" w:hAnsi="Times New Roman" w:cs="Times New Roman"/>
          <w:color w:val="000000"/>
          <w:sz w:val="24"/>
          <w:szCs w:val="24"/>
        </w:rPr>
        <w:t>天之内仍未全部回款的情况下，应立即从应收账款池中剔除该笔不合格的应收账款，该笔被剔除的应收账款需被未到期的应收账款取代或者由客户补足保证金，以维持授信敞口与应收账款的动态平衡。</w:t>
      </w:r>
    </w:p>
    <w:p w:rsidR="00C436B6" w:rsidRPr="00C436B6" w:rsidRDefault="00C436B6" w:rsidP="00C436B6">
      <w:pPr>
        <w:spacing w:beforeLines="25" w:before="78" w:afterLines="25" w:after="78" w:line="540" w:lineRule="exact"/>
        <w:jc w:val="center"/>
        <w:rPr>
          <w:rFonts w:ascii="Times New Roman" w:eastAsia="仿宋_GB2312" w:hAnsi="Times New Roman" w:cs="Times New Roman"/>
          <w:b/>
          <w:color w:val="000000"/>
          <w:sz w:val="24"/>
          <w:szCs w:val="24"/>
        </w:rPr>
      </w:pPr>
      <w:r w:rsidRPr="00C436B6">
        <w:rPr>
          <w:rFonts w:ascii="Times New Roman" w:eastAsia="仿宋_GB2312" w:hAnsi="Times New Roman" w:cs="Times New Roman" w:hint="eastAsia"/>
          <w:b/>
          <w:color w:val="000000"/>
          <w:sz w:val="24"/>
          <w:szCs w:val="24"/>
        </w:rPr>
        <w:t>第四章</w:t>
      </w:r>
      <w:r w:rsidRPr="00C436B6">
        <w:rPr>
          <w:rFonts w:ascii="Times New Roman" w:eastAsia="仿宋_GB2312" w:hAnsi="Times New Roman" w:cs="Times New Roman" w:hint="eastAsia"/>
          <w:b/>
          <w:color w:val="000000"/>
          <w:sz w:val="24"/>
          <w:szCs w:val="24"/>
        </w:rPr>
        <w:t xml:space="preserve">     </w:t>
      </w:r>
      <w:r w:rsidRPr="00C436B6">
        <w:rPr>
          <w:rFonts w:ascii="Times New Roman" w:eastAsia="仿宋_GB2312" w:hAnsi="Times New Roman" w:cs="Times New Roman"/>
          <w:b/>
          <w:color w:val="000000"/>
          <w:sz w:val="24"/>
          <w:szCs w:val="24"/>
        </w:rPr>
        <w:t>额度使用和台账管理</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第十四条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应收账款池管理台账是我行进行应收账款账户管理和池融资的基础，每笔业务均须实行双人登记制度，台账登记人对台账数据的及时性和准确性负责，台账必须得到妥善安全的保管。</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第十五条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台账的种类。</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对每个</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国内应收账款池融资</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客户单独建立客户台账。每个客户台账包括六个表：</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lastRenderedPageBreak/>
        <w:t>应收账款池表：按不同买方登记所有入池的合格的应收账款，并根据实际情况，变更应收账款的状态；计算池中有效应收账款的余额；</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回款明细表：按不同买方的回款账号登记回款信息、核销信息；计算买方回款账户余额；</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融资明细表：登记融资发放和还款情况；计算融资余额；</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保证金明细表：登记保证金明细；计算保证金金额；</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客户资金明细表：登记划回客户使用的资金的情况；</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额度控制表：根据前五个表的情况，计算</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当前可融资额度</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第十六条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台账的录入及更新</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、检索应收账款池表，如果有逾期的应收账款，则从池中剔除；</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、新的应收账款入池：按买方录入应收账款池表，状态为</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正常</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 xml:space="preserve"> </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、回款：按买方录入回款明细表；如果录入后，某买方回款专户余额大于等于其在应收账款池表中日期最靠前的某笔应收账款，则核销该笔应收账款；</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4</w:t>
      </w:r>
      <w:r w:rsidRPr="00C436B6">
        <w:rPr>
          <w:rFonts w:ascii="Times New Roman" w:eastAsia="仿宋_GB2312" w:hAnsi="Times New Roman" w:cs="Times New Roman"/>
          <w:color w:val="000000"/>
          <w:sz w:val="24"/>
          <w:szCs w:val="24"/>
        </w:rPr>
        <w:t>、核销：</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）如果回款金额小于等于授信敞口，则在回款明细表登记核销信息、在应收账款池表更改对应核销应收账款信息、核销款进入保证金并在保证金明细表登记保证金存入信息；</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）如果回款金额大于最近到期授信的敞口，则在回款明细表登记两笔核销信息：一笔金额为该笔敞口金额，入该笔授信保证金，步骤同</w:t>
      </w: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另一笔金额为（回款金额</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该笔授信敞口），可根据客户要求划给客户使用，同时登记客户资金明细表；</w:t>
      </w:r>
    </w:p>
    <w:p w:rsidR="006A1E4C" w:rsidRDefault="00C436B6" w:rsidP="006A1E4C">
      <w:pPr>
        <w:pStyle w:val="a5"/>
        <w:widowControl/>
        <w:numPr>
          <w:ilvl w:val="0"/>
          <w:numId w:val="2"/>
        </w:numPr>
        <w:spacing w:beforeLines="25" w:before="78" w:afterLines="25" w:after="78" w:line="540" w:lineRule="exact"/>
        <w:ind w:firstLineChars="0"/>
        <w:rPr>
          <w:rFonts w:ascii="Times New Roman" w:eastAsia="仿宋_GB2312" w:hAnsi="Times New Roman" w:cs="Times New Roman"/>
          <w:color w:val="000000"/>
          <w:sz w:val="24"/>
          <w:szCs w:val="24"/>
        </w:rPr>
      </w:pPr>
      <w:r w:rsidRPr="006A1E4C">
        <w:rPr>
          <w:rFonts w:ascii="Times New Roman" w:eastAsia="仿宋_GB2312" w:hAnsi="Times New Roman" w:cs="Times New Roman"/>
          <w:color w:val="000000"/>
          <w:sz w:val="24"/>
          <w:szCs w:val="24"/>
        </w:rPr>
        <w:t>融资：新的融资加入后，要符合以下要求：</w:t>
      </w:r>
    </w:p>
    <w:p w:rsidR="00AB0224" w:rsidRDefault="00C436B6" w:rsidP="00AB0224">
      <w:pPr>
        <w:pStyle w:val="a5"/>
        <w:widowControl/>
        <w:numPr>
          <w:ilvl w:val="0"/>
          <w:numId w:val="3"/>
        </w:numPr>
        <w:spacing w:beforeLines="25" w:before="78" w:afterLines="25" w:after="78" w:line="540" w:lineRule="exact"/>
        <w:ind w:left="426" w:firstLineChars="0"/>
        <w:rPr>
          <w:rFonts w:ascii="Times New Roman" w:eastAsia="仿宋_GB2312" w:hAnsi="Times New Roman" w:cs="Times New Roman"/>
          <w:color w:val="000000"/>
          <w:sz w:val="24"/>
          <w:szCs w:val="24"/>
        </w:rPr>
      </w:pPr>
      <w:r w:rsidRPr="006A1E4C">
        <w:rPr>
          <w:rFonts w:ascii="Times New Roman" w:eastAsia="仿宋_GB2312" w:hAnsi="Times New Roman" w:cs="Times New Roman"/>
          <w:color w:val="000000"/>
          <w:sz w:val="24"/>
          <w:szCs w:val="24"/>
        </w:rPr>
        <w:lastRenderedPageBreak/>
        <w:t>金额需满足公式：</w:t>
      </w:r>
      <w:r w:rsidRPr="006F5DA2">
        <w:rPr>
          <w:rFonts w:ascii="Times New Roman" w:eastAsia="仿宋_GB2312" w:hAnsi="Times New Roman" w:cs="Times New Roman"/>
          <w:b/>
          <w:color w:val="FF0000"/>
          <w:sz w:val="24"/>
          <w:szCs w:val="24"/>
        </w:rPr>
        <w:t>（有效应收账款余额－保理专户回款余额）</w:t>
      </w:r>
      <w:r w:rsidRPr="006F5DA2">
        <w:rPr>
          <w:rFonts w:ascii="Times New Roman" w:eastAsia="仿宋_GB2312" w:hAnsi="Times New Roman" w:cs="Times New Roman"/>
          <w:b/>
          <w:color w:val="FF0000"/>
          <w:sz w:val="24"/>
          <w:szCs w:val="24"/>
        </w:rPr>
        <w:t>*</w:t>
      </w:r>
      <w:r w:rsidRPr="006F5DA2">
        <w:rPr>
          <w:rFonts w:ascii="Times New Roman" w:eastAsia="仿宋_GB2312" w:hAnsi="Times New Roman" w:cs="Times New Roman"/>
          <w:b/>
          <w:color w:val="FF0000"/>
          <w:sz w:val="24"/>
          <w:szCs w:val="24"/>
        </w:rPr>
        <w:t>融资比例</w:t>
      </w:r>
      <w:r w:rsidRPr="006F5DA2">
        <w:rPr>
          <w:rFonts w:ascii="Times New Roman" w:eastAsia="仿宋_GB2312" w:hAnsi="Times New Roman" w:cs="Times New Roman"/>
          <w:b/>
          <w:color w:val="FF0000"/>
          <w:sz w:val="24"/>
          <w:szCs w:val="24"/>
        </w:rPr>
        <w:t>+</w:t>
      </w:r>
      <w:r w:rsidRPr="006F5DA2">
        <w:rPr>
          <w:rFonts w:ascii="Times New Roman" w:eastAsia="仿宋_GB2312" w:hAnsi="Times New Roman" w:cs="Times New Roman"/>
          <w:b/>
          <w:color w:val="FF0000"/>
          <w:sz w:val="24"/>
          <w:szCs w:val="24"/>
        </w:rPr>
        <w:t>保理专户的回款余额</w:t>
      </w:r>
      <w:r w:rsidRPr="006F5DA2">
        <w:rPr>
          <w:rFonts w:ascii="Times New Roman" w:eastAsia="仿宋_GB2312" w:hAnsi="Times New Roman" w:cs="Times New Roman"/>
          <w:b/>
          <w:color w:val="FF0000"/>
          <w:sz w:val="24"/>
          <w:szCs w:val="24"/>
        </w:rPr>
        <w:t>≥</w:t>
      </w:r>
      <w:r w:rsidRPr="006F5DA2">
        <w:rPr>
          <w:rFonts w:ascii="Times New Roman" w:eastAsia="仿宋_GB2312" w:hAnsi="Times New Roman" w:cs="Times New Roman"/>
          <w:b/>
          <w:color w:val="FF0000"/>
          <w:sz w:val="24"/>
          <w:szCs w:val="24"/>
        </w:rPr>
        <w:t>授信敞口</w:t>
      </w:r>
      <w:r w:rsidRPr="006A1E4C">
        <w:rPr>
          <w:rFonts w:ascii="Times New Roman" w:eastAsia="仿宋_GB2312" w:hAnsi="Times New Roman" w:cs="Times New Roman"/>
          <w:color w:val="000000"/>
          <w:sz w:val="24"/>
          <w:szCs w:val="24"/>
        </w:rPr>
        <w:t>，即新的融资额不大于额度控制表中</w:t>
      </w:r>
      <w:r w:rsidRPr="006A1E4C">
        <w:rPr>
          <w:rFonts w:ascii="Times New Roman" w:eastAsia="仿宋_GB2312" w:hAnsi="Times New Roman" w:cs="Times New Roman"/>
          <w:color w:val="000000"/>
          <w:sz w:val="24"/>
          <w:szCs w:val="24"/>
        </w:rPr>
        <w:t>“</w:t>
      </w:r>
      <w:r w:rsidRPr="006A1E4C">
        <w:rPr>
          <w:rFonts w:ascii="Times New Roman" w:eastAsia="仿宋_GB2312" w:hAnsi="Times New Roman" w:cs="Times New Roman"/>
          <w:color w:val="000000"/>
          <w:sz w:val="24"/>
          <w:szCs w:val="24"/>
        </w:rPr>
        <w:t>可融资额度</w:t>
      </w:r>
      <w:r w:rsidRPr="006A1E4C">
        <w:rPr>
          <w:rFonts w:ascii="Times New Roman" w:eastAsia="仿宋_GB2312" w:hAnsi="Times New Roman" w:cs="Times New Roman"/>
          <w:color w:val="000000"/>
          <w:sz w:val="24"/>
          <w:szCs w:val="24"/>
        </w:rPr>
        <w:t>”</w:t>
      </w:r>
      <w:r w:rsidRPr="006A1E4C">
        <w:rPr>
          <w:rFonts w:ascii="Times New Roman" w:eastAsia="仿宋_GB2312" w:hAnsi="Times New Roman" w:cs="Times New Roman"/>
          <w:color w:val="000000"/>
          <w:sz w:val="24"/>
          <w:szCs w:val="24"/>
        </w:rPr>
        <w:t>，登记融资明细表；否则客户需补充保证金。</w:t>
      </w:r>
    </w:p>
    <w:p w:rsidR="00C436B6" w:rsidRPr="00AB0224" w:rsidRDefault="00C436B6" w:rsidP="00AB0224">
      <w:pPr>
        <w:pStyle w:val="a5"/>
        <w:widowControl/>
        <w:numPr>
          <w:ilvl w:val="0"/>
          <w:numId w:val="3"/>
        </w:numPr>
        <w:spacing w:beforeLines="25" w:before="78" w:afterLines="25" w:after="78" w:line="540" w:lineRule="exact"/>
        <w:ind w:left="426" w:firstLineChars="0"/>
        <w:rPr>
          <w:rFonts w:ascii="Times New Roman" w:eastAsia="仿宋_GB2312" w:hAnsi="Times New Roman" w:cs="Times New Roman"/>
          <w:color w:val="000000"/>
          <w:sz w:val="24"/>
          <w:szCs w:val="24"/>
        </w:rPr>
      </w:pPr>
      <w:r w:rsidRPr="00AB0224">
        <w:rPr>
          <w:rFonts w:ascii="Times New Roman" w:eastAsia="仿宋_GB2312" w:hAnsi="Times New Roman" w:cs="Times New Roman"/>
          <w:color w:val="000000"/>
          <w:sz w:val="24"/>
          <w:szCs w:val="24"/>
        </w:rPr>
        <w:t>期限：原则上新申请出账的到期日应晚于池中最迟到期的有效应收账款的到期后</w:t>
      </w:r>
      <w:r w:rsidRPr="00AB0224">
        <w:rPr>
          <w:rFonts w:ascii="Times New Roman" w:eastAsia="仿宋_GB2312" w:hAnsi="Times New Roman" w:cs="Times New Roman"/>
          <w:color w:val="000000"/>
          <w:sz w:val="24"/>
          <w:szCs w:val="24"/>
        </w:rPr>
        <w:t>30</w:t>
      </w:r>
      <w:r w:rsidRPr="00AB0224">
        <w:rPr>
          <w:rFonts w:ascii="Times New Roman" w:eastAsia="仿宋_GB2312" w:hAnsi="Times New Roman" w:cs="Times New Roman"/>
          <w:color w:val="000000"/>
          <w:sz w:val="24"/>
          <w:szCs w:val="24"/>
        </w:rPr>
        <w:t>天。</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6</w:t>
      </w:r>
      <w:r w:rsidRPr="00C436B6">
        <w:rPr>
          <w:rFonts w:ascii="Times New Roman" w:eastAsia="仿宋_GB2312" w:hAnsi="Times New Roman" w:cs="Times New Roman"/>
          <w:color w:val="000000"/>
          <w:sz w:val="24"/>
          <w:szCs w:val="24"/>
        </w:rPr>
        <w:t>、每次台账有录入及更新时</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必须双人录入复核，并检查台账的平衡性、是否有缺漏。</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第十七条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台账的管理及维护</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应收账款管理员须定期通过核心账务系统核查保证金、回款专户余额，确保任何时点上池中有效应收账款余额与核定融资比例的乘积加上回款专户余额不小于融资敞口。若核查结果与上述相反，即通知客户补充保证金账户。</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、每日核查应收账款的到期状况，及时将到期未回款的应收账款从有效的应收账款余额中剔除，及时更新应收账款管理台账。</w:t>
      </w:r>
    </w:p>
    <w:p w:rsidR="00C436B6" w:rsidRPr="00C436B6" w:rsidRDefault="00C436B6" w:rsidP="00C436B6">
      <w:pPr>
        <w:widowControl/>
        <w:spacing w:beforeLines="25" w:before="78" w:afterLines="25" w:after="78" w:line="540" w:lineRule="exact"/>
        <w:ind w:firstLineChars="200" w:firstLine="480"/>
        <w:rPr>
          <w:rFonts w:ascii="Times New Roman" w:eastAsia="仿宋_GB2312" w:hAnsi="Times New Roman" w:cs="Times New Roman"/>
          <w:color w:val="000000"/>
          <w:kern w:val="0"/>
          <w:sz w:val="24"/>
          <w:szCs w:val="24"/>
        </w:rPr>
      </w:pPr>
      <w:r w:rsidRPr="00C436B6">
        <w:rPr>
          <w:rFonts w:ascii="Times New Roman" w:eastAsia="仿宋_GB2312" w:hAnsi="Times New Roman" w:cs="Times New Roman"/>
          <w:color w:val="000000"/>
          <w:sz w:val="24"/>
          <w:szCs w:val="24"/>
        </w:rPr>
        <w:t>单个买方应收账款到期未回款达到两次，应收账款管理员除应剔除对应应收账款外，如买卖双方未进行合理书面说明的，则剔除应收账款池中所有该买方的应收账款并停止接受该买方的新的应收账款转让，应收账款余额不足覆盖授信敞口的，应要求卖方于</w:t>
      </w: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日内补足相应保证金；</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应收账款管理员剔除的应收账款应通知卖方回购并取得卖方确认，卖方不予确认的，则停止额度下出账。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、在融资期间，如出现应收账款逾期的情况，应收账款管理员通过支行向客户发出《国内保理应收账款池融资风险提示函》（见附</w:t>
      </w:r>
      <w:r w:rsidRPr="00C436B6">
        <w:rPr>
          <w:rFonts w:ascii="Times New Roman" w:eastAsia="仿宋_GB2312" w:hAnsi="Times New Roman" w:cs="Times New Roman"/>
          <w:color w:val="000000"/>
          <w:sz w:val="24"/>
          <w:szCs w:val="24"/>
        </w:rPr>
        <w:t>11</w:t>
      </w:r>
      <w:r w:rsidRPr="00C436B6">
        <w:rPr>
          <w:rFonts w:ascii="Times New Roman" w:eastAsia="仿宋_GB2312" w:hAnsi="Times New Roman" w:cs="Times New Roman"/>
          <w:color w:val="000000"/>
          <w:sz w:val="24"/>
          <w:szCs w:val="24"/>
        </w:rPr>
        <w:t>），提示业务风险和了解情况。</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4</w:t>
      </w:r>
      <w:r w:rsidRPr="00C436B6">
        <w:rPr>
          <w:rFonts w:ascii="Times New Roman" w:eastAsia="仿宋_GB2312" w:hAnsi="Times New Roman" w:cs="Times New Roman"/>
          <w:color w:val="000000"/>
          <w:sz w:val="24"/>
          <w:szCs w:val="24"/>
        </w:rPr>
        <w:t>、应收账款管理人员每日监测应收账款池的连续性和稳定性，对于业务发生不稳定的客户或记录不良的客户及时向授信管理部门汇报，必要的情况下，可</w:t>
      </w:r>
      <w:r w:rsidRPr="00C436B6">
        <w:rPr>
          <w:rFonts w:ascii="Times New Roman" w:eastAsia="仿宋_GB2312" w:hAnsi="Times New Roman" w:cs="Times New Roman"/>
          <w:color w:val="000000"/>
          <w:sz w:val="24"/>
          <w:szCs w:val="24"/>
        </w:rPr>
        <w:lastRenderedPageBreak/>
        <w:t>立即终止其业务并通知支行强行收贷。</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5</w:t>
      </w:r>
      <w:r w:rsidRPr="00C436B6">
        <w:rPr>
          <w:rFonts w:ascii="Times New Roman" w:eastAsia="仿宋_GB2312" w:hAnsi="Times New Roman" w:cs="Times New Roman"/>
          <w:color w:val="000000"/>
          <w:sz w:val="24"/>
          <w:szCs w:val="24"/>
        </w:rPr>
        <w:t>、如果当天台账有录入及更新，必须对台账备份。应收账款管理人员还应对台账进行定期备份。</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6</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bCs/>
          <w:snapToGrid w:val="0"/>
          <w:color w:val="000000"/>
          <w:sz w:val="24"/>
          <w:szCs w:val="24"/>
        </w:rPr>
        <w:t>我行每月向卖方寄送有关应收账款发生及回款的明细对账单，对卖方的应收账款进行管理。</w:t>
      </w:r>
    </w:p>
    <w:p w:rsidR="00C436B6" w:rsidRPr="00C436B6" w:rsidRDefault="00C436B6" w:rsidP="00C436B6">
      <w:pPr>
        <w:spacing w:beforeLines="25" w:before="78" w:afterLines="25" w:after="78" w:line="540" w:lineRule="exact"/>
        <w:jc w:val="center"/>
        <w:rPr>
          <w:rFonts w:ascii="Times New Roman" w:eastAsia="仿宋_GB2312" w:hAnsi="Times New Roman" w:cs="Times New Roman"/>
          <w:b/>
          <w:color w:val="000000"/>
          <w:sz w:val="24"/>
          <w:szCs w:val="24"/>
        </w:rPr>
      </w:pPr>
      <w:r w:rsidRPr="00C436B6">
        <w:rPr>
          <w:rFonts w:ascii="Times New Roman" w:eastAsia="仿宋_GB2312" w:hAnsi="Times New Roman" w:cs="Times New Roman" w:hint="eastAsia"/>
          <w:b/>
          <w:color w:val="000000"/>
          <w:sz w:val="24"/>
          <w:szCs w:val="24"/>
        </w:rPr>
        <w:t>第五章</w:t>
      </w:r>
      <w:r w:rsidRPr="00C436B6">
        <w:rPr>
          <w:rFonts w:ascii="Times New Roman" w:eastAsia="仿宋_GB2312" w:hAnsi="Times New Roman" w:cs="Times New Roman" w:hint="eastAsia"/>
          <w:b/>
          <w:color w:val="000000"/>
          <w:sz w:val="24"/>
          <w:szCs w:val="24"/>
        </w:rPr>
        <w:t xml:space="preserve">    </w:t>
      </w:r>
      <w:r w:rsidRPr="00C436B6">
        <w:rPr>
          <w:rFonts w:ascii="Times New Roman" w:eastAsia="仿宋_GB2312" w:hAnsi="Times New Roman" w:cs="Times New Roman"/>
          <w:b/>
          <w:color w:val="000000"/>
          <w:sz w:val="24"/>
          <w:szCs w:val="24"/>
        </w:rPr>
        <w:t>保理费、账户管理费和融资利息费的收取</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第十八条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保理费收取标准按照《国内保理业务管理办法》执行。分行也可按照应收账款笔数逐笔加收账户管理费，建议每笔人民币</w:t>
      </w:r>
      <w:r w:rsidRPr="00C436B6">
        <w:rPr>
          <w:rFonts w:ascii="Times New Roman" w:eastAsia="仿宋_GB2312" w:hAnsi="Times New Roman" w:cs="Times New Roman"/>
          <w:color w:val="000000"/>
          <w:sz w:val="24"/>
          <w:szCs w:val="24"/>
        </w:rPr>
        <w:t>30</w:t>
      </w:r>
      <w:r w:rsidRPr="00C436B6">
        <w:rPr>
          <w:rFonts w:ascii="Times New Roman" w:eastAsia="仿宋_GB2312" w:hAnsi="Times New Roman" w:cs="Times New Roman"/>
          <w:color w:val="000000"/>
          <w:sz w:val="24"/>
          <w:szCs w:val="24"/>
        </w:rPr>
        <w:t>元。</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第十九条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融资利息按照保理合同以及授信合同约定收取。</w:t>
      </w:r>
    </w:p>
    <w:p w:rsidR="00C436B6" w:rsidRPr="00C436B6" w:rsidRDefault="00C436B6" w:rsidP="00C436B6">
      <w:pPr>
        <w:spacing w:beforeLines="25" w:before="78" w:afterLines="25" w:after="78" w:line="540" w:lineRule="exact"/>
        <w:jc w:val="center"/>
        <w:rPr>
          <w:rFonts w:ascii="Times New Roman" w:eastAsia="仿宋_GB2312" w:hAnsi="Times New Roman" w:cs="Times New Roman"/>
          <w:b/>
          <w:color w:val="000000"/>
          <w:sz w:val="24"/>
          <w:szCs w:val="24"/>
        </w:rPr>
      </w:pPr>
      <w:r w:rsidRPr="00C436B6">
        <w:rPr>
          <w:rFonts w:ascii="Times New Roman" w:eastAsia="仿宋_GB2312" w:hAnsi="Times New Roman" w:cs="Times New Roman" w:hint="eastAsia"/>
          <w:b/>
          <w:color w:val="000000"/>
          <w:sz w:val="24"/>
          <w:szCs w:val="24"/>
        </w:rPr>
        <w:t>第六章</w:t>
      </w:r>
      <w:r w:rsidRPr="00C436B6">
        <w:rPr>
          <w:rFonts w:ascii="Times New Roman" w:eastAsia="仿宋_GB2312" w:hAnsi="Times New Roman" w:cs="Times New Roman" w:hint="eastAsia"/>
          <w:b/>
          <w:color w:val="000000"/>
          <w:sz w:val="24"/>
          <w:szCs w:val="24"/>
        </w:rPr>
        <w:t xml:space="preserve">      </w:t>
      </w:r>
      <w:r w:rsidRPr="00C436B6">
        <w:rPr>
          <w:rFonts w:ascii="Times New Roman" w:eastAsia="仿宋_GB2312" w:hAnsi="Times New Roman" w:cs="Times New Roman"/>
          <w:b/>
          <w:color w:val="000000"/>
          <w:sz w:val="24"/>
          <w:szCs w:val="24"/>
        </w:rPr>
        <w:t>国内保理业务的逾期催收</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第二十条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国内保理应收账款的付款宽限期一般设定为合同约定的应收账款到期时间或对某一买家的应收账款平均到期时间（买方实行定期结算时）加</w:t>
      </w:r>
      <w:r w:rsidRPr="00C436B6">
        <w:rPr>
          <w:rFonts w:ascii="Times New Roman" w:eastAsia="仿宋_GB2312" w:hAnsi="Times New Roman" w:cs="Times New Roman"/>
          <w:color w:val="000000"/>
          <w:sz w:val="24"/>
          <w:szCs w:val="24"/>
        </w:rPr>
        <w:t>30</w:t>
      </w:r>
      <w:r w:rsidRPr="00C436B6">
        <w:rPr>
          <w:rFonts w:ascii="Times New Roman" w:eastAsia="仿宋_GB2312" w:hAnsi="Times New Roman" w:cs="Times New Roman"/>
          <w:color w:val="000000"/>
          <w:sz w:val="24"/>
          <w:szCs w:val="24"/>
        </w:rPr>
        <w:t>天。</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第二十一条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应收账款到期而买方没有如期付款的，在宽限期内国内保理管理部门启动应收账款催收程序，具体步骤为：</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1</w:t>
      </w:r>
      <w:r w:rsidRPr="00C436B6">
        <w:rPr>
          <w:rFonts w:ascii="Times New Roman" w:eastAsia="仿宋_GB2312" w:hAnsi="Times New Roman" w:cs="Times New Roman"/>
          <w:color w:val="000000"/>
          <w:sz w:val="24"/>
          <w:szCs w:val="24"/>
        </w:rPr>
        <w:t>、在应收账款到期日当天通知支行，提示该笔应收账款在约定的到期日内尚未回款，要求支行客户经理向买卖双方了解回款的进度和相关情况后，向国内保理管理部门书面汇报。</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2</w:t>
      </w:r>
      <w:r w:rsidRPr="00C436B6">
        <w:rPr>
          <w:rFonts w:ascii="Times New Roman" w:eastAsia="仿宋_GB2312" w:hAnsi="Times New Roman" w:cs="Times New Roman"/>
          <w:color w:val="000000"/>
          <w:sz w:val="24"/>
          <w:szCs w:val="24"/>
        </w:rPr>
        <w:t>、应收账款到期日后一周之内，国内保理管理部门连同支行正式对买方发出书面的《应收账款催收通知书》（见附件</w:t>
      </w:r>
      <w:r w:rsidRPr="00C436B6">
        <w:rPr>
          <w:rFonts w:ascii="Times New Roman" w:eastAsia="仿宋_GB2312" w:hAnsi="Times New Roman" w:cs="Times New Roman"/>
          <w:color w:val="000000"/>
          <w:sz w:val="24"/>
          <w:szCs w:val="24"/>
        </w:rPr>
        <w:t>10</w:t>
      </w:r>
      <w:r w:rsidRPr="00C436B6">
        <w:rPr>
          <w:rFonts w:ascii="Times New Roman" w:eastAsia="仿宋_GB2312" w:hAnsi="Times New Roman" w:cs="Times New Roman"/>
          <w:color w:val="000000"/>
          <w:sz w:val="24"/>
          <w:szCs w:val="24"/>
        </w:rPr>
        <w:t>）；应收账款到期日后</w:t>
      </w:r>
      <w:r w:rsidRPr="00C436B6">
        <w:rPr>
          <w:rFonts w:ascii="Times New Roman" w:eastAsia="仿宋_GB2312" w:hAnsi="Times New Roman" w:cs="Times New Roman"/>
          <w:color w:val="000000"/>
          <w:sz w:val="24"/>
          <w:szCs w:val="24"/>
        </w:rPr>
        <w:t>30</w:t>
      </w:r>
      <w:r w:rsidRPr="00C436B6">
        <w:rPr>
          <w:rFonts w:ascii="Times New Roman" w:eastAsia="仿宋_GB2312" w:hAnsi="Times New Roman" w:cs="Times New Roman"/>
          <w:color w:val="000000"/>
          <w:sz w:val="24"/>
          <w:szCs w:val="24"/>
        </w:rPr>
        <w:t>天之内，向卖方发出《国内保理应收账款池融资风险提示函》（见附件</w:t>
      </w:r>
      <w:r w:rsidRPr="00C436B6">
        <w:rPr>
          <w:rFonts w:ascii="Times New Roman" w:eastAsia="仿宋_GB2312" w:hAnsi="Times New Roman" w:cs="Times New Roman"/>
          <w:color w:val="000000"/>
          <w:sz w:val="24"/>
          <w:szCs w:val="24"/>
        </w:rPr>
        <w:t>11</w:t>
      </w:r>
      <w:r w:rsidRPr="00C436B6">
        <w:rPr>
          <w:rFonts w:ascii="Times New Roman" w:eastAsia="仿宋_GB2312" w:hAnsi="Times New Roman" w:cs="Times New Roman"/>
          <w:color w:val="000000"/>
          <w:sz w:val="24"/>
          <w:szCs w:val="24"/>
        </w:rPr>
        <w:t>），提示风险并进一步了解情况，并于当天从应收账款池中剔除该笔不合格的应收账款，该笔应收账款不再参与池融资。</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3</w:t>
      </w:r>
      <w:r w:rsidRPr="00C436B6">
        <w:rPr>
          <w:rFonts w:ascii="Times New Roman" w:eastAsia="仿宋_GB2312" w:hAnsi="Times New Roman" w:cs="Times New Roman"/>
          <w:color w:val="000000"/>
          <w:sz w:val="24"/>
          <w:szCs w:val="24"/>
        </w:rPr>
        <w:t>、如果应收账款池中的应收账款余额不足以覆盖已发放的授信敞口，要求</w:t>
      </w:r>
      <w:r w:rsidRPr="00C436B6">
        <w:rPr>
          <w:rFonts w:ascii="Times New Roman" w:eastAsia="仿宋_GB2312" w:hAnsi="Times New Roman" w:cs="Times New Roman"/>
          <w:color w:val="000000"/>
          <w:sz w:val="24"/>
          <w:szCs w:val="24"/>
        </w:rPr>
        <w:lastRenderedPageBreak/>
        <w:t>卖方在三日内补足相应的保证金，否则，我行将立即停止该卖方在我行所有授信出账或宣布授信提前到期实行资产保全措施。</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p>
    <w:p w:rsidR="00C436B6" w:rsidRPr="00C436B6" w:rsidRDefault="00C436B6" w:rsidP="00C436B6">
      <w:pPr>
        <w:tabs>
          <w:tab w:val="num" w:pos="540"/>
        </w:tabs>
        <w:spacing w:beforeLines="25" w:before="78" w:afterLines="25" w:after="78" w:line="540" w:lineRule="exact"/>
        <w:ind w:firstLineChars="200" w:firstLine="482"/>
        <w:rPr>
          <w:rFonts w:ascii="Times New Roman" w:eastAsia="仿宋_GB2312" w:hAnsi="Times New Roman" w:cs="Times New Roman"/>
          <w:b/>
          <w:bCs/>
          <w:color w:val="000000"/>
          <w:sz w:val="24"/>
          <w:szCs w:val="30"/>
        </w:rPr>
      </w:pPr>
    </w:p>
    <w:p w:rsidR="00C436B6" w:rsidRPr="00C436B6" w:rsidRDefault="00C436B6" w:rsidP="00C436B6">
      <w:pPr>
        <w:spacing w:beforeLines="25" w:before="78" w:afterLines="25" w:after="78" w:line="540" w:lineRule="exact"/>
        <w:jc w:val="center"/>
        <w:rPr>
          <w:rFonts w:ascii="Times New Roman" w:eastAsia="仿宋_GB2312" w:hAnsi="Times New Roman" w:cs="Times New Roman"/>
          <w:b/>
          <w:color w:val="000000"/>
          <w:sz w:val="24"/>
          <w:szCs w:val="24"/>
        </w:rPr>
      </w:pPr>
      <w:r w:rsidRPr="00C436B6">
        <w:rPr>
          <w:rFonts w:ascii="Times New Roman" w:eastAsia="仿宋_GB2312" w:hAnsi="Times New Roman" w:cs="Times New Roman" w:hint="eastAsia"/>
          <w:b/>
          <w:color w:val="000000"/>
          <w:sz w:val="24"/>
          <w:szCs w:val="24"/>
        </w:rPr>
        <w:t>第七章</w:t>
      </w:r>
      <w:r w:rsidRPr="00C436B6">
        <w:rPr>
          <w:rFonts w:ascii="Times New Roman" w:eastAsia="仿宋_GB2312" w:hAnsi="Times New Roman" w:cs="Times New Roman" w:hint="eastAsia"/>
          <w:b/>
          <w:color w:val="000000"/>
          <w:sz w:val="24"/>
          <w:szCs w:val="24"/>
        </w:rPr>
        <w:t xml:space="preserve">     </w:t>
      </w:r>
      <w:r w:rsidRPr="00C436B6">
        <w:rPr>
          <w:rFonts w:ascii="Times New Roman" w:eastAsia="仿宋_GB2312" w:hAnsi="Times New Roman" w:cs="Times New Roman"/>
          <w:b/>
          <w:color w:val="000000"/>
          <w:sz w:val="24"/>
          <w:szCs w:val="24"/>
        </w:rPr>
        <w:t>附则</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第二十二条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本实施细则下发之日起，国内保理应收账款池融资业务操作流程应按照实施细则规定执行，《国内保理业务操作规程》不适用于本业务。</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第二十三条</w:t>
      </w:r>
      <w:r w:rsidRPr="00C436B6">
        <w:rPr>
          <w:rFonts w:ascii="Times New Roman" w:eastAsia="仿宋_GB2312" w:hAnsi="Times New Roman" w:cs="Times New Roman"/>
          <w:color w:val="000000"/>
          <w:sz w:val="24"/>
          <w:szCs w:val="24"/>
        </w:rPr>
        <w:t xml:space="preserve">  </w:t>
      </w:r>
      <w:r w:rsidRPr="00C436B6">
        <w:rPr>
          <w:rFonts w:ascii="Times New Roman" w:eastAsia="仿宋_GB2312" w:hAnsi="Times New Roman" w:cs="Times New Roman"/>
          <w:color w:val="000000"/>
          <w:sz w:val="24"/>
          <w:szCs w:val="24"/>
        </w:rPr>
        <w:t>各分支行根据本实施细则制订补充条款时不得违反本实施细则规定。</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附件：</w:t>
      </w:r>
      <w:r w:rsidRPr="00C436B6">
        <w:rPr>
          <w:rFonts w:ascii="Times New Roman" w:eastAsia="仿宋_GB2312" w:hAnsi="Times New Roman" w:cs="Times New Roman"/>
          <w:color w:val="000000"/>
          <w:sz w:val="24"/>
          <w:szCs w:val="24"/>
        </w:rPr>
        <w:t xml:space="preserve">1. </w:t>
      </w:r>
      <w:r w:rsidRPr="00C436B6">
        <w:rPr>
          <w:rFonts w:ascii="Times New Roman" w:eastAsia="仿宋_GB2312" w:hAnsi="Times New Roman" w:cs="Times New Roman"/>
          <w:color w:val="000000"/>
          <w:sz w:val="24"/>
          <w:szCs w:val="24"/>
        </w:rPr>
        <w:t>《国内保理应收账款池业务申请书》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2. </w:t>
      </w:r>
      <w:r w:rsidRPr="00C436B6">
        <w:rPr>
          <w:rFonts w:ascii="Times New Roman" w:eastAsia="仿宋_GB2312" w:hAnsi="Times New Roman" w:cs="Times New Roman"/>
          <w:color w:val="000000"/>
          <w:sz w:val="24"/>
          <w:szCs w:val="24"/>
        </w:rPr>
        <w:t>《国内保理业务合同（应收账款池融资版）》</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3. </w:t>
      </w:r>
      <w:r w:rsidRPr="00C436B6">
        <w:rPr>
          <w:rFonts w:ascii="Times New Roman" w:eastAsia="仿宋_GB2312" w:hAnsi="Times New Roman" w:cs="Times New Roman"/>
          <w:color w:val="000000"/>
          <w:sz w:val="24"/>
          <w:szCs w:val="24"/>
        </w:rPr>
        <w:t>《应收账款池业务通知书》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4. </w:t>
      </w:r>
      <w:r w:rsidRPr="00C436B6">
        <w:rPr>
          <w:rFonts w:ascii="Times New Roman" w:eastAsia="仿宋_GB2312" w:hAnsi="Times New Roman" w:cs="Times New Roman"/>
          <w:color w:val="000000"/>
          <w:sz w:val="24"/>
          <w:szCs w:val="24"/>
        </w:rPr>
        <w:t>《应收账款转让明细表》</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5. </w:t>
      </w:r>
      <w:r w:rsidRPr="00C436B6">
        <w:rPr>
          <w:rFonts w:ascii="Times New Roman" w:eastAsia="仿宋_GB2312" w:hAnsi="Times New Roman" w:cs="Times New Roman"/>
          <w:color w:val="000000"/>
          <w:sz w:val="24"/>
          <w:szCs w:val="24"/>
        </w:rPr>
        <w:t>《应收账款转让通知函》</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6. </w:t>
      </w:r>
      <w:r w:rsidRPr="00C436B6">
        <w:rPr>
          <w:rFonts w:ascii="Times New Roman" w:eastAsia="仿宋_GB2312" w:hAnsi="Times New Roman" w:cs="Times New Roman"/>
          <w:color w:val="000000"/>
          <w:sz w:val="24"/>
          <w:szCs w:val="24"/>
        </w:rPr>
        <w:t>《应收账款融资核准书》</w:t>
      </w:r>
    </w:p>
    <w:p w:rsidR="00C436B6" w:rsidRPr="00C436B6" w:rsidRDefault="00C436B6" w:rsidP="00C436B6">
      <w:pPr>
        <w:spacing w:beforeLines="25" w:before="78" w:afterLines="25" w:after="78" w:line="540" w:lineRule="exact"/>
        <w:ind w:firstLineChars="200" w:firstLine="480"/>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7. </w:t>
      </w:r>
      <w:r w:rsidRPr="00C436B6">
        <w:rPr>
          <w:rFonts w:ascii="Times New Roman" w:eastAsia="仿宋_GB2312" w:hAnsi="Times New Roman" w:cs="Times New Roman"/>
          <w:color w:val="000000"/>
          <w:sz w:val="24"/>
          <w:szCs w:val="24"/>
        </w:rPr>
        <w:t>《国内保理应收账款池业务融资申请书》</w:t>
      </w:r>
    </w:p>
    <w:p w:rsidR="00C436B6" w:rsidRPr="00C436B6" w:rsidRDefault="00C436B6" w:rsidP="00C436B6">
      <w:pPr>
        <w:spacing w:beforeLines="25" w:before="78" w:afterLines="25" w:after="78" w:line="540" w:lineRule="exact"/>
        <w:ind w:firstLineChars="200" w:firstLine="480"/>
        <w:textAlignment w:val="center"/>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8. </w:t>
      </w:r>
      <w:r w:rsidRPr="00C436B6">
        <w:rPr>
          <w:rFonts w:ascii="Times New Roman" w:eastAsia="仿宋_GB2312" w:hAnsi="Times New Roman" w:cs="Times New Roman"/>
          <w:color w:val="000000"/>
          <w:sz w:val="24"/>
          <w:szCs w:val="24"/>
        </w:rPr>
        <w:t>《国内保理应收账款池融资单笔放款申请</w:t>
      </w:r>
      <w:r w:rsidRPr="00C436B6">
        <w:rPr>
          <w:rFonts w:ascii="Times New Roman" w:eastAsia="仿宋_GB2312" w:hAnsi="Times New Roman" w:cs="Times New Roman"/>
          <w:color w:val="000000"/>
          <w:sz w:val="24"/>
          <w:szCs w:val="24"/>
        </w:rPr>
        <w:t>/</w:t>
      </w:r>
      <w:r w:rsidRPr="00C436B6">
        <w:rPr>
          <w:rFonts w:ascii="Times New Roman" w:eastAsia="仿宋_GB2312" w:hAnsi="Times New Roman" w:cs="Times New Roman"/>
          <w:color w:val="000000"/>
          <w:sz w:val="24"/>
          <w:szCs w:val="24"/>
        </w:rPr>
        <w:t>审批表》</w:t>
      </w:r>
    </w:p>
    <w:p w:rsidR="00C436B6" w:rsidRPr="00C436B6" w:rsidRDefault="00C436B6" w:rsidP="00C436B6">
      <w:pPr>
        <w:spacing w:beforeLines="25" w:before="78" w:afterLines="25" w:after="78" w:line="540" w:lineRule="exact"/>
        <w:ind w:firstLineChars="200" w:firstLine="480"/>
        <w:textAlignment w:val="center"/>
        <w:rPr>
          <w:rFonts w:ascii="Times New Roman" w:eastAsia="仿宋_GB2312" w:hAnsi="Times New Roman" w:cs="Times New Roman"/>
          <w:sz w:val="24"/>
          <w:szCs w:val="24"/>
        </w:rPr>
      </w:pPr>
      <w:r w:rsidRPr="00C436B6">
        <w:rPr>
          <w:rFonts w:ascii="Times New Roman" w:eastAsia="仿宋_GB2312" w:hAnsi="Times New Roman" w:cs="Times New Roman"/>
          <w:color w:val="000000"/>
          <w:sz w:val="24"/>
          <w:szCs w:val="24"/>
        </w:rPr>
        <w:t xml:space="preserve">9-1. </w:t>
      </w:r>
      <w:r w:rsidRPr="00C436B6">
        <w:rPr>
          <w:rFonts w:ascii="Times New Roman" w:eastAsia="仿宋_GB2312" w:hAnsi="Times New Roman" w:cs="Times New Roman"/>
          <w:sz w:val="24"/>
          <w:szCs w:val="24"/>
        </w:rPr>
        <w:t>《应收账款回款资金划转申请书》</w:t>
      </w:r>
    </w:p>
    <w:p w:rsidR="00C436B6" w:rsidRPr="00C436B6" w:rsidRDefault="00C436B6" w:rsidP="00C436B6">
      <w:pPr>
        <w:spacing w:beforeLines="25" w:before="78" w:afterLines="25" w:after="78" w:line="540" w:lineRule="exact"/>
        <w:ind w:firstLineChars="200" w:firstLine="480"/>
        <w:textAlignment w:val="center"/>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9-2. </w:t>
      </w:r>
      <w:r w:rsidRPr="00C436B6">
        <w:rPr>
          <w:rFonts w:ascii="Times New Roman" w:eastAsia="仿宋_GB2312" w:hAnsi="Times New Roman" w:cs="Times New Roman"/>
          <w:sz w:val="24"/>
          <w:szCs w:val="24"/>
        </w:rPr>
        <w:t>《应收账款回款资金划转通知书》</w:t>
      </w:r>
    </w:p>
    <w:p w:rsidR="00C436B6" w:rsidRPr="00C436B6" w:rsidRDefault="00C436B6" w:rsidP="00C436B6">
      <w:pPr>
        <w:spacing w:beforeLines="25" w:before="78" w:afterLines="25" w:after="78" w:line="540" w:lineRule="exact"/>
        <w:ind w:firstLineChars="200" w:firstLine="480"/>
        <w:textAlignment w:val="center"/>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10. </w:t>
      </w:r>
      <w:r w:rsidRPr="00C436B6">
        <w:rPr>
          <w:rFonts w:ascii="Times New Roman" w:eastAsia="仿宋_GB2312" w:hAnsi="Times New Roman" w:cs="Times New Roman"/>
          <w:color w:val="000000"/>
          <w:sz w:val="24"/>
          <w:szCs w:val="24"/>
        </w:rPr>
        <w:t>《应收账款催收通知书》</w:t>
      </w:r>
    </w:p>
    <w:p w:rsidR="00C436B6" w:rsidRPr="00C436B6" w:rsidRDefault="00C436B6" w:rsidP="00C436B6">
      <w:pPr>
        <w:spacing w:beforeLines="25" w:before="78" w:afterLines="25" w:after="78" w:line="540" w:lineRule="exact"/>
        <w:ind w:firstLineChars="200" w:firstLine="480"/>
        <w:textAlignment w:val="center"/>
        <w:rPr>
          <w:rFonts w:ascii="Times New Roman" w:eastAsia="仿宋_GB2312" w:hAnsi="Times New Roman" w:cs="Times New Roman"/>
          <w:color w:val="000000"/>
          <w:sz w:val="24"/>
          <w:szCs w:val="24"/>
        </w:rPr>
      </w:pPr>
      <w:r w:rsidRPr="00C436B6">
        <w:rPr>
          <w:rFonts w:ascii="Times New Roman" w:eastAsia="仿宋_GB2312" w:hAnsi="Times New Roman" w:cs="Times New Roman"/>
          <w:color w:val="000000"/>
          <w:sz w:val="24"/>
          <w:szCs w:val="24"/>
        </w:rPr>
        <w:t xml:space="preserve">11. </w:t>
      </w:r>
      <w:r w:rsidRPr="00C436B6">
        <w:rPr>
          <w:rFonts w:ascii="Times New Roman" w:eastAsia="仿宋_GB2312" w:hAnsi="Times New Roman" w:cs="Times New Roman"/>
          <w:color w:val="000000"/>
          <w:sz w:val="24"/>
          <w:szCs w:val="24"/>
        </w:rPr>
        <w:t>《国内保理应收账款池融资风险提示函》</w:t>
      </w:r>
    </w:p>
    <w:p w:rsidR="00A1787A" w:rsidRPr="00C436B6" w:rsidRDefault="00A1787A"/>
    <w:sectPr w:rsidR="00A1787A" w:rsidRPr="00C436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69D" w:rsidRDefault="000E469D" w:rsidP="00C436B6">
      <w:r>
        <w:separator/>
      </w:r>
    </w:p>
  </w:endnote>
  <w:endnote w:type="continuationSeparator" w:id="0">
    <w:p w:rsidR="000E469D" w:rsidRDefault="000E469D" w:rsidP="00C43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69D" w:rsidRDefault="000E469D" w:rsidP="00C436B6">
      <w:r>
        <w:separator/>
      </w:r>
    </w:p>
  </w:footnote>
  <w:footnote w:type="continuationSeparator" w:id="0">
    <w:p w:rsidR="000E469D" w:rsidRDefault="000E469D" w:rsidP="00C436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83DB8"/>
    <w:multiLevelType w:val="hybridMultilevel"/>
    <w:tmpl w:val="6D6C5D6A"/>
    <w:lvl w:ilvl="0" w:tplc="EC80B000">
      <w:start w:val="5"/>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29F975EA"/>
    <w:multiLevelType w:val="hybridMultilevel"/>
    <w:tmpl w:val="9ADA1A5E"/>
    <w:lvl w:ilvl="0" w:tplc="71BA906A">
      <w:start w:val="1"/>
      <w:numFmt w:val="decimal"/>
      <w:lvlText w:val="(%1)"/>
      <w:lvlJc w:val="left"/>
      <w:pPr>
        <w:tabs>
          <w:tab w:val="num" w:pos="1320"/>
        </w:tabs>
        <w:ind w:left="1320" w:hanging="84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36E06D79"/>
    <w:multiLevelType w:val="hybridMultilevel"/>
    <w:tmpl w:val="72CC9586"/>
    <w:lvl w:ilvl="0" w:tplc="90C08674">
      <w:start w:val="1"/>
      <w:numFmt w:val="decimal"/>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421"/>
    <w:rsid w:val="00041421"/>
    <w:rsid w:val="000E469D"/>
    <w:rsid w:val="00206A9E"/>
    <w:rsid w:val="002A33D2"/>
    <w:rsid w:val="00316B82"/>
    <w:rsid w:val="00566CFF"/>
    <w:rsid w:val="00603E9A"/>
    <w:rsid w:val="00686679"/>
    <w:rsid w:val="006A1E4C"/>
    <w:rsid w:val="006F5DA2"/>
    <w:rsid w:val="0093355D"/>
    <w:rsid w:val="00984004"/>
    <w:rsid w:val="00A1787A"/>
    <w:rsid w:val="00AB0224"/>
    <w:rsid w:val="00C3690E"/>
    <w:rsid w:val="00C436B6"/>
    <w:rsid w:val="00DA4515"/>
    <w:rsid w:val="00DC4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36B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36B6"/>
    <w:rPr>
      <w:sz w:val="18"/>
      <w:szCs w:val="18"/>
    </w:rPr>
  </w:style>
  <w:style w:type="paragraph" w:styleId="a4">
    <w:name w:val="footer"/>
    <w:basedOn w:val="a"/>
    <w:link w:val="Char0"/>
    <w:uiPriority w:val="99"/>
    <w:unhideWhenUsed/>
    <w:rsid w:val="00C436B6"/>
    <w:pPr>
      <w:tabs>
        <w:tab w:val="center" w:pos="4153"/>
        <w:tab w:val="right" w:pos="8306"/>
      </w:tabs>
      <w:snapToGrid w:val="0"/>
      <w:jc w:val="left"/>
    </w:pPr>
    <w:rPr>
      <w:sz w:val="18"/>
      <w:szCs w:val="18"/>
    </w:rPr>
  </w:style>
  <w:style w:type="character" w:customStyle="1" w:styleId="Char0">
    <w:name w:val="页脚 Char"/>
    <w:basedOn w:val="a0"/>
    <w:link w:val="a4"/>
    <w:uiPriority w:val="99"/>
    <w:rsid w:val="00C436B6"/>
    <w:rPr>
      <w:sz w:val="18"/>
      <w:szCs w:val="18"/>
    </w:rPr>
  </w:style>
  <w:style w:type="paragraph" w:styleId="a5">
    <w:name w:val="List Paragraph"/>
    <w:basedOn w:val="a"/>
    <w:uiPriority w:val="34"/>
    <w:qFormat/>
    <w:rsid w:val="006A1E4C"/>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36B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36B6"/>
    <w:rPr>
      <w:sz w:val="18"/>
      <w:szCs w:val="18"/>
    </w:rPr>
  </w:style>
  <w:style w:type="paragraph" w:styleId="a4">
    <w:name w:val="footer"/>
    <w:basedOn w:val="a"/>
    <w:link w:val="Char0"/>
    <w:uiPriority w:val="99"/>
    <w:unhideWhenUsed/>
    <w:rsid w:val="00C436B6"/>
    <w:pPr>
      <w:tabs>
        <w:tab w:val="center" w:pos="4153"/>
        <w:tab w:val="right" w:pos="8306"/>
      </w:tabs>
      <w:snapToGrid w:val="0"/>
      <w:jc w:val="left"/>
    </w:pPr>
    <w:rPr>
      <w:sz w:val="18"/>
      <w:szCs w:val="18"/>
    </w:rPr>
  </w:style>
  <w:style w:type="character" w:customStyle="1" w:styleId="Char0">
    <w:name w:val="页脚 Char"/>
    <w:basedOn w:val="a0"/>
    <w:link w:val="a4"/>
    <w:uiPriority w:val="99"/>
    <w:rsid w:val="00C436B6"/>
    <w:rPr>
      <w:sz w:val="18"/>
      <w:szCs w:val="18"/>
    </w:rPr>
  </w:style>
  <w:style w:type="paragraph" w:styleId="a5">
    <w:name w:val="List Paragraph"/>
    <w:basedOn w:val="a"/>
    <w:uiPriority w:val="34"/>
    <w:qFormat/>
    <w:rsid w:val="006A1E4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794</Words>
  <Characters>4528</Characters>
  <Application>Microsoft Office Word</Application>
  <DocSecurity>0</DocSecurity>
  <Lines>37</Lines>
  <Paragraphs>10</Paragraphs>
  <ScaleCrop>false</ScaleCrop>
  <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易铮妮</dc:creator>
  <cp:keywords/>
  <dc:description/>
  <cp:lastModifiedBy>张艳坤</cp:lastModifiedBy>
  <cp:revision>17</cp:revision>
  <dcterms:created xsi:type="dcterms:W3CDTF">2012-05-29T06:55:00Z</dcterms:created>
  <dcterms:modified xsi:type="dcterms:W3CDTF">2015-04-28T15:27:00Z</dcterms:modified>
</cp:coreProperties>
</file>