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003D8240" w14:textId="77777777" w:rsidR="00D26F78" w:rsidRDefault="00D26F78">
      <w:pPr>
        <w:jc w:val="center"/>
        <w:rPr>
          <w:rFonts w:ascii="仿宋_GB2312" w:eastAsia="仿宋_GB2312"/>
          <w:b/>
          <w:sz w:val="30"/>
          <w:szCs w:val="30"/>
        </w:rPr>
      </w:pPr>
    </w:p>
    <w:p w14:paraId="52BA7238" w14:textId="77777777" w:rsidR="00D26F78" w:rsidRDefault="00D26F78">
      <w:pPr>
        <w:jc w:val="center"/>
        <w:rPr>
          <w:rFonts w:ascii="仿宋_GB2312" w:eastAsia="仿宋_GB2312" w:hint="eastAsia"/>
          <w:b/>
          <w:sz w:val="30"/>
          <w:szCs w:val="30"/>
        </w:rPr>
      </w:pPr>
    </w:p>
    <w:p w14:paraId="55BCA530" w14:textId="77777777" w:rsidR="00D26F78" w:rsidRDefault="00D26F78">
      <w:pPr>
        <w:jc w:val="center"/>
        <w:rPr>
          <w:rFonts w:ascii="仿宋_GB2312" w:eastAsia="仿宋_GB2312" w:hint="eastAsia"/>
          <w:b/>
          <w:sz w:val="30"/>
          <w:szCs w:val="30"/>
        </w:rPr>
      </w:pPr>
    </w:p>
    <w:p w14:paraId="4119F84E" w14:textId="77777777" w:rsidR="00D26F78" w:rsidRDefault="00D26F78">
      <w:pPr>
        <w:jc w:val="center"/>
        <w:rPr>
          <w:rFonts w:ascii="仿宋_GB2312" w:eastAsia="仿宋_GB2312" w:hint="eastAsia"/>
          <w:b/>
          <w:sz w:val="30"/>
          <w:szCs w:val="30"/>
        </w:rPr>
      </w:pPr>
    </w:p>
    <w:p w14:paraId="1C57A852" w14:textId="77777777" w:rsidR="00D26F78" w:rsidRDefault="00D26F78">
      <w:pPr>
        <w:jc w:val="center"/>
        <w:rPr>
          <w:rFonts w:ascii="仿宋_GB2312" w:eastAsia="仿宋_GB2312" w:hint="eastAsia"/>
          <w:b/>
          <w:sz w:val="30"/>
          <w:szCs w:val="30"/>
        </w:rPr>
      </w:pPr>
    </w:p>
    <w:p w14:paraId="69E11F6A" w14:textId="77777777" w:rsidR="00D26F78" w:rsidRPr="00371F70" w:rsidRDefault="00D26F78" w:rsidP="00371F70">
      <w:pPr>
        <w:pStyle w:val="a7"/>
        <w:rPr>
          <w:rFonts w:ascii="黑体" w:eastAsia="黑体" w:hint="eastAsia"/>
          <w:sz w:val="52"/>
        </w:rPr>
      </w:pPr>
      <w:r>
        <w:rPr>
          <w:rFonts w:ascii="黑体" w:eastAsia="黑体" w:hint="eastAsia"/>
          <w:sz w:val="52"/>
        </w:rPr>
        <w:t>关于建议组建科技</w:t>
      </w:r>
      <w:r w:rsidR="00B153FF">
        <w:rPr>
          <w:rFonts w:ascii="黑体" w:eastAsia="黑体" w:hint="eastAsia"/>
          <w:sz w:val="52"/>
        </w:rPr>
        <w:t>融资</w:t>
      </w:r>
      <w:r>
        <w:rPr>
          <w:rFonts w:ascii="黑体" w:eastAsia="黑体" w:hint="eastAsia"/>
          <w:sz w:val="52"/>
        </w:rPr>
        <w:t>租赁有限公司的方案设想</w:t>
      </w:r>
    </w:p>
    <w:p w14:paraId="7C7F063D" w14:textId="77777777" w:rsidR="00D26F78" w:rsidRDefault="00D26F78">
      <w:pPr>
        <w:jc w:val="center"/>
        <w:rPr>
          <w:rFonts w:ascii="仿宋_GB2312" w:eastAsia="仿宋_GB2312" w:hint="eastAsia"/>
          <w:b/>
          <w:sz w:val="30"/>
          <w:szCs w:val="30"/>
        </w:rPr>
      </w:pPr>
    </w:p>
    <w:p w14:paraId="301F3F1B" w14:textId="77777777" w:rsidR="00D26F78" w:rsidRDefault="00D26F78">
      <w:pPr>
        <w:jc w:val="center"/>
        <w:rPr>
          <w:rFonts w:ascii="仿宋_GB2312" w:eastAsia="仿宋_GB2312" w:hint="eastAsia"/>
          <w:b/>
          <w:sz w:val="30"/>
          <w:szCs w:val="30"/>
        </w:rPr>
      </w:pPr>
    </w:p>
    <w:p w14:paraId="39C4CCD8" w14:textId="77777777" w:rsidR="00D26F78" w:rsidRDefault="00D26F78">
      <w:pPr>
        <w:jc w:val="center"/>
        <w:rPr>
          <w:rFonts w:ascii="仿宋_GB2312" w:eastAsia="仿宋_GB2312" w:hint="eastAsia"/>
          <w:b/>
          <w:sz w:val="30"/>
          <w:szCs w:val="30"/>
        </w:rPr>
      </w:pPr>
    </w:p>
    <w:p w14:paraId="4DF352BC" w14:textId="77777777" w:rsidR="00D26F78" w:rsidRDefault="00D26F78">
      <w:pPr>
        <w:jc w:val="center"/>
        <w:rPr>
          <w:rFonts w:ascii="仿宋_GB2312" w:eastAsia="仿宋_GB2312" w:hint="eastAsia"/>
          <w:b/>
          <w:sz w:val="30"/>
          <w:szCs w:val="30"/>
        </w:rPr>
      </w:pPr>
    </w:p>
    <w:p w14:paraId="0AB9CF17" w14:textId="77777777" w:rsidR="00D26F78" w:rsidRDefault="00D26F78">
      <w:pPr>
        <w:jc w:val="center"/>
        <w:rPr>
          <w:rFonts w:ascii="仿宋_GB2312" w:eastAsia="仿宋_GB2312" w:hint="eastAsia"/>
          <w:b/>
          <w:sz w:val="30"/>
          <w:szCs w:val="30"/>
        </w:rPr>
      </w:pPr>
    </w:p>
    <w:p w14:paraId="154A6233" w14:textId="77777777" w:rsidR="00D26F78" w:rsidRDefault="00D26F78">
      <w:pPr>
        <w:jc w:val="center"/>
        <w:rPr>
          <w:rFonts w:ascii="仿宋_GB2312" w:eastAsia="仿宋_GB2312" w:hint="eastAsia"/>
          <w:b/>
          <w:sz w:val="30"/>
          <w:szCs w:val="30"/>
        </w:rPr>
      </w:pPr>
    </w:p>
    <w:p w14:paraId="61A604E2" w14:textId="77777777" w:rsidR="00D26F78" w:rsidRDefault="00D26F78">
      <w:pPr>
        <w:jc w:val="center"/>
        <w:rPr>
          <w:rFonts w:ascii="仿宋_GB2312" w:eastAsia="仿宋_GB2312" w:hint="eastAsia"/>
          <w:b/>
          <w:sz w:val="30"/>
          <w:szCs w:val="30"/>
        </w:rPr>
      </w:pPr>
    </w:p>
    <w:p w14:paraId="39164172" w14:textId="77777777" w:rsidR="00D26F78" w:rsidRDefault="00597985">
      <w:pPr>
        <w:jc w:val="center"/>
        <w:rPr>
          <w:rFonts w:ascii="仿宋_GB2312" w:eastAsia="仿宋_GB2312" w:hint="eastAsia"/>
          <w:sz w:val="28"/>
        </w:rPr>
      </w:pPr>
      <w:r>
        <w:rPr>
          <w:rFonts w:ascii="仿宋_GB2312" w:eastAsia="仿宋_GB2312" w:hint="eastAsia"/>
          <w:sz w:val="32"/>
        </w:rPr>
        <w:t xml:space="preserve">        </w:t>
      </w:r>
      <w:r w:rsidR="00D26F78">
        <w:rPr>
          <w:rFonts w:ascii="仿宋_GB2312" w:eastAsia="仿宋_GB2312" w:hint="eastAsia"/>
          <w:sz w:val="32"/>
        </w:rPr>
        <w:t>二○一</w:t>
      </w:r>
      <w:r>
        <w:rPr>
          <w:rFonts w:ascii="仿宋_GB2312" w:eastAsia="仿宋_GB2312" w:hint="eastAsia"/>
          <w:sz w:val="32"/>
        </w:rPr>
        <w:t>二</w:t>
      </w:r>
      <w:r w:rsidR="00D26F78">
        <w:rPr>
          <w:rFonts w:ascii="仿宋_GB2312" w:eastAsia="仿宋_GB2312" w:hint="eastAsia"/>
          <w:sz w:val="32"/>
        </w:rPr>
        <w:t>年</w:t>
      </w:r>
      <w:r>
        <w:rPr>
          <w:rFonts w:ascii="仿宋_GB2312" w:eastAsia="仿宋_GB2312" w:hint="eastAsia"/>
          <w:sz w:val="32"/>
        </w:rPr>
        <w:t>一</w:t>
      </w:r>
      <w:r w:rsidR="00D26F78">
        <w:rPr>
          <w:rFonts w:ascii="仿宋_GB2312" w:eastAsia="仿宋_GB2312" w:hint="eastAsia"/>
          <w:sz w:val="32"/>
        </w:rPr>
        <w:t>月</w:t>
      </w:r>
    </w:p>
    <w:p w14:paraId="25D9891C" w14:textId="77777777" w:rsidR="00D26F78" w:rsidRDefault="00D26F78">
      <w:pPr>
        <w:jc w:val="center"/>
        <w:rPr>
          <w:rFonts w:ascii="仿宋_GB2312" w:eastAsia="仿宋_GB2312" w:hint="eastAsia"/>
          <w:b/>
          <w:sz w:val="30"/>
          <w:szCs w:val="30"/>
        </w:rPr>
      </w:pPr>
    </w:p>
    <w:p w14:paraId="256DB0B8" w14:textId="77777777" w:rsidR="00D26F78" w:rsidRDefault="00D26F78">
      <w:pPr>
        <w:jc w:val="center"/>
        <w:rPr>
          <w:rFonts w:ascii="仿宋_GB2312" w:eastAsia="仿宋_GB2312" w:hint="eastAsia"/>
          <w:b/>
          <w:sz w:val="30"/>
          <w:szCs w:val="30"/>
        </w:rPr>
      </w:pPr>
      <w:r>
        <w:rPr>
          <w:rFonts w:ascii="仿宋_GB2312" w:eastAsia="仿宋_GB2312"/>
          <w:b/>
          <w:sz w:val="30"/>
          <w:szCs w:val="30"/>
        </w:rPr>
        <w:br w:type="page"/>
      </w:r>
      <w:r>
        <w:rPr>
          <w:rFonts w:ascii="仿宋_GB2312" w:eastAsia="仿宋_GB2312" w:hint="eastAsia"/>
          <w:b/>
          <w:sz w:val="30"/>
          <w:szCs w:val="30"/>
        </w:rPr>
        <w:lastRenderedPageBreak/>
        <w:t xml:space="preserve"> </w:t>
      </w:r>
    </w:p>
    <w:p w14:paraId="7C21497F" w14:textId="77777777" w:rsidR="00D26F78" w:rsidRPr="004953E6" w:rsidRDefault="006347FB" w:rsidP="004953E6">
      <w:pPr>
        <w:ind w:firstLineChars="196" w:firstLine="627"/>
        <w:rPr>
          <w:rFonts w:ascii="仿宋_GB2312" w:eastAsia="仿宋_GB2312" w:hint="eastAsia"/>
          <w:b/>
          <w:sz w:val="32"/>
          <w:szCs w:val="32"/>
        </w:rPr>
      </w:pPr>
      <w:r w:rsidRPr="004953E6">
        <w:rPr>
          <w:rFonts w:ascii="仿宋_GB2312" w:eastAsia="仿宋_GB2312" w:hint="eastAsia"/>
          <w:b/>
          <w:sz w:val="32"/>
          <w:szCs w:val="32"/>
        </w:rPr>
        <w:t>一、</w:t>
      </w:r>
      <w:r w:rsidR="00D26F78" w:rsidRPr="004953E6">
        <w:rPr>
          <w:rFonts w:ascii="仿宋_GB2312" w:eastAsia="仿宋_GB2312" w:hint="eastAsia"/>
          <w:b/>
          <w:sz w:val="32"/>
          <w:szCs w:val="32"/>
        </w:rPr>
        <w:t>背景</w:t>
      </w:r>
    </w:p>
    <w:p w14:paraId="240D985B"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随着社会经济的发展，科技与金融的相互融合已前所未有地紧密，并已被事实证明能够有力地促进科技开发、成果转化和产业化，提升产业创新活力。其中，以科学研究、实验测试和科技创新型企业发展中所需要的各种科研设备为租赁标的物的科技租赁，更是科技金融结合平台中至关重要的组成部分。</w:t>
      </w:r>
    </w:p>
    <w:p w14:paraId="389AA16B"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目前，我国已经有相当多的对高新技术企业的帮扶政策，包括财政补贴、税费减免优惠等，从以往的经验看，这些政策对吸引高新技术企业的落户，促进其发展起到过相当积极的作用。在当下的后金融危机时代，国内高新技术企业迫切需要全方位的支持，而构想中的重庆市科技租赁有限公司正好能够担此大任。</w:t>
      </w:r>
    </w:p>
    <w:p w14:paraId="1F2F4EDB"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设想中的科技</w:t>
      </w:r>
      <w:r w:rsidR="00B153FF">
        <w:rPr>
          <w:rFonts w:ascii="仿宋_GB2312" w:eastAsia="仿宋_GB2312" w:hint="eastAsia"/>
          <w:sz w:val="28"/>
        </w:rPr>
        <w:t>融资</w:t>
      </w:r>
      <w:r>
        <w:rPr>
          <w:rFonts w:ascii="仿宋_GB2312" w:eastAsia="仿宋_GB2312" w:hint="eastAsia"/>
          <w:sz w:val="28"/>
        </w:rPr>
        <w:t>租赁有限公司，在性质上，不仅是一家为中小科技型企业创造仪器设备等硬件条件提供物资融通</w:t>
      </w:r>
      <w:r w:rsidR="006347FB">
        <w:rPr>
          <w:rFonts w:ascii="仿宋_GB2312" w:eastAsia="仿宋_GB2312" w:hint="eastAsia"/>
          <w:sz w:val="28"/>
        </w:rPr>
        <w:t>及专门的中长期资金融通服务</w:t>
      </w:r>
      <w:r>
        <w:rPr>
          <w:rFonts w:ascii="仿宋_GB2312" w:eastAsia="仿宋_GB2312" w:hint="eastAsia"/>
          <w:sz w:val="28"/>
        </w:rPr>
        <w:t>的公司，更是一家</w:t>
      </w:r>
      <w:r w:rsidR="006347FB">
        <w:rPr>
          <w:rFonts w:ascii="仿宋_GB2312" w:eastAsia="仿宋_GB2312" w:hint="eastAsia"/>
          <w:sz w:val="28"/>
        </w:rPr>
        <w:t>创新提供</w:t>
      </w:r>
      <w:r w:rsidR="006347FB" w:rsidRPr="00597985">
        <w:rPr>
          <w:rFonts w:ascii="仿宋_GB2312" w:eastAsia="仿宋_GB2312" w:hint="eastAsia"/>
          <w:b/>
          <w:sz w:val="28"/>
        </w:rPr>
        <w:t>技术租赁</w:t>
      </w:r>
      <w:r w:rsidR="006347FB">
        <w:rPr>
          <w:rFonts w:ascii="仿宋_GB2312" w:eastAsia="仿宋_GB2312" w:hint="eastAsia"/>
          <w:sz w:val="28"/>
        </w:rPr>
        <w:t>、打破科技型中小企业技术转移金融瓶颈的公司</w:t>
      </w:r>
      <w:r>
        <w:rPr>
          <w:rFonts w:ascii="仿宋_GB2312" w:eastAsia="仿宋_GB2312" w:hint="eastAsia"/>
          <w:sz w:val="28"/>
        </w:rPr>
        <w:t>。而重庆市科学技术研究院，以及</w:t>
      </w:r>
      <w:r w:rsidR="00F55E09" w:rsidRPr="00C57803">
        <w:rPr>
          <w:rFonts w:ascii="仿宋_GB2312" w:eastAsia="仿宋_GB2312" w:hint="eastAsia"/>
          <w:sz w:val="28"/>
        </w:rPr>
        <w:t>8</w:t>
      </w:r>
      <w:r w:rsidRPr="00C57803">
        <w:rPr>
          <w:rFonts w:ascii="仿宋_GB2312" w:eastAsia="仿宋_GB2312" w:hint="eastAsia"/>
          <w:sz w:val="28"/>
        </w:rPr>
        <w:t>家市级科研院所拥有雄厚的技术实力、丰富的仪器设备以及优秀的人</w:t>
      </w:r>
      <w:r>
        <w:rPr>
          <w:rFonts w:ascii="仿宋_GB2312" w:eastAsia="仿宋_GB2312" w:hint="eastAsia"/>
          <w:sz w:val="28"/>
        </w:rPr>
        <w:t>才储备，具备为科技创新型中小企业提供包括设备租赁及科研检测服务的能力</w:t>
      </w:r>
      <w:r w:rsidR="006347FB">
        <w:rPr>
          <w:rFonts w:ascii="仿宋_GB2312" w:eastAsia="仿宋_GB2312" w:hint="eastAsia"/>
          <w:sz w:val="28"/>
        </w:rPr>
        <w:t>以及技术转移服务能力</w:t>
      </w:r>
      <w:r>
        <w:rPr>
          <w:rFonts w:ascii="仿宋_GB2312" w:eastAsia="仿宋_GB2312" w:hint="eastAsia"/>
          <w:sz w:val="28"/>
        </w:rPr>
        <w:t>。若能够以此为基础组建重庆市科技租赁有限公司，争取获得政府财政资金的支持，遵循市场机制，搭建高精尖仪器设备的共享平台</w:t>
      </w:r>
      <w:r w:rsidR="006347FB">
        <w:rPr>
          <w:rFonts w:ascii="仿宋_GB2312" w:eastAsia="仿宋_GB2312" w:hint="eastAsia"/>
          <w:sz w:val="28"/>
        </w:rPr>
        <w:t>与技术转移金融平台</w:t>
      </w:r>
      <w:r>
        <w:rPr>
          <w:rFonts w:ascii="仿宋_GB2312" w:eastAsia="仿宋_GB2312" w:hint="eastAsia"/>
          <w:sz w:val="28"/>
        </w:rPr>
        <w:t>，将能帮助科技创新型中小企业（如电子信息、医疗化工、生物制药、精密机械制造产业等）</w:t>
      </w:r>
      <w:r>
        <w:rPr>
          <w:rFonts w:ascii="仿宋_GB2312" w:eastAsia="仿宋_GB2312" w:hint="eastAsia"/>
          <w:sz w:val="28"/>
        </w:rPr>
        <w:lastRenderedPageBreak/>
        <w:t>实现轻资产化，提高净资产收益率，从而进一步提升我市对该类型企业的吸引力，完善我市科技创新型企业孵化培育的政策和基础设施条件，促进我市各类园区的的招商引资。</w:t>
      </w:r>
    </w:p>
    <w:p w14:paraId="74F0D7E2" w14:textId="77777777" w:rsidR="00D26F78" w:rsidRPr="00BF2ED0" w:rsidRDefault="00D26F78" w:rsidP="00BF2ED0">
      <w:pPr>
        <w:ind w:firstLineChars="200" w:firstLine="560"/>
        <w:rPr>
          <w:rFonts w:ascii="仿宋_GB2312" w:eastAsia="仿宋_GB2312" w:hint="eastAsia"/>
          <w:color w:val="FF0000"/>
          <w:sz w:val="28"/>
        </w:rPr>
      </w:pPr>
      <w:r>
        <w:rPr>
          <w:rFonts w:ascii="仿宋_GB2312" w:eastAsia="仿宋_GB2312" w:hint="eastAsia"/>
          <w:sz w:val="28"/>
        </w:rPr>
        <w:t>目前，我们已经形成了 “投、保、贷、补、扶”五位一体的科技投融资服务体系。而在全市的层面，为了促进高新技术产业的发展，也设立了各种补贴、奖励等政策。我们设想通过组建科技租赁有限公司，希望凭借这个平台体系，在以下</w:t>
      </w:r>
      <w:r w:rsidR="00AB3D66">
        <w:rPr>
          <w:rFonts w:ascii="仿宋_GB2312" w:eastAsia="仿宋_GB2312" w:hint="eastAsia"/>
          <w:sz w:val="28"/>
        </w:rPr>
        <w:t>四</w:t>
      </w:r>
      <w:r>
        <w:rPr>
          <w:rFonts w:ascii="仿宋_GB2312" w:eastAsia="仿宋_GB2312" w:hint="eastAsia"/>
          <w:sz w:val="28"/>
        </w:rPr>
        <w:t>个方面作出卓有成效的工作。首先</w:t>
      </w:r>
      <w:r w:rsidR="00AB3D66">
        <w:rPr>
          <w:rFonts w:ascii="仿宋_GB2312" w:eastAsia="仿宋_GB2312" w:hint="eastAsia"/>
          <w:sz w:val="28"/>
        </w:rPr>
        <w:t>摸</w:t>
      </w:r>
      <w:r w:rsidR="00AB3D66" w:rsidRPr="00D32AB7">
        <w:rPr>
          <w:rFonts w:ascii="仿宋_GB2312" w:eastAsia="仿宋_GB2312" w:hint="eastAsia"/>
          <w:sz w:val="28"/>
        </w:rPr>
        <w:t>索出一条金融促进科技成果转化的新捷径</w:t>
      </w:r>
      <w:r w:rsidR="00BF2ED0" w:rsidRPr="00D32AB7">
        <w:rPr>
          <w:rFonts w:ascii="仿宋_GB2312" w:eastAsia="仿宋_GB2312" w:hint="eastAsia"/>
          <w:sz w:val="28"/>
        </w:rPr>
        <w:t>，创新了以技术为租赁对象</w:t>
      </w:r>
      <w:r w:rsidR="007735B2" w:rsidRPr="00D32AB7">
        <w:rPr>
          <w:rFonts w:ascii="仿宋_GB2312" w:eastAsia="仿宋_GB2312" w:hint="eastAsia"/>
          <w:sz w:val="28"/>
        </w:rPr>
        <w:t>的金融和科技结合的新模式</w:t>
      </w:r>
      <w:r w:rsidR="00BF2ED0" w:rsidRPr="00D32AB7">
        <w:rPr>
          <w:rFonts w:ascii="仿宋_GB2312" w:eastAsia="仿宋_GB2312" w:hint="eastAsia"/>
          <w:sz w:val="28"/>
        </w:rPr>
        <w:t>。</w:t>
      </w:r>
      <w:r w:rsidR="00671A53" w:rsidRPr="00D32AB7">
        <w:rPr>
          <w:rFonts w:ascii="仿宋_GB2312" w:eastAsia="仿宋_GB2312" w:hint="eastAsia"/>
          <w:sz w:val="28"/>
        </w:rPr>
        <w:t>通过技术租赁，一方面可以破解部分中小高新科技企业的技术创新难题，同时又解决了部分中小高科技企业的融资难的困境；另一方面也促进了科技成果的转化。</w:t>
      </w:r>
      <w:r w:rsidR="00AB3D66" w:rsidRPr="00D32AB7">
        <w:rPr>
          <w:rFonts w:ascii="仿宋_GB2312" w:eastAsia="仿宋_GB2312" w:hint="eastAsia"/>
          <w:sz w:val="28"/>
        </w:rPr>
        <w:t>其次</w:t>
      </w:r>
      <w:r w:rsidRPr="00D32AB7">
        <w:rPr>
          <w:rFonts w:ascii="仿宋_GB2312" w:eastAsia="仿宋_GB2312" w:hint="eastAsia"/>
          <w:sz w:val="28"/>
        </w:rPr>
        <w:t>是通过该公司与中小型高科技企业的密切接触，了解它们的切身需求，</w:t>
      </w:r>
      <w:r w:rsidR="00597985">
        <w:rPr>
          <w:rFonts w:ascii="仿宋_GB2312" w:eastAsia="仿宋_GB2312" w:hint="eastAsia"/>
          <w:sz w:val="28"/>
        </w:rPr>
        <w:t>解决他们经营性资金与发展问题，</w:t>
      </w:r>
      <w:r>
        <w:rPr>
          <w:rFonts w:ascii="仿宋_GB2312" w:eastAsia="仿宋_GB2312" w:hint="eastAsia"/>
          <w:sz w:val="28"/>
        </w:rPr>
        <w:t>支持它们的发展壮大。</w:t>
      </w:r>
      <w:r w:rsidR="00AB3D66">
        <w:rPr>
          <w:rFonts w:ascii="仿宋_GB2312" w:eastAsia="仿宋_GB2312" w:hint="eastAsia"/>
          <w:sz w:val="28"/>
        </w:rPr>
        <w:t>此外</w:t>
      </w:r>
      <w:r>
        <w:rPr>
          <w:rFonts w:ascii="仿宋_GB2312" w:eastAsia="仿宋_GB2312" w:hint="eastAsia"/>
          <w:sz w:val="28"/>
        </w:rPr>
        <w:t>是该公司在服务中小型高科技企业的过程中，了解市场发展动向，力求能够站在市场需求的前沿，以前瞻性的眼光</w:t>
      </w:r>
      <w:r w:rsidR="00597985">
        <w:rPr>
          <w:rFonts w:ascii="仿宋_GB2312" w:eastAsia="仿宋_GB2312" w:hint="eastAsia"/>
          <w:sz w:val="28"/>
        </w:rPr>
        <w:t>，以创新性的技术租赁方式</w:t>
      </w:r>
      <w:r>
        <w:rPr>
          <w:rFonts w:ascii="仿宋_GB2312" w:eastAsia="仿宋_GB2312" w:hint="eastAsia"/>
          <w:sz w:val="28"/>
        </w:rPr>
        <w:t>搞</w:t>
      </w:r>
      <w:r w:rsidR="00597985">
        <w:rPr>
          <w:rFonts w:ascii="仿宋_GB2312" w:eastAsia="仿宋_GB2312" w:hint="eastAsia"/>
          <w:sz w:val="28"/>
        </w:rPr>
        <w:t>技术转移</w:t>
      </w:r>
      <w:r>
        <w:rPr>
          <w:rFonts w:ascii="仿宋_GB2312" w:eastAsia="仿宋_GB2312" w:hint="eastAsia"/>
          <w:sz w:val="28"/>
        </w:rPr>
        <w:t>，让科研走出实验室，让科研走在市场需求的正前方，从而加速推动科研成果的产业化、市场化。最后，通过科技</w:t>
      </w:r>
      <w:r w:rsidR="00176003">
        <w:rPr>
          <w:rFonts w:ascii="仿宋_GB2312" w:eastAsia="仿宋_GB2312" w:hint="eastAsia"/>
          <w:sz w:val="28"/>
        </w:rPr>
        <w:t>融资</w:t>
      </w:r>
      <w:r>
        <w:rPr>
          <w:rFonts w:ascii="仿宋_GB2312" w:eastAsia="仿宋_GB2312" w:hint="eastAsia"/>
          <w:sz w:val="28"/>
        </w:rPr>
        <w:t>租赁有限公</w:t>
      </w:r>
      <w:r w:rsidRPr="00D32AB7">
        <w:rPr>
          <w:rFonts w:ascii="仿宋_GB2312" w:eastAsia="仿宋_GB2312" w:hint="eastAsia"/>
          <w:sz w:val="28"/>
        </w:rPr>
        <w:t>司</w:t>
      </w:r>
      <w:r w:rsidR="00176003" w:rsidRPr="00D32AB7">
        <w:rPr>
          <w:rFonts w:ascii="仿宋_GB2312" w:eastAsia="仿宋_GB2312" w:hint="eastAsia"/>
          <w:sz w:val="28"/>
        </w:rPr>
        <w:t>的</w:t>
      </w:r>
      <w:r w:rsidR="005851DE" w:rsidRPr="00D32AB7">
        <w:rPr>
          <w:rFonts w:ascii="仿宋_GB2312" w:eastAsia="仿宋_GB2312" w:hint="eastAsia"/>
          <w:sz w:val="28"/>
        </w:rPr>
        <w:t>对资本的运作</w:t>
      </w:r>
      <w:r>
        <w:rPr>
          <w:rFonts w:ascii="仿宋_GB2312" w:eastAsia="仿宋_GB2312" w:hint="eastAsia"/>
          <w:sz w:val="28"/>
        </w:rPr>
        <w:t>，改变科技系统中财政资金的投放方式，整合目前分散在各级财政、各个工业园区的资金，提高资金的利用效率，从而更加有效地推动科技创新型中小型企业的发展。</w:t>
      </w:r>
    </w:p>
    <w:p w14:paraId="5696FF5F" w14:textId="77777777" w:rsidR="00D26F78" w:rsidRPr="004953E6" w:rsidRDefault="00597985" w:rsidP="004953E6">
      <w:pPr>
        <w:ind w:firstLineChars="196" w:firstLine="627"/>
        <w:rPr>
          <w:rFonts w:ascii="仿宋_GB2312" w:eastAsia="仿宋_GB2312" w:hint="eastAsia"/>
          <w:b/>
          <w:sz w:val="32"/>
          <w:szCs w:val="32"/>
        </w:rPr>
      </w:pPr>
      <w:r w:rsidRPr="004953E6">
        <w:rPr>
          <w:rFonts w:ascii="仿宋_GB2312" w:eastAsia="仿宋_GB2312" w:hint="eastAsia"/>
          <w:b/>
          <w:sz w:val="32"/>
          <w:szCs w:val="32"/>
        </w:rPr>
        <w:t>二、</w:t>
      </w:r>
      <w:r w:rsidR="00D26F78" w:rsidRPr="004953E6">
        <w:rPr>
          <w:rFonts w:ascii="仿宋_GB2312" w:eastAsia="仿宋_GB2312" w:hint="eastAsia"/>
          <w:b/>
          <w:sz w:val="32"/>
          <w:szCs w:val="32"/>
        </w:rPr>
        <w:t>科技租赁行业的历史</w:t>
      </w:r>
      <w:r w:rsidR="00B22EE8" w:rsidRPr="004953E6">
        <w:rPr>
          <w:rFonts w:ascii="仿宋_GB2312" w:eastAsia="仿宋_GB2312" w:hint="eastAsia"/>
          <w:b/>
          <w:sz w:val="32"/>
          <w:szCs w:val="32"/>
        </w:rPr>
        <w:t>与现状</w:t>
      </w:r>
    </w:p>
    <w:p w14:paraId="79CFCC87" w14:textId="77777777" w:rsidR="00B22EE8" w:rsidRPr="004953E6" w:rsidRDefault="00B22EE8" w:rsidP="004953E6">
      <w:pPr>
        <w:ind w:firstLineChars="147" w:firstLine="441"/>
        <w:rPr>
          <w:rFonts w:ascii="仿宋_GB2312" w:eastAsia="仿宋_GB2312" w:hint="eastAsia"/>
          <w:b/>
          <w:sz w:val="30"/>
          <w:szCs w:val="30"/>
        </w:rPr>
      </w:pPr>
      <w:r w:rsidRPr="004953E6">
        <w:rPr>
          <w:rFonts w:ascii="仿宋_GB2312" w:eastAsia="仿宋_GB2312" w:hint="eastAsia"/>
          <w:b/>
          <w:sz w:val="30"/>
          <w:szCs w:val="30"/>
        </w:rPr>
        <w:t>（一）世界的状况</w:t>
      </w:r>
    </w:p>
    <w:p w14:paraId="33E66243"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lastRenderedPageBreak/>
        <w:t>科技租赁起源于20世纪60年代的美国，之后在欧洲与日本得到迅速发展，目前已是国际上较为普遍、成型的满足客户测试测量等科技产品需求的一种服务模式。在部分发达国家，超过30%的科研与生产的测试需求是通过租赁类服务来满足的。据2006年《世界租赁年鉴》数据显示，在市场渗透率（即租赁业在固定资产投资中所占的比例）上，美国达到31.1%，罗马尼亚为30.8%，加拿大为20.2%，匈牙利为19%，捷克为18.6%，英国为15.3%，德国为9.8%。</w:t>
      </w:r>
    </w:p>
    <w:p w14:paraId="28546AB3"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由此，科技租赁行业孕育了一批行业巨头。如排名世界第一的日本欧力士（ORIX）集团，管理资产超过800亿美元，占据了约65%的市场份额。美国最大的科技租赁企业益莱储（Nasq：ELRC，），拥有14个运营中心，遍布美国、加拿大、欧洲以及中国地区。欧洲五大租赁公司之一的德益齐租赁集团，管理资产总值亦达250亿欧元，不仅为机械、汽车和计算机等行业提供动产租赁，同时为房地产、无形资产、权利证书和专利提供租赁服务。</w:t>
      </w:r>
    </w:p>
    <w:p w14:paraId="498E1E02"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科技租赁在欧美发达国家得到了充分发展，而在新兴市场则处于起步阶段。据《世界租赁年鉴》数据显示，全球租赁交易额由1987年的1038亿美元上升至2006年的6336亿美元，年均复合增长率10%，高于同期经济总量的增速。不过，租赁业在全球的分布极不均匀。2006年，北美和西欧占据了全球租赁业务额的79%的市场份额，而亚洲和俄罗斯为15%，南美为3%，非洲和澳洲仅2%和1%。由此，国际金融公司（IFC）预测，未来全球租赁业的主要增长点将在包括中国在内的新兴市场。</w:t>
      </w:r>
    </w:p>
    <w:p w14:paraId="6C22096B" w14:textId="77777777" w:rsidR="00D26F78" w:rsidRDefault="00D26F78">
      <w:pPr>
        <w:ind w:firstLineChars="200" w:firstLine="560"/>
        <w:rPr>
          <w:rFonts w:ascii="仿宋_GB2312" w:eastAsia="仿宋_GB2312" w:hint="eastAsia"/>
          <w:sz w:val="28"/>
        </w:rPr>
      </w:pPr>
    </w:p>
    <w:p w14:paraId="70D02DC7" w14:textId="77777777" w:rsidR="00D26F78" w:rsidRDefault="00D26F78">
      <w:pPr>
        <w:jc w:val="center"/>
        <w:rPr>
          <w:rFonts w:ascii="宋体" w:hAnsi="宋体" w:hint="eastAsia"/>
          <w:b/>
          <w:sz w:val="28"/>
          <w:szCs w:val="28"/>
        </w:rPr>
      </w:pPr>
      <w:r>
        <w:rPr>
          <w:rFonts w:ascii="宋体" w:hAnsi="宋体" w:hint="eastAsia"/>
          <w:b/>
          <w:sz w:val="28"/>
          <w:szCs w:val="28"/>
        </w:rPr>
        <w:t>2006年全球租赁业分布</w:t>
      </w:r>
    </w:p>
    <w:p w14:paraId="7D79184F" w14:textId="77777777" w:rsidR="00D26F78" w:rsidRDefault="00D26F78">
      <w:pPr>
        <w:ind w:firstLineChars="200" w:firstLine="420"/>
        <w:jc w:val="right"/>
        <w:rPr>
          <w:rFonts w:ascii="宋体" w:hAnsi="宋体"/>
          <w:sz w:val="28"/>
        </w:rPr>
      </w:pPr>
      <w:r>
        <w:rPr>
          <w:rFonts w:ascii="宋体" w:hAnsi="宋体" w:hint="eastAsia"/>
          <w:szCs w:val="21"/>
        </w:rPr>
        <w:t>（单位：百分比）</w:t>
      </w:r>
    </w:p>
    <w:p w14:paraId="29A699FE" w14:textId="77777777" w:rsidR="00D26F78" w:rsidRDefault="00AE1FBE">
      <w:pPr>
        <w:ind w:firstLineChars="200" w:firstLine="420"/>
        <w:rPr>
          <w:rFonts w:hint="eastAsia"/>
        </w:rPr>
      </w:pPr>
      <w:r>
        <w:rPr>
          <w:noProof/>
        </w:rPr>
        <w:drawing>
          <wp:inline distT="0" distB="0" distL="0" distR="0" wp14:anchorId="6D1054A8" wp14:editId="268CAC5D">
            <wp:extent cx="4800600" cy="1930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l="5786" t="6099" r="3075" b="12531"/>
                    <a:stretch>
                      <a:fillRect/>
                    </a:stretch>
                  </pic:blipFill>
                  <pic:spPr bwMode="auto">
                    <a:xfrm>
                      <a:off x="0" y="0"/>
                      <a:ext cx="4800600" cy="1930400"/>
                    </a:xfrm>
                    <a:prstGeom prst="rect">
                      <a:avLst/>
                    </a:prstGeom>
                    <a:noFill/>
                    <a:ln>
                      <a:noFill/>
                    </a:ln>
                  </pic:spPr>
                </pic:pic>
              </a:graphicData>
            </a:graphic>
          </wp:inline>
        </w:drawing>
      </w:r>
    </w:p>
    <w:p w14:paraId="776E7285" w14:textId="77777777" w:rsidR="00D26F78" w:rsidRDefault="00D26F78">
      <w:pPr>
        <w:tabs>
          <w:tab w:val="left" w:pos="5820"/>
        </w:tabs>
        <w:ind w:firstLineChars="200" w:firstLine="420"/>
        <w:rPr>
          <w:rFonts w:ascii="宋体" w:hAnsi="宋体" w:hint="eastAsia"/>
          <w:szCs w:val="21"/>
        </w:rPr>
      </w:pPr>
      <w:r>
        <w:rPr>
          <w:rFonts w:ascii="宋体" w:hAnsi="宋体" w:hint="eastAsia"/>
          <w:szCs w:val="21"/>
        </w:rPr>
        <w:t>资料来源：《2006年世界租赁年鉴》</w:t>
      </w:r>
      <w:r>
        <w:rPr>
          <w:rFonts w:ascii="宋体" w:hAnsi="宋体"/>
          <w:szCs w:val="21"/>
        </w:rPr>
        <w:tab/>
      </w:r>
    </w:p>
    <w:p w14:paraId="632C62EF" w14:textId="77777777" w:rsidR="00D26F78" w:rsidRDefault="00D26F78">
      <w:pPr>
        <w:ind w:firstLineChars="200" w:firstLine="560"/>
        <w:rPr>
          <w:rFonts w:ascii="仿宋_GB2312" w:eastAsia="仿宋_GB2312" w:hint="eastAsia"/>
          <w:sz w:val="28"/>
        </w:rPr>
      </w:pPr>
    </w:p>
    <w:p w14:paraId="38DC462A" w14:textId="77777777" w:rsidR="00D26F78" w:rsidRPr="004953E6" w:rsidRDefault="00597985" w:rsidP="004953E6">
      <w:pPr>
        <w:ind w:firstLineChars="147" w:firstLine="441"/>
        <w:rPr>
          <w:rFonts w:ascii="仿宋_GB2312" w:eastAsia="仿宋_GB2312" w:hint="eastAsia"/>
          <w:b/>
          <w:sz w:val="30"/>
          <w:szCs w:val="30"/>
        </w:rPr>
      </w:pPr>
      <w:r w:rsidRPr="004953E6">
        <w:rPr>
          <w:rFonts w:ascii="仿宋_GB2312" w:eastAsia="仿宋_GB2312" w:hint="eastAsia"/>
          <w:b/>
          <w:sz w:val="30"/>
          <w:szCs w:val="30"/>
        </w:rPr>
        <w:t>（</w:t>
      </w:r>
      <w:r w:rsidR="00DC6EF2" w:rsidRPr="004953E6">
        <w:rPr>
          <w:rFonts w:ascii="仿宋_GB2312" w:eastAsia="仿宋_GB2312" w:hint="eastAsia"/>
          <w:b/>
          <w:sz w:val="30"/>
          <w:szCs w:val="30"/>
        </w:rPr>
        <w:t>二）</w:t>
      </w:r>
      <w:r w:rsidR="00D26F78" w:rsidRPr="004953E6">
        <w:rPr>
          <w:rFonts w:ascii="仿宋_GB2312" w:eastAsia="仿宋_GB2312" w:hint="eastAsia"/>
          <w:b/>
          <w:sz w:val="30"/>
          <w:szCs w:val="30"/>
        </w:rPr>
        <w:t>国内</w:t>
      </w:r>
      <w:r w:rsidR="00DC6EF2" w:rsidRPr="004953E6">
        <w:rPr>
          <w:rFonts w:ascii="仿宋_GB2312" w:eastAsia="仿宋_GB2312" w:hint="eastAsia"/>
          <w:b/>
          <w:sz w:val="30"/>
          <w:szCs w:val="30"/>
        </w:rPr>
        <w:t>及重庆市的现状</w:t>
      </w:r>
    </w:p>
    <w:p w14:paraId="757C7CD7"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相对于国外的已趋于成熟的科技租赁市场，国内市场则尚处于跑马圈地阶段。目前国内市场上从事科技租赁的企业多达几十家，主要是以区域性公司和提供单一性服务公司为主，市场集中度不高，为新的市场进入者留下了空间，也为整个行业留下了可以期待的发展前景。一方面，相比美国约30%的渗透率，我国科技租赁的渗透率尚不足1%，市场渗透率的差距为行业发展提供了巨大的空间。另一方面，科技设备市场容量巨大，每年上万亿元的科研设备交易量，为科技租赁提供了巨大的潜能。</w:t>
      </w:r>
    </w:p>
    <w:p w14:paraId="43CE3E2A" w14:textId="77777777" w:rsidR="00D26F78" w:rsidRDefault="00D26F78">
      <w:pPr>
        <w:jc w:val="center"/>
        <w:rPr>
          <w:rFonts w:ascii="宋体" w:hAnsi="宋体" w:hint="eastAsia"/>
          <w:b/>
          <w:sz w:val="28"/>
          <w:szCs w:val="28"/>
        </w:rPr>
      </w:pPr>
      <w:r>
        <w:rPr>
          <w:rFonts w:ascii="宋体" w:hAnsi="宋体" w:hint="eastAsia"/>
          <w:b/>
          <w:sz w:val="28"/>
          <w:szCs w:val="28"/>
        </w:rPr>
        <w:t>若干发展中国家科技租赁市场现状</w:t>
      </w:r>
    </w:p>
    <w:p w14:paraId="5A33A70D" w14:textId="77777777" w:rsidR="00D26F78" w:rsidRDefault="00D26F78">
      <w:pPr>
        <w:ind w:firstLineChars="200" w:firstLine="420"/>
        <w:jc w:val="right"/>
        <w:rPr>
          <w:rFonts w:ascii="宋体" w:hAnsi="宋体"/>
          <w:sz w:val="28"/>
        </w:rPr>
      </w:pPr>
      <w:r>
        <w:rPr>
          <w:rFonts w:ascii="宋体" w:hAnsi="宋体" w:hint="eastAsia"/>
          <w:szCs w:val="21"/>
        </w:rPr>
        <w:t>（单位：百分比）</w:t>
      </w:r>
    </w:p>
    <w:p w14:paraId="0A9C76BE" w14:textId="77777777" w:rsidR="00D26F78" w:rsidRDefault="00AE1FBE">
      <w:pPr>
        <w:ind w:firstLineChars="200" w:firstLine="420"/>
        <w:rPr>
          <w:rFonts w:hint="eastAsia"/>
        </w:rPr>
      </w:pPr>
      <w:r>
        <w:rPr>
          <w:noProof/>
        </w:rPr>
        <w:lastRenderedPageBreak/>
        <w:drawing>
          <wp:inline distT="0" distB="0" distL="0" distR="0" wp14:anchorId="7DBD4505" wp14:editId="610DDDD4">
            <wp:extent cx="4914900" cy="25400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l="3603" t="5235" r="3603" b="4852"/>
                    <a:stretch>
                      <a:fillRect/>
                    </a:stretch>
                  </pic:blipFill>
                  <pic:spPr bwMode="auto">
                    <a:xfrm>
                      <a:off x="0" y="0"/>
                      <a:ext cx="4914900" cy="2540000"/>
                    </a:xfrm>
                    <a:prstGeom prst="rect">
                      <a:avLst/>
                    </a:prstGeom>
                    <a:noFill/>
                    <a:ln>
                      <a:noFill/>
                    </a:ln>
                  </pic:spPr>
                </pic:pic>
              </a:graphicData>
            </a:graphic>
          </wp:inline>
        </w:drawing>
      </w:r>
    </w:p>
    <w:p w14:paraId="2F840269" w14:textId="77777777" w:rsidR="00D26F78" w:rsidRDefault="00D26F78">
      <w:pPr>
        <w:ind w:firstLineChars="200" w:firstLine="420"/>
        <w:rPr>
          <w:rFonts w:ascii="宋体" w:hAnsi="宋体" w:hint="eastAsia"/>
          <w:szCs w:val="21"/>
        </w:rPr>
      </w:pPr>
      <w:r>
        <w:rPr>
          <w:rFonts w:ascii="宋体" w:hAnsi="宋体" w:hint="eastAsia"/>
          <w:szCs w:val="21"/>
        </w:rPr>
        <w:t>资料来源：《2006年世界租赁年鉴》</w:t>
      </w:r>
    </w:p>
    <w:p w14:paraId="765D3023"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从</w:t>
      </w:r>
      <w:r>
        <w:rPr>
          <w:rFonts w:eastAsia="仿宋_GB2312" w:hint="eastAsia"/>
          <w:sz w:val="28"/>
        </w:rPr>
        <w:t>上图</w:t>
      </w:r>
      <w:r>
        <w:rPr>
          <w:rFonts w:ascii="仿宋_GB2312" w:eastAsia="仿宋_GB2312" w:hint="eastAsia"/>
          <w:sz w:val="28"/>
        </w:rPr>
        <w:t>的数据可以看出，科技租赁具备高成长性与广阔的发展空间。</w:t>
      </w:r>
    </w:p>
    <w:p w14:paraId="700C9F2E" w14:textId="77777777" w:rsidR="00DC6EF2" w:rsidRDefault="00DC6EF2" w:rsidP="00DC6EF2">
      <w:pPr>
        <w:ind w:firstLineChars="200" w:firstLine="560"/>
        <w:rPr>
          <w:rFonts w:ascii="仿宋_GB2312" w:eastAsia="仿宋_GB2312" w:hint="eastAsia"/>
          <w:sz w:val="28"/>
        </w:rPr>
      </w:pPr>
      <w:r>
        <w:rPr>
          <w:rFonts w:ascii="仿宋_GB2312" w:eastAsia="仿宋_GB2312" w:hint="eastAsia"/>
          <w:sz w:val="28"/>
        </w:rPr>
        <w:t>目前的重庆市场上的本土融资租赁公司包括由中石油与重庆机电控股合资组建的</w:t>
      </w:r>
      <w:r>
        <w:rPr>
          <w:rFonts w:ascii="仿宋_GB2312" w:eastAsia="仿宋_GB2312"/>
          <w:sz w:val="28"/>
        </w:rPr>
        <w:t>昆仑金融租赁有限责任公司</w:t>
      </w:r>
      <w:r>
        <w:rPr>
          <w:rFonts w:ascii="仿宋_GB2312" w:eastAsia="仿宋_GB2312" w:hint="eastAsia"/>
          <w:sz w:val="28"/>
        </w:rPr>
        <w:t>，由重庆交通投资公司控股的重庆市交通设备租赁有限公司，以及</w:t>
      </w:r>
      <w:hyperlink r:id="rId9" w:tgtFrame="_blank" w:history="1">
        <w:r>
          <w:rPr>
            <w:rFonts w:ascii="仿宋_GB2312" w:eastAsia="仿宋_GB2312"/>
            <w:sz w:val="28"/>
          </w:rPr>
          <w:t>重庆银海融资租赁有限公司</w:t>
        </w:r>
      </w:hyperlink>
      <w:r>
        <w:rPr>
          <w:rFonts w:ascii="仿宋_GB2312" w:eastAsia="仿宋_GB2312" w:hint="eastAsia"/>
          <w:sz w:val="28"/>
        </w:rPr>
        <w:t>。它们的业务范围涵盖了为大型装备制造业、能源企业、交通运输行业、建筑行业等提供融资租赁服务，但目前尚未有本土企业专注于高科技仪器设备的租赁，留下了一定的市场空白。</w:t>
      </w:r>
    </w:p>
    <w:p w14:paraId="2F439A47" w14:textId="77777777" w:rsidR="00D26F78" w:rsidRPr="004953E6" w:rsidRDefault="00DC6EF2" w:rsidP="004953E6">
      <w:pPr>
        <w:ind w:firstLineChars="147" w:firstLine="470"/>
        <w:rPr>
          <w:rFonts w:ascii="仿宋_GB2312" w:eastAsia="仿宋_GB2312" w:hint="eastAsia"/>
          <w:b/>
          <w:sz w:val="32"/>
          <w:szCs w:val="32"/>
        </w:rPr>
      </w:pPr>
      <w:r w:rsidRPr="004953E6">
        <w:rPr>
          <w:rFonts w:ascii="仿宋_GB2312" w:eastAsia="仿宋_GB2312" w:hint="eastAsia"/>
          <w:b/>
          <w:sz w:val="32"/>
          <w:szCs w:val="32"/>
        </w:rPr>
        <w:t>三、成立科技</w:t>
      </w:r>
      <w:r w:rsidR="00B153FF" w:rsidRPr="004953E6">
        <w:rPr>
          <w:rFonts w:ascii="仿宋_GB2312" w:eastAsia="仿宋_GB2312" w:hint="eastAsia"/>
          <w:b/>
          <w:sz w:val="32"/>
          <w:szCs w:val="32"/>
        </w:rPr>
        <w:t>融资</w:t>
      </w:r>
      <w:r w:rsidRPr="004953E6">
        <w:rPr>
          <w:rFonts w:ascii="仿宋_GB2312" w:eastAsia="仿宋_GB2312" w:hint="eastAsia"/>
          <w:b/>
          <w:sz w:val="32"/>
          <w:szCs w:val="32"/>
        </w:rPr>
        <w:t>租赁公司的必要性</w:t>
      </w:r>
    </w:p>
    <w:p w14:paraId="4F82654B" w14:textId="77777777" w:rsidR="00DC6EF2" w:rsidRPr="004953E6" w:rsidRDefault="00DC6EF2" w:rsidP="004953E6">
      <w:pPr>
        <w:ind w:firstLineChars="150" w:firstLine="450"/>
        <w:rPr>
          <w:rFonts w:ascii="仿宋_GB2312" w:eastAsia="仿宋_GB2312" w:hint="eastAsia"/>
          <w:b/>
          <w:sz w:val="30"/>
          <w:szCs w:val="30"/>
        </w:rPr>
      </w:pPr>
      <w:r w:rsidRPr="004953E6">
        <w:rPr>
          <w:rFonts w:ascii="仿宋_GB2312" w:eastAsia="仿宋_GB2312" w:hint="eastAsia"/>
          <w:b/>
          <w:sz w:val="30"/>
          <w:szCs w:val="30"/>
        </w:rPr>
        <w:t>（一）</w:t>
      </w:r>
      <w:r w:rsidR="00B60F64" w:rsidRPr="004953E6">
        <w:rPr>
          <w:rFonts w:ascii="仿宋_GB2312" w:eastAsia="仿宋_GB2312" w:hint="eastAsia"/>
          <w:b/>
          <w:sz w:val="30"/>
          <w:szCs w:val="30"/>
        </w:rPr>
        <w:t>是科技金融体系必要的补充</w:t>
      </w:r>
    </w:p>
    <w:p w14:paraId="5874BD5F" w14:textId="77777777" w:rsidR="00622DF1" w:rsidRDefault="00B60F64" w:rsidP="007807CC">
      <w:pPr>
        <w:ind w:firstLineChars="200" w:firstLine="560"/>
        <w:rPr>
          <w:rFonts w:ascii="仿宋_GB2312" w:eastAsia="仿宋_GB2312" w:hint="eastAsia"/>
          <w:sz w:val="28"/>
        </w:rPr>
      </w:pPr>
      <w:r>
        <w:rPr>
          <w:rFonts w:ascii="仿宋_GB2312" w:eastAsia="仿宋_GB2312" w:hint="eastAsia"/>
          <w:sz w:val="28"/>
        </w:rPr>
        <w:t>目前重庆市场上在政府的指导下，有着众多的科技风险投资公司与担保公司，他们为中小型科技的发展提供了良好的服务。但是，</w:t>
      </w:r>
      <w:r w:rsidRPr="007807CC">
        <w:rPr>
          <w:rFonts w:ascii="仿宋_GB2312" w:eastAsia="仿宋_GB2312"/>
          <w:sz w:val="28"/>
        </w:rPr>
        <w:t>金融创新能力不足是制约我</w:t>
      </w:r>
      <w:r w:rsidR="007807CC" w:rsidRPr="007807CC">
        <w:rPr>
          <w:rFonts w:ascii="仿宋_GB2312" w:eastAsia="仿宋_GB2312" w:hint="eastAsia"/>
          <w:sz w:val="28"/>
        </w:rPr>
        <w:t>市</w:t>
      </w:r>
      <w:r w:rsidRPr="007807CC">
        <w:rPr>
          <w:rFonts w:ascii="仿宋_GB2312" w:eastAsia="仿宋_GB2312"/>
          <w:sz w:val="28"/>
        </w:rPr>
        <w:t>新兴产业发展的瓶颈，具体表现为：一是金融体系由大型机构主导，大而全，难以对新兴产业灵活、多样化、不断变化的金融服务需求做出全面、及时、有针对性的反应；二是金</w:t>
      </w:r>
      <w:r w:rsidRPr="007807CC">
        <w:rPr>
          <w:rFonts w:ascii="仿宋_GB2312" w:eastAsia="仿宋_GB2312"/>
          <w:sz w:val="28"/>
        </w:rPr>
        <w:lastRenderedPageBreak/>
        <w:t>融服务的细分化、专业化程度不高，导致整个金融体系向新兴产业渗透的能力不足，对服务新兴产业的潜在金融资源动员能力不够；三是金融技术仍然比较落后，已出现的先进金融技术推广力度还不够，金融业服务于新兴产业缺少具体手段；四是各类金融机构之间相对分隔，尚未形成协同效应、整体效应。</w:t>
      </w:r>
    </w:p>
    <w:p w14:paraId="1191B829" w14:textId="77777777" w:rsidR="007807CC" w:rsidRDefault="007807CC" w:rsidP="007807CC">
      <w:pPr>
        <w:ind w:firstLineChars="200" w:firstLine="560"/>
        <w:rPr>
          <w:rFonts w:ascii="仿宋_GB2312" w:eastAsia="仿宋_GB2312" w:hint="eastAsia"/>
          <w:sz w:val="28"/>
        </w:rPr>
      </w:pPr>
      <w:r>
        <w:rPr>
          <w:rFonts w:ascii="仿宋_GB2312" w:eastAsia="仿宋_GB2312" w:hint="eastAsia"/>
          <w:sz w:val="28"/>
        </w:rPr>
        <w:t>科技租赁公司的成立，可以对中小企业发展状大中的设备购买与技术转移提供有效的必要的补充，可以让企业轻资产运作，对技术产业化更具雄心壮志；同时，由于科技租赁标的的专业化与相对低风险化，可以使企业在获得融资支持方面比其他金融方式更简单、快捷，因而能为中小科技企业的科技发展提供更有效的科技金融服务补充。</w:t>
      </w:r>
    </w:p>
    <w:p w14:paraId="1E52BDC9" w14:textId="77777777" w:rsidR="007807CC" w:rsidRPr="004953E6" w:rsidRDefault="007807CC" w:rsidP="004953E6">
      <w:pPr>
        <w:ind w:firstLineChars="150" w:firstLine="450"/>
        <w:rPr>
          <w:rFonts w:ascii="仿宋_GB2312" w:eastAsia="仿宋_GB2312" w:hint="eastAsia"/>
          <w:b/>
          <w:sz w:val="30"/>
          <w:szCs w:val="30"/>
        </w:rPr>
      </w:pPr>
      <w:r w:rsidRPr="004953E6">
        <w:rPr>
          <w:rFonts w:ascii="仿宋_GB2312" w:eastAsia="仿宋_GB2312" w:hint="eastAsia"/>
          <w:b/>
          <w:sz w:val="30"/>
          <w:szCs w:val="30"/>
        </w:rPr>
        <w:t>（二）</w:t>
      </w:r>
      <w:r w:rsidR="004C136E" w:rsidRPr="004953E6">
        <w:rPr>
          <w:rFonts w:ascii="仿宋_GB2312" w:eastAsia="仿宋_GB2312" w:hint="eastAsia"/>
          <w:b/>
          <w:sz w:val="30"/>
          <w:szCs w:val="30"/>
        </w:rPr>
        <w:t>是</w:t>
      </w:r>
      <w:r w:rsidR="00E86A6A">
        <w:rPr>
          <w:rFonts w:ascii="仿宋_GB2312" w:eastAsia="仿宋_GB2312" w:hint="eastAsia"/>
          <w:b/>
          <w:sz w:val="30"/>
          <w:szCs w:val="30"/>
        </w:rPr>
        <w:t>创新金融产品，</w:t>
      </w:r>
      <w:r w:rsidR="004C136E" w:rsidRPr="004953E6">
        <w:rPr>
          <w:rFonts w:ascii="仿宋_GB2312" w:eastAsia="仿宋_GB2312" w:hint="eastAsia"/>
          <w:b/>
          <w:sz w:val="30"/>
          <w:szCs w:val="30"/>
        </w:rPr>
        <w:t>解决金融对技术转移扶持破题的需要</w:t>
      </w:r>
    </w:p>
    <w:p w14:paraId="67478708" w14:textId="77777777" w:rsidR="00476DA1" w:rsidRPr="00B536F4" w:rsidRDefault="00476DA1" w:rsidP="00B536F4">
      <w:pPr>
        <w:ind w:firstLineChars="200" w:firstLine="560"/>
        <w:rPr>
          <w:rFonts w:ascii="仿宋_GB2312" w:eastAsia="仿宋_GB2312" w:hint="eastAsia"/>
          <w:b/>
          <w:sz w:val="28"/>
        </w:rPr>
      </w:pPr>
      <w:r w:rsidRPr="00B536F4">
        <w:rPr>
          <w:rFonts w:ascii="仿宋_GB2312" w:eastAsia="仿宋_GB2312" w:hint="eastAsia"/>
          <w:b/>
          <w:sz w:val="28"/>
        </w:rPr>
        <w:t>1.金融对技术转移</w:t>
      </w:r>
      <w:r w:rsidR="0081292F" w:rsidRPr="00B536F4">
        <w:rPr>
          <w:rFonts w:ascii="仿宋_GB2312" w:eastAsia="仿宋_GB2312" w:hint="eastAsia"/>
          <w:b/>
          <w:sz w:val="28"/>
        </w:rPr>
        <w:t>扶</w:t>
      </w:r>
      <w:r w:rsidRPr="00B536F4">
        <w:rPr>
          <w:rFonts w:ascii="仿宋_GB2312" w:eastAsia="仿宋_GB2312" w:hint="eastAsia"/>
          <w:b/>
          <w:sz w:val="28"/>
        </w:rPr>
        <w:t>持出现困境</w:t>
      </w:r>
    </w:p>
    <w:p w14:paraId="3E1434E5" w14:textId="77777777" w:rsidR="00267686" w:rsidRPr="000A24AA" w:rsidRDefault="00340B0B" w:rsidP="000A24AA">
      <w:pPr>
        <w:ind w:firstLineChars="200" w:firstLine="560"/>
        <w:rPr>
          <w:rFonts w:ascii="仿宋_GB2312" w:eastAsia="仿宋_GB2312" w:hint="eastAsia"/>
          <w:sz w:val="28"/>
        </w:rPr>
      </w:pPr>
      <w:r w:rsidRPr="00340B0B">
        <w:rPr>
          <w:rFonts w:ascii="仿宋_GB2312" w:eastAsia="仿宋_GB2312" w:hint="eastAsia"/>
          <w:sz w:val="28"/>
        </w:rPr>
        <w:t>据《全国科技成果统计年度报告》和《全国技术市场统计年度报告》显示，我国科技成果资源中应用技术类成果比重较大，转化需求旺盛，项目源充足。1978～2009年全国累计登记各类科技成果近70万项，年均2.25万项。2009年当年全国登记科技成果38688项，年增7.55%。其中，应用技术类成果33905项，占比87.64%。达到国际先进水平及以上的成果9559项，占比29.4%；达到国内先进水平的21680项，占比66.68%。2009年，全国技术市场交易中共签订技术合同21万项，成交金额3039亿元，占GDP的0.91%。其中，技术转让合同为13282项，成交金额538亿元，分别占全国技术市场成交合同</w:t>
      </w:r>
      <w:r w:rsidRPr="00340B0B">
        <w:rPr>
          <w:rFonts w:ascii="仿宋_GB2312" w:eastAsia="仿宋_GB2312" w:hint="eastAsia"/>
          <w:sz w:val="28"/>
        </w:rPr>
        <w:lastRenderedPageBreak/>
        <w:t>及成交金额的6.21%、17.72%。技术转让合同的签订数量是体现技术转移及扩散能力的最重要指标，目前的占比情况显示水平较低。据《2009年全国科技成果统计年度报告》，适宜于技术转化的应用类科技成果中，未应用或停用的原因仍以资金问题为首要制约因素，占比50.21%，其次是技术问题，占比26.27%，市场、政策及管理问题依次为9.82%、9.54%和4.16%</w:t>
      </w:r>
      <w:r w:rsidR="00A11E12">
        <w:rPr>
          <w:rFonts w:ascii="仿宋_GB2312" w:eastAsia="仿宋_GB2312" w:hint="eastAsia"/>
          <w:sz w:val="28"/>
        </w:rPr>
        <w:t>。</w:t>
      </w:r>
      <w:r>
        <w:rPr>
          <w:rFonts w:ascii="仿宋_GB2312" w:eastAsia="仿宋_GB2312" w:hint="eastAsia"/>
          <w:sz w:val="28"/>
        </w:rPr>
        <w:t>我国金融对</w:t>
      </w:r>
      <w:r w:rsidR="00B536F4" w:rsidRPr="00B536F4">
        <w:rPr>
          <w:rFonts w:ascii="仿宋_GB2312" w:eastAsia="仿宋_GB2312" w:hint="eastAsia"/>
          <w:sz w:val="28"/>
        </w:rPr>
        <w:t>据有关方面统计，我国科技成果转化率只有15%左右，技术进步对经济增长的贡献率只有29%，远低于发达国家</w:t>
      </w:r>
      <w:r w:rsidR="00B536F4">
        <w:rPr>
          <w:rFonts w:ascii="仿宋_GB2312" w:eastAsia="仿宋_GB2312" w:hint="eastAsia"/>
          <w:sz w:val="28"/>
        </w:rPr>
        <w:t>60%-</w:t>
      </w:r>
      <w:r w:rsidR="00B536F4" w:rsidRPr="00B536F4">
        <w:rPr>
          <w:rFonts w:ascii="仿宋_GB2312" w:eastAsia="仿宋_GB2312" w:hint="eastAsia"/>
          <w:sz w:val="28"/>
        </w:rPr>
        <w:t>80%的水平。我国每年约有20，000余项比较重大的科学技术研究成果和5</w:t>
      </w:r>
      <w:r w:rsidR="00B536F4">
        <w:rPr>
          <w:rFonts w:ascii="仿宋_GB2312" w:eastAsia="仿宋_GB2312" w:hint="eastAsia"/>
          <w:sz w:val="28"/>
        </w:rPr>
        <w:t>，</w:t>
      </w:r>
      <w:r w:rsidR="00B536F4" w:rsidRPr="00B536F4">
        <w:rPr>
          <w:rFonts w:ascii="仿宋_GB2312" w:eastAsia="仿宋_GB2312" w:hint="eastAsia"/>
          <w:sz w:val="28"/>
        </w:rPr>
        <w:t>000多项专利，但是其中最终转化为工业产品的成果不足5%，而欧美发达国家的转化率则高达45%。产生这种困境的一个非常重要的原因就是我国缺乏发达、高效率的针对企业科技成果转化的金融支持。</w:t>
      </w:r>
      <w:r w:rsidR="000A24AA" w:rsidRPr="000A24AA">
        <w:rPr>
          <w:rFonts w:ascii="仿宋_GB2312" w:eastAsia="仿宋_GB2312" w:hint="eastAsia"/>
          <w:sz w:val="28"/>
        </w:rPr>
        <w:t>经验表明，研发阶段、成果转化阶段与产业化阶段的资金投入比大约为1∶10∶100。在现行的科技投入体制下，各类科技计划经费投入主要集中在科技成果的研发阶段，对科技成果进入市场的中试和工业化试验阶段的投入明显不足。在现有的金融监管及市场环境中，银行信贷及社会资本难以跟进，资本市场的进入门槛及融资成本使得大部分科技成果转化无从凭借。</w:t>
      </w:r>
    </w:p>
    <w:p w14:paraId="283DF9C1" w14:textId="77777777" w:rsidR="00986A57" w:rsidRDefault="00495A43" w:rsidP="00340B0B">
      <w:pPr>
        <w:ind w:firstLineChars="200" w:firstLine="560"/>
        <w:rPr>
          <w:rFonts w:ascii="仿宋_GB2312" w:eastAsia="仿宋_GB2312" w:hint="eastAsia"/>
          <w:sz w:val="28"/>
        </w:rPr>
      </w:pPr>
      <w:r>
        <w:rPr>
          <w:rFonts w:ascii="仿宋_GB2312" w:eastAsia="仿宋_GB2312" w:hint="eastAsia"/>
          <w:sz w:val="28"/>
        </w:rPr>
        <w:t>重庆市的</w:t>
      </w:r>
      <w:r w:rsidR="00340B0B">
        <w:rPr>
          <w:rFonts w:ascii="仿宋_GB2312" w:eastAsia="仿宋_GB2312" w:hint="eastAsia"/>
          <w:sz w:val="28"/>
        </w:rPr>
        <w:t>金融</w:t>
      </w:r>
      <w:r>
        <w:rPr>
          <w:rFonts w:ascii="仿宋_GB2312" w:eastAsia="仿宋_GB2312" w:hint="eastAsia"/>
          <w:sz w:val="28"/>
        </w:rPr>
        <w:t>支持</w:t>
      </w:r>
      <w:r w:rsidR="00340B0B">
        <w:rPr>
          <w:rFonts w:ascii="仿宋_GB2312" w:eastAsia="仿宋_GB2312" w:hint="eastAsia"/>
          <w:sz w:val="28"/>
        </w:rPr>
        <w:t>科技转化</w:t>
      </w:r>
      <w:r>
        <w:rPr>
          <w:rFonts w:ascii="仿宋_GB2312" w:eastAsia="仿宋_GB2312" w:hint="eastAsia"/>
          <w:sz w:val="28"/>
        </w:rPr>
        <w:t>利用率</w:t>
      </w:r>
      <w:r w:rsidR="00340B0B">
        <w:rPr>
          <w:rFonts w:ascii="仿宋_GB2312" w:eastAsia="仿宋_GB2312" w:hint="eastAsia"/>
          <w:sz w:val="28"/>
        </w:rPr>
        <w:t>较低。</w:t>
      </w:r>
      <w:r w:rsidR="00D07D8E" w:rsidRPr="00D07D8E">
        <w:rPr>
          <w:rFonts w:ascii="仿宋_GB2312" w:eastAsia="仿宋_GB2312"/>
          <w:sz w:val="28"/>
        </w:rPr>
        <w:t>据重庆科委有关资料显示，</w:t>
      </w:r>
      <w:r w:rsidR="00D07D8E">
        <w:rPr>
          <w:rFonts w:ascii="仿宋_GB2312" w:eastAsia="仿宋_GB2312" w:hint="eastAsia"/>
          <w:sz w:val="28"/>
        </w:rPr>
        <w:t>2010</w:t>
      </w:r>
      <w:r w:rsidR="00D07D8E" w:rsidRPr="00D07D8E">
        <w:rPr>
          <w:rFonts w:ascii="仿宋_GB2312" w:eastAsia="仿宋_GB2312" w:hint="eastAsia"/>
          <w:sz w:val="28"/>
        </w:rPr>
        <w:t>年全市登记的科技成果数量比2010年增长了35.42%，首次突破千件。</w:t>
      </w:r>
      <w:r w:rsidR="00B90C09" w:rsidRPr="00D07D8E">
        <w:rPr>
          <w:rFonts w:ascii="仿宋_GB2312" w:eastAsia="仿宋_GB2312" w:hint="eastAsia"/>
          <w:sz w:val="28"/>
        </w:rPr>
        <w:t>以应用技术为主</w:t>
      </w:r>
      <w:r w:rsidR="00D07D8E" w:rsidRPr="00D07D8E">
        <w:rPr>
          <w:rFonts w:ascii="仿宋_GB2312" w:eastAsia="仿宋_GB2312" w:hint="eastAsia"/>
          <w:sz w:val="28"/>
        </w:rPr>
        <w:t>科技成果</w:t>
      </w:r>
      <w:r w:rsidR="00B90C09" w:rsidRPr="00D07D8E">
        <w:rPr>
          <w:rFonts w:ascii="仿宋_GB2312" w:eastAsia="仿宋_GB2312" w:hint="eastAsia"/>
          <w:sz w:val="28"/>
        </w:rPr>
        <w:t>共登记</w:t>
      </w:r>
      <w:r w:rsidR="00D07D8E" w:rsidRPr="00D07D8E">
        <w:rPr>
          <w:rFonts w:ascii="仿宋_GB2312" w:eastAsia="仿宋_GB2312" w:hint="eastAsia"/>
          <w:sz w:val="28"/>
        </w:rPr>
        <w:t>903项</w:t>
      </w:r>
      <w:r w:rsidR="00B90C09">
        <w:rPr>
          <w:rFonts w:ascii="仿宋_GB2312" w:eastAsia="仿宋_GB2312" w:hint="eastAsia"/>
          <w:sz w:val="28"/>
        </w:rPr>
        <w:t>。然而</w:t>
      </w:r>
      <w:r w:rsidR="00D07D8E" w:rsidRPr="00D07D8E">
        <w:rPr>
          <w:rFonts w:ascii="仿宋_GB2312" w:eastAsia="仿宋_GB2312"/>
          <w:sz w:val="28"/>
        </w:rPr>
        <w:t>重庆科技成果转化有市无场，转化率不超过15%，高等院校的成果转化率更是在10%以下。</w:t>
      </w:r>
      <w:r w:rsidR="00B90C09" w:rsidRPr="00B90C09">
        <w:rPr>
          <w:rFonts w:ascii="仿宋_GB2312" w:eastAsia="仿宋_GB2312" w:hint="eastAsia"/>
          <w:sz w:val="28"/>
        </w:rPr>
        <w:t>据统计资料分析，重庆市2007年的科技支出约为11亿元，</w:t>
      </w:r>
      <w:r w:rsidR="00B90C09" w:rsidRPr="00B90C09">
        <w:rPr>
          <w:rFonts w:ascii="仿宋_GB2312" w:eastAsia="仿宋_GB2312" w:hint="eastAsia"/>
          <w:sz w:val="28"/>
        </w:rPr>
        <w:lastRenderedPageBreak/>
        <w:t>在当年4100亿GDP中的占比不到0.3%，低于全国水平。更应引起重视的是，据科技部2008年统计，重庆市科技投入增长速度在2006年开始出现较大幅度下降，比全国平均增幅低7.3个百分点。就是在2008年重庆市确定的成果转化奋斗目标中，到2012年，企业研究开发费用支出占销售收入的比重也才提升到3%。从重庆市的风险投资来看，起步基本上和全国同步，但始终发展缓慢。从1992年开始出现第一家专业化的风险投资公司，到2008年，全市也才只有3家风险投资公司，总资金规模仅仅约为10亿元，无论从投资公司的数目还是资金规模都远远落后于全国平均水平。由此可见，金融机构与资本市场发展滞后，研发资金的不足实质上影响了科技成果转化。</w:t>
      </w:r>
      <w:r w:rsidR="00986A57" w:rsidRPr="00986A57">
        <w:rPr>
          <w:rFonts w:ascii="仿宋_GB2312" w:eastAsia="仿宋_GB2312" w:hint="eastAsia"/>
          <w:sz w:val="28"/>
        </w:rPr>
        <w:t>因为多种历史原因，重庆的风险投资一直处于低迷状态。2005年，北部新区已经开始设立政府资金为主的风险投资基金。2008年，北部新区将原来的直接投资方式为主调整为以间接投资为主，要求政府性基金只能和纯市场化运作的资金共同管理。也就是说，风险投资的方向从支持成果转化转变为单纯考量市场盈利水平，这势必使一些还没有达到能接受市场化投资条件的成果得不到必需的资金支持而停止转化。</w:t>
      </w:r>
    </w:p>
    <w:p w14:paraId="6CA31C4E" w14:textId="77777777" w:rsidR="00B4160C" w:rsidRDefault="00340B0B" w:rsidP="00340B0B">
      <w:pPr>
        <w:ind w:firstLineChars="200" w:firstLine="560"/>
        <w:rPr>
          <w:rFonts w:ascii="仿宋_GB2312" w:eastAsia="仿宋_GB2312" w:hint="eastAsia"/>
          <w:sz w:val="28"/>
        </w:rPr>
      </w:pPr>
      <w:r w:rsidRPr="00267686">
        <w:rPr>
          <w:rFonts w:ascii="仿宋_GB2312" w:eastAsia="仿宋_GB2312"/>
          <w:sz w:val="28"/>
        </w:rPr>
        <w:t>由于民间资本借贷成本大幅攀升，浙江、广东等地甚至有高达15%的月息。</w:t>
      </w:r>
      <w:r w:rsidR="00B4160C" w:rsidRPr="00267686">
        <w:rPr>
          <w:rFonts w:ascii="仿宋_GB2312" w:eastAsia="仿宋_GB2312"/>
          <w:sz w:val="28"/>
        </w:rPr>
        <w:t>在</w:t>
      </w:r>
      <w:r>
        <w:rPr>
          <w:rFonts w:ascii="仿宋_GB2312" w:eastAsia="仿宋_GB2312" w:hint="eastAsia"/>
          <w:sz w:val="28"/>
        </w:rPr>
        <w:t>以上</w:t>
      </w:r>
      <w:r w:rsidR="00B4160C" w:rsidRPr="00267686">
        <w:rPr>
          <w:rFonts w:ascii="仿宋_GB2312" w:eastAsia="仿宋_GB2312"/>
          <w:sz w:val="28"/>
        </w:rPr>
        <w:t>这种情况下，许多中小企业，特别是科技型中小企业步履维艰，面临着资金链断裂的压力。</w:t>
      </w:r>
      <w:r w:rsidR="00B4160C">
        <w:rPr>
          <w:rFonts w:ascii="仿宋_GB2312" w:eastAsia="仿宋_GB2312" w:hint="eastAsia"/>
          <w:sz w:val="28"/>
        </w:rPr>
        <w:t>而</w:t>
      </w:r>
      <w:r w:rsidR="00B4160C" w:rsidRPr="00986A57">
        <w:rPr>
          <w:rFonts w:ascii="仿宋_GB2312" w:eastAsia="仿宋_GB2312" w:hint="eastAsia"/>
          <w:sz w:val="28"/>
        </w:rPr>
        <w:t>现行的金融机构的信贷风险定价机制从资产的安全性、流动性出发，有严格的贷款条件，直接限制了对中小企业的放贷。银企之间存在信息不对称，财务信息不透明阻碍了科技型中小企业从银行融资</w:t>
      </w:r>
      <w:r w:rsidR="00B4160C">
        <w:rPr>
          <w:rFonts w:ascii="仿宋_GB2312" w:eastAsia="仿宋_GB2312" w:hint="eastAsia"/>
          <w:sz w:val="28"/>
        </w:rPr>
        <w:t>。而</w:t>
      </w:r>
      <w:r w:rsidR="00B4160C" w:rsidRPr="00986A57">
        <w:rPr>
          <w:rFonts w:ascii="仿宋_GB2312" w:eastAsia="仿宋_GB2312" w:hint="eastAsia"/>
          <w:sz w:val="28"/>
        </w:rPr>
        <w:t>信用担保体系建设滞后，</w:t>
      </w:r>
      <w:r w:rsidR="00B4160C">
        <w:rPr>
          <w:rFonts w:ascii="仿宋_GB2312" w:eastAsia="仿宋_GB2312" w:hint="eastAsia"/>
          <w:sz w:val="28"/>
        </w:rPr>
        <w:t>也</w:t>
      </w:r>
      <w:r w:rsidR="00B4160C" w:rsidRPr="00986A57">
        <w:rPr>
          <w:rFonts w:ascii="仿宋_GB2312" w:eastAsia="仿宋_GB2312" w:hint="eastAsia"/>
          <w:sz w:val="28"/>
        </w:rPr>
        <w:t>难</w:t>
      </w:r>
      <w:r w:rsidR="00B4160C" w:rsidRPr="00986A57">
        <w:rPr>
          <w:rFonts w:ascii="仿宋_GB2312" w:eastAsia="仿宋_GB2312" w:hint="eastAsia"/>
          <w:sz w:val="28"/>
        </w:rPr>
        <w:lastRenderedPageBreak/>
        <w:t>以化解贷款风险。</w:t>
      </w:r>
      <w:r w:rsidR="00B4160C">
        <w:rPr>
          <w:rFonts w:ascii="仿宋_GB2312" w:eastAsia="仿宋_GB2312" w:hint="eastAsia"/>
          <w:sz w:val="28"/>
        </w:rPr>
        <w:t>因此</w:t>
      </w:r>
      <w:r w:rsidR="00B4160C" w:rsidRPr="00F72E14">
        <w:rPr>
          <w:rFonts w:ascii="仿宋_GB2312" w:eastAsia="仿宋_GB2312" w:hint="eastAsia"/>
          <w:sz w:val="28"/>
        </w:rPr>
        <w:t>设立专业化的科技租赁公司，对科技成果在产业化环节提供融资便利，能更好的把</w:t>
      </w:r>
      <w:r w:rsidR="00B4160C">
        <w:rPr>
          <w:rFonts w:ascii="仿宋_GB2312" w:eastAsia="仿宋_GB2312" w:hint="eastAsia"/>
          <w:sz w:val="28"/>
        </w:rPr>
        <w:t>科研成果</w:t>
      </w:r>
      <w:r w:rsidR="00B4160C" w:rsidRPr="00F72E14">
        <w:rPr>
          <w:rFonts w:ascii="仿宋_GB2312" w:eastAsia="仿宋_GB2312" w:hint="eastAsia"/>
          <w:sz w:val="28"/>
        </w:rPr>
        <w:t>转化到市场中去。政府科技投入资金可以通过科技租赁公司这样一种专业化的融资安排，起到放大和引导作用，使更多社会资金能够分散科技创新过程的风险，也能让更多的社会资本分享科技创新的成果。</w:t>
      </w:r>
    </w:p>
    <w:p w14:paraId="4881C935" w14:textId="77777777" w:rsidR="00D77788" w:rsidRPr="006C361D" w:rsidRDefault="00D77788" w:rsidP="006C361D">
      <w:pPr>
        <w:ind w:firstLineChars="200" w:firstLine="560"/>
        <w:rPr>
          <w:rFonts w:ascii="仿宋_GB2312" w:eastAsia="仿宋_GB2312" w:hint="eastAsia"/>
          <w:b/>
          <w:sz w:val="28"/>
        </w:rPr>
      </w:pPr>
      <w:r w:rsidRPr="006C361D">
        <w:rPr>
          <w:rFonts w:ascii="仿宋_GB2312" w:eastAsia="仿宋_GB2312" w:hint="eastAsia"/>
          <w:b/>
          <w:sz w:val="28"/>
        </w:rPr>
        <w:t>2.技术租赁的科技金融产品创新，</w:t>
      </w:r>
      <w:r w:rsidR="00856B6F" w:rsidRPr="006C361D">
        <w:rPr>
          <w:rFonts w:ascii="仿宋_GB2312" w:eastAsia="仿宋_GB2312" w:hint="eastAsia"/>
          <w:b/>
          <w:sz w:val="28"/>
        </w:rPr>
        <w:t>破解</w:t>
      </w:r>
      <w:r w:rsidRPr="006C361D">
        <w:rPr>
          <w:rFonts w:ascii="仿宋_GB2312" w:eastAsia="仿宋_GB2312" w:hint="eastAsia"/>
          <w:b/>
          <w:sz w:val="28"/>
        </w:rPr>
        <w:t>了金融对技术转移支持力度弱的</w:t>
      </w:r>
      <w:r w:rsidR="00856B6F" w:rsidRPr="006C361D">
        <w:rPr>
          <w:rFonts w:ascii="仿宋_GB2312" w:eastAsia="仿宋_GB2312" w:hint="eastAsia"/>
          <w:b/>
          <w:sz w:val="28"/>
        </w:rPr>
        <w:t>问</w:t>
      </w:r>
      <w:r w:rsidRPr="006C361D">
        <w:rPr>
          <w:rFonts w:ascii="仿宋_GB2312" w:eastAsia="仿宋_GB2312" w:hint="eastAsia"/>
          <w:b/>
          <w:sz w:val="28"/>
        </w:rPr>
        <w:t>题</w:t>
      </w:r>
    </w:p>
    <w:p w14:paraId="3610CD3F" w14:textId="77777777" w:rsidR="00D77788" w:rsidRDefault="00D77788" w:rsidP="00D77788">
      <w:pPr>
        <w:ind w:firstLineChars="200" w:firstLine="560"/>
        <w:rPr>
          <w:rFonts w:ascii="仿宋_GB2312" w:eastAsia="仿宋_GB2312" w:hint="eastAsia"/>
          <w:sz w:val="28"/>
        </w:rPr>
      </w:pPr>
      <w:r>
        <w:rPr>
          <w:rFonts w:ascii="仿宋_GB2312" w:eastAsia="仿宋_GB2312" w:hint="eastAsia"/>
          <w:sz w:val="28"/>
        </w:rPr>
        <w:t>在组建科技租赁公司的设想中，我们认为技术和设备一样，也是可以租赁的，创新性的提出了</w:t>
      </w:r>
      <w:r w:rsidRPr="00476DA1">
        <w:rPr>
          <w:rFonts w:ascii="仿宋_GB2312" w:eastAsia="仿宋_GB2312" w:hint="eastAsia"/>
          <w:b/>
          <w:sz w:val="28"/>
        </w:rPr>
        <w:t>技术租赁</w:t>
      </w:r>
      <w:r>
        <w:rPr>
          <w:rFonts w:ascii="仿宋_GB2312" w:eastAsia="仿宋_GB2312" w:hint="eastAsia"/>
          <w:sz w:val="28"/>
        </w:rPr>
        <w:t>这一术语，扩大了科技租赁所包含的内容。</w:t>
      </w:r>
      <w:r w:rsidR="009E1E8C">
        <w:rPr>
          <w:rFonts w:ascii="仿宋_GB2312" w:eastAsia="仿宋_GB2312" w:hint="eastAsia"/>
          <w:sz w:val="28"/>
        </w:rPr>
        <w:t>对于目前创新金融产品以及金融支持科技成果技术转化而言，更具有</w:t>
      </w:r>
      <w:r w:rsidR="009E1E8C" w:rsidRPr="009E1E8C">
        <w:rPr>
          <w:rFonts w:ascii="仿宋_GB2312" w:eastAsia="仿宋_GB2312" w:hint="eastAsia"/>
          <w:sz w:val="28"/>
        </w:rPr>
        <w:t>个性化、差别化、标准化的金融支持</w:t>
      </w:r>
      <w:r w:rsidR="00E86A6A">
        <w:rPr>
          <w:rFonts w:hint="eastAsia"/>
        </w:rPr>
        <w:t>，</w:t>
      </w:r>
      <w:r w:rsidR="00E86A6A">
        <w:rPr>
          <w:rFonts w:ascii="仿宋_GB2312" w:eastAsia="仿宋_GB2312" w:hint="eastAsia"/>
          <w:sz w:val="28"/>
        </w:rPr>
        <w:t>可以</w:t>
      </w:r>
      <w:r w:rsidR="00E86A6A" w:rsidRPr="00E86A6A">
        <w:rPr>
          <w:rFonts w:ascii="仿宋_GB2312" w:eastAsia="仿宋_GB2312" w:hint="eastAsia"/>
          <w:sz w:val="28"/>
        </w:rPr>
        <w:t>推动金融资源向企业科技成果转化的前沿配置，</w:t>
      </w:r>
      <w:r w:rsidR="00E86A6A">
        <w:rPr>
          <w:rFonts w:ascii="仿宋_GB2312" w:eastAsia="仿宋_GB2312" w:hint="eastAsia"/>
          <w:sz w:val="28"/>
        </w:rPr>
        <w:t>更好的</w:t>
      </w:r>
      <w:r w:rsidR="00E86A6A" w:rsidRPr="00E86A6A">
        <w:rPr>
          <w:rFonts w:ascii="仿宋_GB2312" w:eastAsia="仿宋_GB2312" w:hint="eastAsia"/>
          <w:sz w:val="28"/>
        </w:rPr>
        <w:t>实现</w:t>
      </w:r>
      <w:r w:rsidR="00E86A6A">
        <w:rPr>
          <w:rFonts w:ascii="仿宋_GB2312" w:eastAsia="仿宋_GB2312" w:hint="eastAsia"/>
          <w:sz w:val="28"/>
        </w:rPr>
        <w:t>了</w:t>
      </w:r>
      <w:r w:rsidR="00E86A6A" w:rsidRPr="00E86A6A">
        <w:rPr>
          <w:rFonts w:ascii="仿宋_GB2312" w:eastAsia="仿宋_GB2312" w:hint="eastAsia"/>
          <w:sz w:val="28"/>
        </w:rPr>
        <w:t>金融服务方式和手段的创新</w:t>
      </w:r>
      <w:r w:rsidR="009E1E8C" w:rsidRPr="009E1E8C">
        <w:rPr>
          <w:rFonts w:ascii="仿宋_GB2312" w:eastAsia="仿宋_GB2312" w:hint="eastAsia"/>
          <w:sz w:val="28"/>
        </w:rPr>
        <w:t>。</w:t>
      </w:r>
      <w:r w:rsidRPr="00F72E14">
        <w:rPr>
          <w:rFonts w:ascii="仿宋_GB2312" w:eastAsia="仿宋_GB2312" w:hint="eastAsia"/>
          <w:sz w:val="28"/>
        </w:rPr>
        <w:t>传统的融资租赁机构基本都是以支持中小企业的设备为对象的传统租赁业务，即使像中科院控股的北京东方中科集成公司也仅仅是</w:t>
      </w:r>
      <w:r>
        <w:rPr>
          <w:rFonts w:ascii="仿宋_GB2312" w:eastAsia="仿宋_GB2312" w:hint="eastAsia"/>
          <w:sz w:val="28"/>
        </w:rPr>
        <w:t>针</w:t>
      </w:r>
      <w:r w:rsidRPr="00F72E14">
        <w:rPr>
          <w:rFonts w:ascii="仿宋_GB2312" w:eastAsia="仿宋_GB2312" w:hint="eastAsia"/>
          <w:sz w:val="28"/>
        </w:rPr>
        <w:t>对科技设备的</w:t>
      </w:r>
      <w:r>
        <w:rPr>
          <w:rFonts w:ascii="仿宋_GB2312" w:eastAsia="仿宋_GB2312" w:hint="eastAsia"/>
          <w:sz w:val="28"/>
        </w:rPr>
        <w:t>租赁</w:t>
      </w:r>
      <w:r w:rsidRPr="00F72E14">
        <w:rPr>
          <w:rFonts w:ascii="仿宋_GB2312" w:eastAsia="仿宋_GB2312" w:hint="eastAsia"/>
          <w:sz w:val="28"/>
        </w:rPr>
        <w:t>，局限于狭义的</w:t>
      </w:r>
      <w:r w:rsidRPr="00885D4B">
        <w:rPr>
          <w:rFonts w:ascii="仿宋_GB2312" w:eastAsia="仿宋_GB2312"/>
          <w:sz w:val="28"/>
        </w:rPr>
        <w:t>用于科学研究、测试、高科技发展等所需的各种科研设备的经营性租赁</w:t>
      </w:r>
      <w:r>
        <w:rPr>
          <w:rFonts w:ascii="仿宋_GB2312" w:eastAsia="仿宋_GB2312" w:hint="eastAsia"/>
          <w:sz w:val="28"/>
        </w:rPr>
        <w:t>的</w:t>
      </w:r>
      <w:r w:rsidRPr="00F72E14">
        <w:rPr>
          <w:rFonts w:ascii="仿宋_GB2312" w:eastAsia="仿宋_GB2312" w:hint="eastAsia"/>
          <w:sz w:val="28"/>
        </w:rPr>
        <w:t>科技</w:t>
      </w:r>
      <w:r>
        <w:rPr>
          <w:rFonts w:ascii="仿宋_GB2312" w:eastAsia="仿宋_GB2312" w:hint="eastAsia"/>
          <w:sz w:val="28"/>
        </w:rPr>
        <w:t>租赁</w:t>
      </w:r>
      <w:r w:rsidRPr="00F72E14">
        <w:rPr>
          <w:rFonts w:ascii="仿宋_GB2312" w:eastAsia="仿宋_GB2312" w:hint="eastAsia"/>
          <w:sz w:val="28"/>
        </w:rPr>
        <w:t>概念之中</w:t>
      </w:r>
      <w:r>
        <w:rPr>
          <w:rFonts w:ascii="仿宋_GB2312" w:eastAsia="仿宋_GB2312" w:hint="eastAsia"/>
          <w:sz w:val="28"/>
        </w:rPr>
        <w:t>，</w:t>
      </w:r>
      <w:r w:rsidRPr="00F72E14">
        <w:rPr>
          <w:rFonts w:ascii="仿宋_GB2312" w:eastAsia="仿宋_GB2312" w:hint="eastAsia"/>
          <w:sz w:val="28"/>
        </w:rPr>
        <w:t>而未能从</w:t>
      </w:r>
      <w:r>
        <w:rPr>
          <w:rFonts w:ascii="仿宋_GB2312" w:eastAsia="仿宋_GB2312" w:hint="eastAsia"/>
          <w:sz w:val="28"/>
        </w:rPr>
        <w:t>包含</w:t>
      </w:r>
      <w:r w:rsidRPr="00F72E14">
        <w:rPr>
          <w:rFonts w:ascii="仿宋_GB2312" w:eastAsia="仿宋_GB2312" w:hint="eastAsia"/>
          <w:sz w:val="28"/>
        </w:rPr>
        <w:t>技术租赁</w:t>
      </w:r>
      <w:r>
        <w:rPr>
          <w:rFonts w:ascii="仿宋_GB2312" w:eastAsia="仿宋_GB2312" w:hint="eastAsia"/>
          <w:sz w:val="28"/>
        </w:rPr>
        <w:t>的广义的科技租赁概念</w:t>
      </w:r>
      <w:r w:rsidRPr="00F72E14">
        <w:rPr>
          <w:rFonts w:ascii="仿宋_GB2312" w:eastAsia="仿宋_GB2312" w:hint="eastAsia"/>
          <w:sz w:val="28"/>
        </w:rPr>
        <w:t>来</w:t>
      </w:r>
      <w:r>
        <w:rPr>
          <w:rFonts w:ascii="仿宋_GB2312" w:eastAsia="仿宋_GB2312" w:hint="eastAsia"/>
          <w:sz w:val="28"/>
        </w:rPr>
        <w:t>解决</w:t>
      </w:r>
      <w:r w:rsidRPr="00F72E14">
        <w:rPr>
          <w:rFonts w:ascii="仿宋_GB2312" w:eastAsia="仿宋_GB2312" w:hint="eastAsia"/>
          <w:sz w:val="28"/>
        </w:rPr>
        <w:t>中小企业的发展</w:t>
      </w:r>
      <w:r>
        <w:rPr>
          <w:rFonts w:ascii="仿宋_GB2312" w:eastAsia="仿宋_GB2312" w:hint="eastAsia"/>
          <w:sz w:val="28"/>
        </w:rPr>
        <w:t>的</w:t>
      </w:r>
      <w:r w:rsidRPr="00F72E14">
        <w:rPr>
          <w:rFonts w:ascii="仿宋_GB2312" w:eastAsia="仿宋_GB2312" w:hint="eastAsia"/>
          <w:sz w:val="28"/>
        </w:rPr>
        <w:t>困境</w:t>
      </w:r>
      <w:r>
        <w:rPr>
          <w:rFonts w:ascii="仿宋_GB2312" w:eastAsia="仿宋_GB2312" w:hint="eastAsia"/>
          <w:sz w:val="28"/>
        </w:rPr>
        <w:t>。通</w:t>
      </w:r>
      <w:r w:rsidRPr="00416A40">
        <w:rPr>
          <w:rFonts w:ascii="仿宋_GB2312" w:eastAsia="仿宋_GB2312" w:hint="eastAsia"/>
          <w:sz w:val="28"/>
        </w:rPr>
        <w:t>过金融创新</w:t>
      </w:r>
      <w:r>
        <w:rPr>
          <w:rFonts w:ascii="仿宋_GB2312" w:eastAsia="仿宋_GB2312" w:hint="eastAsia"/>
          <w:sz w:val="28"/>
        </w:rPr>
        <w:t>的</w:t>
      </w:r>
      <w:r w:rsidRPr="00416A40">
        <w:rPr>
          <w:rFonts w:ascii="仿宋_GB2312" w:eastAsia="仿宋_GB2312" w:hint="eastAsia"/>
          <w:sz w:val="28"/>
        </w:rPr>
        <w:t>形式调动社会资源投入到科技创新领域</w:t>
      </w:r>
      <w:r>
        <w:rPr>
          <w:rFonts w:ascii="仿宋_GB2312" w:eastAsia="仿宋_GB2312" w:hint="eastAsia"/>
          <w:sz w:val="28"/>
        </w:rPr>
        <w:t>。</w:t>
      </w:r>
    </w:p>
    <w:p w14:paraId="3D9EBF4E" w14:textId="77777777" w:rsidR="00D77788" w:rsidRPr="00D77788" w:rsidRDefault="00D77788" w:rsidP="00856B6F">
      <w:pPr>
        <w:ind w:firstLineChars="200" w:firstLine="560"/>
        <w:rPr>
          <w:rFonts w:ascii="仿宋_GB2312" w:eastAsia="仿宋_GB2312" w:hint="eastAsia"/>
          <w:sz w:val="28"/>
        </w:rPr>
      </w:pPr>
      <w:r>
        <w:rPr>
          <w:rFonts w:ascii="仿宋_GB2312" w:eastAsia="仿宋_GB2312" w:hint="eastAsia"/>
          <w:sz w:val="28"/>
        </w:rPr>
        <w:t>这一创新性概念的提出与实施，必将极大促进中小型科技企业的技术转移速度与效率。当中小企业缺乏技术创新的动力与条件时，该租赁方式可以有效解决这一难题。对于一些单个中小企业无法独立研发但又具有普遍需要的共性技术，租赁公司也可以自身进行采买或委</w:t>
      </w:r>
      <w:r>
        <w:rPr>
          <w:rFonts w:ascii="仿宋_GB2312" w:eastAsia="仿宋_GB2312" w:hint="eastAsia"/>
          <w:sz w:val="28"/>
        </w:rPr>
        <w:lastRenderedPageBreak/>
        <w:t>托研发，在妥善解决知识产权保护的前提下，把这些共性技术，以租赁的方式提供给中小企业使用。由此可见，技术租赁的方式，不光在解决单个企业的技术需求上十分有效，特别是在行业共性技术的转移需求上，也有效解决了所有权与使用权分离问题以及技术溢出效应与收益问题，为共性技术的研发与转移提供了一个独特有效的途径，并通</w:t>
      </w:r>
      <w:r w:rsidRPr="00416A40">
        <w:rPr>
          <w:rFonts w:ascii="仿宋_GB2312" w:eastAsia="仿宋_GB2312" w:hint="eastAsia"/>
          <w:sz w:val="28"/>
        </w:rPr>
        <w:t>过金融创新</w:t>
      </w:r>
      <w:r>
        <w:rPr>
          <w:rFonts w:ascii="仿宋_GB2312" w:eastAsia="仿宋_GB2312" w:hint="eastAsia"/>
          <w:sz w:val="28"/>
        </w:rPr>
        <w:t>的</w:t>
      </w:r>
      <w:r w:rsidRPr="00416A40">
        <w:rPr>
          <w:rFonts w:ascii="仿宋_GB2312" w:eastAsia="仿宋_GB2312" w:hint="eastAsia"/>
          <w:sz w:val="28"/>
        </w:rPr>
        <w:t>形式调动社会资源投入到科技创新领域</w:t>
      </w:r>
      <w:r>
        <w:rPr>
          <w:rFonts w:ascii="仿宋_GB2312" w:eastAsia="仿宋_GB2312" w:hint="eastAsia"/>
          <w:sz w:val="28"/>
        </w:rPr>
        <w:t>。</w:t>
      </w:r>
    </w:p>
    <w:p w14:paraId="0E1DEFE0" w14:textId="77777777" w:rsidR="003F7E1D" w:rsidRPr="004953E6" w:rsidRDefault="00B054C6" w:rsidP="004953E6">
      <w:pPr>
        <w:ind w:firstLineChars="150" w:firstLine="450"/>
        <w:rPr>
          <w:rFonts w:ascii="仿宋_GB2312" w:eastAsia="仿宋_GB2312" w:hint="eastAsia"/>
          <w:sz w:val="28"/>
        </w:rPr>
      </w:pPr>
      <w:r w:rsidRPr="004953E6">
        <w:rPr>
          <w:rFonts w:ascii="仿宋_GB2312" w:eastAsia="仿宋_GB2312" w:hint="eastAsia"/>
          <w:b/>
          <w:sz w:val="30"/>
          <w:szCs w:val="30"/>
        </w:rPr>
        <w:t>（三）</w:t>
      </w:r>
      <w:r w:rsidR="00176003" w:rsidRPr="004953E6">
        <w:rPr>
          <w:rFonts w:ascii="仿宋_GB2312" w:eastAsia="仿宋_GB2312" w:hint="eastAsia"/>
          <w:b/>
          <w:sz w:val="30"/>
          <w:szCs w:val="30"/>
        </w:rPr>
        <w:t>科研设备及技术的先进性与专</w:t>
      </w:r>
      <w:r w:rsidR="008742DC" w:rsidRPr="004953E6">
        <w:rPr>
          <w:rFonts w:ascii="仿宋_GB2312" w:eastAsia="仿宋_GB2312" w:hint="eastAsia"/>
          <w:b/>
          <w:sz w:val="30"/>
          <w:szCs w:val="30"/>
        </w:rPr>
        <w:t>业</w:t>
      </w:r>
      <w:r w:rsidR="00176003" w:rsidRPr="004953E6">
        <w:rPr>
          <w:rFonts w:ascii="仿宋_GB2312" w:eastAsia="仿宋_GB2312" w:hint="eastAsia"/>
          <w:b/>
          <w:sz w:val="30"/>
          <w:szCs w:val="30"/>
        </w:rPr>
        <w:t>性使科技租赁成为必要</w:t>
      </w:r>
    </w:p>
    <w:p w14:paraId="2D88245D" w14:textId="77777777" w:rsidR="002E2703" w:rsidRDefault="00F72E14" w:rsidP="00F72E14">
      <w:pPr>
        <w:ind w:firstLineChars="200" w:firstLine="560"/>
        <w:rPr>
          <w:rFonts w:ascii="仿宋_GB2312" w:eastAsia="仿宋_GB2312" w:hint="eastAsia"/>
          <w:sz w:val="28"/>
        </w:rPr>
      </w:pPr>
      <w:r>
        <w:rPr>
          <w:rFonts w:ascii="仿宋_GB2312" w:eastAsia="仿宋_GB2312" w:hint="eastAsia"/>
          <w:sz w:val="28"/>
        </w:rPr>
        <w:t>企业对科研设备及技术的先进性和专业性需求体现在如今高科技发展迅速，</w:t>
      </w:r>
      <w:r w:rsidR="00C91075">
        <w:rPr>
          <w:rFonts w:ascii="仿宋_GB2312" w:eastAsia="仿宋_GB2312" w:hint="eastAsia"/>
          <w:sz w:val="28"/>
        </w:rPr>
        <w:t>企业要想在日趋竞争激烈的市场中生存，就必须要有核心的技术以及强大的资金才可立足于市场中。而拥有先进的、专业的科研设备及技术，一方面需要强大的资金作为后盾，另一方面也许研发的时间</w:t>
      </w:r>
      <w:r w:rsidR="004C1FB4">
        <w:rPr>
          <w:rFonts w:ascii="仿宋_GB2312" w:eastAsia="仿宋_GB2312" w:hint="eastAsia"/>
          <w:sz w:val="28"/>
        </w:rPr>
        <w:t>和转化产品的时间</w:t>
      </w:r>
      <w:r w:rsidR="00C91075">
        <w:rPr>
          <w:rFonts w:ascii="仿宋_GB2312" w:eastAsia="仿宋_GB2312" w:hint="eastAsia"/>
          <w:sz w:val="28"/>
        </w:rPr>
        <w:t>，这对于</w:t>
      </w:r>
      <w:r w:rsidR="004C1FB4">
        <w:rPr>
          <w:rFonts w:ascii="仿宋_GB2312" w:eastAsia="仿宋_GB2312" w:hint="eastAsia"/>
          <w:sz w:val="28"/>
        </w:rPr>
        <w:t>中小型高科技企业</w:t>
      </w:r>
      <w:r w:rsidR="00C91075">
        <w:rPr>
          <w:rFonts w:ascii="仿宋_GB2312" w:eastAsia="仿宋_GB2312" w:hint="eastAsia"/>
          <w:sz w:val="28"/>
        </w:rPr>
        <w:t>要在日新月异的现代化市场</w:t>
      </w:r>
      <w:r w:rsidR="004C1FB4">
        <w:rPr>
          <w:rFonts w:ascii="仿宋_GB2312" w:eastAsia="仿宋_GB2312" w:hint="eastAsia"/>
          <w:sz w:val="28"/>
        </w:rPr>
        <w:t>竞争中生存</w:t>
      </w:r>
      <w:r w:rsidR="00C91075">
        <w:rPr>
          <w:rFonts w:ascii="仿宋_GB2312" w:eastAsia="仿宋_GB2312" w:hint="eastAsia"/>
          <w:sz w:val="28"/>
        </w:rPr>
        <w:t>，无论是研发资金还是研发力量都是难以达到的。要想在市场竞争中，能够获得生存和发展，就必须从资金和核心</w:t>
      </w:r>
      <w:r w:rsidR="004C1FB4">
        <w:rPr>
          <w:rFonts w:ascii="仿宋_GB2312" w:eastAsia="仿宋_GB2312" w:hint="eastAsia"/>
          <w:sz w:val="28"/>
        </w:rPr>
        <w:t>专有技术</w:t>
      </w:r>
      <w:r w:rsidR="00C91075">
        <w:rPr>
          <w:rFonts w:ascii="仿宋_GB2312" w:eastAsia="仿宋_GB2312" w:hint="eastAsia"/>
          <w:sz w:val="28"/>
        </w:rPr>
        <w:t>为突破口。因此科技租赁</w:t>
      </w:r>
      <w:r w:rsidR="004C1FB4">
        <w:rPr>
          <w:rFonts w:ascii="仿宋_GB2312" w:eastAsia="仿宋_GB2312" w:hint="eastAsia"/>
          <w:sz w:val="28"/>
        </w:rPr>
        <w:t>的成立，解决了中小型高科技企业在发展中的难题。</w:t>
      </w:r>
    </w:p>
    <w:p w14:paraId="5AE7E245" w14:textId="77777777" w:rsidR="00176AF2" w:rsidRDefault="00F72E14" w:rsidP="00F72E14">
      <w:pPr>
        <w:ind w:firstLineChars="200" w:firstLine="560"/>
        <w:rPr>
          <w:rFonts w:ascii="仿宋_GB2312" w:eastAsia="仿宋_GB2312" w:hint="eastAsia"/>
          <w:sz w:val="28"/>
        </w:rPr>
      </w:pPr>
      <w:r>
        <w:rPr>
          <w:rFonts w:ascii="仿宋_GB2312" w:eastAsia="仿宋_GB2312" w:hint="eastAsia"/>
          <w:sz w:val="28"/>
        </w:rPr>
        <w:t>在那些生产技术具有超前性、高回报以及资金密集型的行业越来越具有专业化往往会存在很高的行业风险，而通过仪器与技术租赁则可以随时根据市场需求调整，可以灵活选择更先进的设备以及技术，大幅度降低由于市场需求和产能波动而导致的大量仪器、技术闲置所带来的折旧成本和浪费，</w:t>
      </w:r>
      <w:r w:rsidR="00885D4B">
        <w:rPr>
          <w:rFonts w:ascii="仿宋_GB2312" w:eastAsia="仿宋_GB2312" w:hint="eastAsia"/>
          <w:sz w:val="28"/>
        </w:rPr>
        <w:t>降低行业风险，</w:t>
      </w:r>
      <w:r>
        <w:rPr>
          <w:rFonts w:ascii="仿宋_GB2312" w:eastAsia="仿宋_GB2312" w:hint="eastAsia"/>
          <w:sz w:val="28"/>
        </w:rPr>
        <w:t>减少生产过程中的设备购置</w:t>
      </w:r>
      <w:r w:rsidR="00885D4B">
        <w:rPr>
          <w:rFonts w:ascii="仿宋_GB2312" w:eastAsia="仿宋_GB2312" w:hint="eastAsia"/>
          <w:sz w:val="28"/>
        </w:rPr>
        <w:lastRenderedPageBreak/>
        <w:t>的</w:t>
      </w:r>
      <w:r>
        <w:rPr>
          <w:rFonts w:ascii="仿宋_GB2312" w:eastAsia="仿宋_GB2312" w:hint="eastAsia"/>
          <w:sz w:val="28"/>
        </w:rPr>
        <w:t>成本</w:t>
      </w:r>
      <w:r w:rsidR="00A07AF8">
        <w:rPr>
          <w:rFonts w:ascii="仿宋_GB2312" w:eastAsia="仿宋_GB2312" w:hint="eastAsia"/>
          <w:sz w:val="28"/>
        </w:rPr>
        <w:t>以适应市场的竞争</w:t>
      </w:r>
      <w:r>
        <w:rPr>
          <w:rFonts w:ascii="仿宋_GB2312" w:eastAsia="仿宋_GB2312" w:hint="eastAsia"/>
          <w:sz w:val="28"/>
        </w:rPr>
        <w:t>。</w:t>
      </w:r>
    </w:p>
    <w:p w14:paraId="0CE04CC8" w14:textId="77777777" w:rsidR="00476DA1" w:rsidRPr="002166DC" w:rsidRDefault="00476DA1" w:rsidP="002166DC">
      <w:pPr>
        <w:ind w:firstLineChars="200" w:firstLine="600"/>
        <w:rPr>
          <w:rFonts w:ascii="仿宋_GB2312" w:eastAsia="仿宋_GB2312" w:hint="eastAsia"/>
          <w:b/>
          <w:sz w:val="30"/>
          <w:szCs w:val="30"/>
        </w:rPr>
      </w:pPr>
      <w:r w:rsidRPr="002166DC">
        <w:rPr>
          <w:rFonts w:ascii="仿宋_GB2312" w:eastAsia="仿宋_GB2312" w:hint="eastAsia"/>
          <w:b/>
          <w:sz w:val="30"/>
          <w:szCs w:val="30"/>
        </w:rPr>
        <w:t>（四）是科技与金融合作，</w:t>
      </w:r>
      <w:r w:rsidR="00E86A6A" w:rsidRPr="002166DC">
        <w:rPr>
          <w:rFonts w:ascii="仿宋_GB2312" w:eastAsia="仿宋_GB2312" w:hint="eastAsia"/>
          <w:b/>
          <w:sz w:val="30"/>
          <w:szCs w:val="30"/>
        </w:rPr>
        <w:t>抵抗金融危机避免企业风险</w:t>
      </w:r>
      <w:r w:rsidR="002166DC">
        <w:rPr>
          <w:rFonts w:ascii="仿宋_GB2312" w:eastAsia="仿宋_GB2312" w:hint="eastAsia"/>
          <w:b/>
          <w:sz w:val="30"/>
          <w:szCs w:val="30"/>
        </w:rPr>
        <w:t>、降低机会成本的</w:t>
      </w:r>
      <w:r w:rsidR="00E86A6A" w:rsidRPr="002166DC">
        <w:rPr>
          <w:rFonts w:ascii="仿宋_GB2312" w:eastAsia="仿宋_GB2312" w:hint="eastAsia"/>
          <w:b/>
          <w:sz w:val="30"/>
          <w:szCs w:val="30"/>
        </w:rPr>
        <w:t>需要</w:t>
      </w:r>
    </w:p>
    <w:p w14:paraId="13EE54B9" w14:textId="77777777" w:rsidR="00E86A6A" w:rsidRDefault="00E86A6A" w:rsidP="00E86A6A">
      <w:pPr>
        <w:ind w:firstLineChars="200" w:firstLine="560"/>
        <w:rPr>
          <w:rFonts w:ascii="仿宋_GB2312" w:eastAsia="仿宋_GB2312" w:hint="eastAsia"/>
          <w:sz w:val="28"/>
        </w:rPr>
      </w:pPr>
      <w:r>
        <w:rPr>
          <w:rFonts w:ascii="仿宋_GB2312" w:eastAsia="仿宋_GB2312" w:hint="eastAsia"/>
          <w:sz w:val="28"/>
        </w:rPr>
        <w:t>如果采取租赁的方式，企业在面对市场环境变化的时候，能够避免尾大不掉的问题，将会有更灵活的选择。企业可以根据市场需求情况，更为自如地调整产能，提升了向上的盈利空间，同时能够在经济萧条期，</w:t>
      </w:r>
      <w:r w:rsidR="002166DC">
        <w:rPr>
          <w:rFonts w:ascii="仿宋_GB2312" w:eastAsia="仿宋_GB2312" w:hint="eastAsia"/>
          <w:sz w:val="28"/>
        </w:rPr>
        <w:t>通过</w:t>
      </w:r>
      <w:r w:rsidR="002166DC" w:rsidRPr="002166DC">
        <w:rPr>
          <w:rFonts w:ascii="仿宋_GB2312" w:eastAsia="仿宋_GB2312" w:hint="eastAsia"/>
          <w:sz w:val="28"/>
        </w:rPr>
        <w:t>科技租赁的方式降低投资风险和资金周转压力，</w:t>
      </w:r>
      <w:r>
        <w:rPr>
          <w:rFonts w:ascii="仿宋_GB2312" w:eastAsia="仿宋_GB2312" w:hint="eastAsia"/>
          <w:sz w:val="28"/>
        </w:rPr>
        <w:t>尽量减少损失。</w:t>
      </w:r>
    </w:p>
    <w:p w14:paraId="3934FC4C" w14:textId="77777777" w:rsidR="00E86A6A" w:rsidRDefault="00E86A6A" w:rsidP="00E86A6A">
      <w:pPr>
        <w:ind w:firstLineChars="200" w:firstLine="560"/>
        <w:rPr>
          <w:rFonts w:ascii="仿宋_GB2312" w:eastAsia="仿宋_GB2312" w:hint="eastAsia"/>
          <w:sz w:val="28"/>
        </w:rPr>
      </w:pPr>
      <w:r>
        <w:rPr>
          <w:rFonts w:ascii="仿宋_GB2312" w:eastAsia="仿宋_GB2312" w:hint="eastAsia"/>
          <w:sz w:val="28"/>
        </w:rPr>
        <w:t>更为重要的是，技术与仪器租赁为客户节约的最主要的成本是机会成本。所谓机会成本是指在面临多方案择一决策时，被舍弃的选项中的最高价值。机会成本主要体现在三个方面，一是资金的机会成本。资金的利用率对企业至关重要，购买仪器是一次性付款，而且还要考虑维修、保管、校准、升级等成本问题。而租赁是按月（或按季）支付租金，剩余的资金可以继续流动，用于能产生更高收益的项目，从而提高客户的资产回报率，同时可以节约维修、保管、校准等成本。二是技术的机会成本：技术飞速发展的今天，那些技术具有超前性、高回报以及资金密集型的行业往往会存在很高的行业风险，而通过仪器与技术租赁则可以随时根据市场需求调整，降低行业风险。三是公司业务发展的机会成本。收到订单却因为技术、仪器设备等原因不能生产，这可能是企业最难抉择的事。放弃订单觉得可惜，接下订单意味着需要购置大量仪器设备或研发投入，租赁恰恰解决了这个问题，它不仅可以快速获得需要的设备与技术，更可以使企业灵活配置资产，</w:t>
      </w:r>
      <w:r>
        <w:rPr>
          <w:rFonts w:ascii="仿宋_GB2312" w:eastAsia="仿宋_GB2312" w:hint="eastAsia"/>
          <w:sz w:val="28"/>
        </w:rPr>
        <w:lastRenderedPageBreak/>
        <w:t>从容面对市场需求和订单的变化，大幅度降低由于市场需求和产能波动而导致大量仪器、技术闲置所带来的折旧成本和浪费。</w:t>
      </w:r>
    </w:p>
    <w:p w14:paraId="40BFC733" w14:textId="77777777" w:rsidR="00476DA1" w:rsidRPr="00E86A6A" w:rsidRDefault="00476DA1" w:rsidP="00F72E14">
      <w:pPr>
        <w:ind w:firstLineChars="200" w:firstLine="560"/>
        <w:rPr>
          <w:rFonts w:ascii="仿宋_GB2312" w:eastAsia="仿宋_GB2312" w:hint="eastAsia"/>
          <w:sz w:val="28"/>
        </w:rPr>
      </w:pPr>
    </w:p>
    <w:p w14:paraId="1849D655" w14:textId="77777777" w:rsidR="004953E6" w:rsidRPr="004953E6" w:rsidRDefault="004953E6" w:rsidP="004953E6">
      <w:pPr>
        <w:ind w:firstLineChars="150" w:firstLine="480"/>
        <w:rPr>
          <w:rFonts w:ascii="仿宋_GB2312" w:eastAsia="仿宋_GB2312" w:hint="eastAsia"/>
          <w:b/>
          <w:sz w:val="32"/>
          <w:szCs w:val="32"/>
        </w:rPr>
      </w:pPr>
      <w:r w:rsidRPr="004953E6">
        <w:rPr>
          <w:rFonts w:ascii="仿宋_GB2312" w:eastAsia="仿宋_GB2312" w:hint="eastAsia"/>
          <w:b/>
          <w:sz w:val="32"/>
          <w:szCs w:val="32"/>
        </w:rPr>
        <w:t>四、融资租赁公司的准入门槛与成立条件</w:t>
      </w:r>
    </w:p>
    <w:p w14:paraId="63B03672" w14:textId="77777777" w:rsidR="00B054C6" w:rsidRPr="004953E6" w:rsidRDefault="008B14FD" w:rsidP="004953E6">
      <w:pPr>
        <w:ind w:firstLineChars="150" w:firstLine="450"/>
        <w:rPr>
          <w:rFonts w:ascii="仿宋_GB2312" w:eastAsia="仿宋_GB2312" w:hint="eastAsia"/>
          <w:b/>
          <w:sz w:val="30"/>
          <w:szCs w:val="30"/>
        </w:rPr>
      </w:pPr>
      <w:r w:rsidRPr="004953E6">
        <w:rPr>
          <w:rFonts w:ascii="仿宋_GB2312" w:eastAsia="仿宋_GB2312" w:hint="eastAsia"/>
          <w:b/>
          <w:vanish/>
          <w:sz w:val="30"/>
          <w:szCs w:val="30"/>
        </w:rPr>
        <w:cr/>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t>概念面</w:t>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5F2C74"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t>，技度赁</w:t>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A07AF8" w:rsidRPr="004953E6">
        <w:rPr>
          <w:rFonts w:ascii="仿宋_GB2312" w:eastAsia="仿宋_GB2312" w:hint="eastAsia"/>
          <w:b/>
          <w:vanish/>
          <w:sz w:val="30"/>
          <w:szCs w:val="30"/>
        </w:rPr>
        <w:pgNum/>
      </w:r>
      <w:r w:rsidR="00B054C6" w:rsidRPr="004953E6">
        <w:rPr>
          <w:rFonts w:ascii="仿宋_GB2312" w:eastAsia="仿宋_GB2312" w:hint="eastAsia"/>
          <w:b/>
          <w:sz w:val="30"/>
          <w:szCs w:val="30"/>
        </w:rPr>
        <w:t>（一）准入标准</w:t>
      </w:r>
    </w:p>
    <w:p w14:paraId="7A259CC3" w14:textId="77777777" w:rsidR="00D26F78" w:rsidRDefault="00D26F78" w:rsidP="00B054C6">
      <w:pPr>
        <w:ind w:firstLineChars="200" w:firstLine="560"/>
        <w:rPr>
          <w:rFonts w:ascii="仿宋_GB2312" w:eastAsia="仿宋_GB2312" w:hint="eastAsia"/>
          <w:sz w:val="28"/>
        </w:rPr>
      </w:pPr>
      <w:r>
        <w:rPr>
          <w:rFonts w:ascii="仿宋_GB2312" w:eastAsia="仿宋_GB2312" w:hint="eastAsia"/>
          <w:sz w:val="28"/>
        </w:rPr>
        <w:t>目前我国现行的法律法规，对设立内资融资租赁公司，外资融资租赁公司设立了不同的准入标准。</w:t>
      </w:r>
    </w:p>
    <w:p w14:paraId="0FFBCD85"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设立内资融资租赁公司的法律依据为《</w:t>
      </w:r>
      <w:r>
        <w:rPr>
          <w:rFonts w:ascii="仿宋_GB2312" w:eastAsia="仿宋_GB2312"/>
          <w:sz w:val="28"/>
        </w:rPr>
        <w:t>商务部、国家税务总局关于从事融资租赁业务有关问题的通知</w:t>
      </w:r>
      <w:r>
        <w:rPr>
          <w:rFonts w:ascii="仿宋_GB2312" w:eastAsia="仿宋_GB2312" w:hint="eastAsia"/>
          <w:sz w:val="28"/>
        </w:rPr>
        <w:t>》（商建发</w:t>
      </w:r>
      <w:r>
        <w:rPr>
          <w:rFonts w:ascii="仿宋_GB2312" w:eastAsia="仿宋_GB2312"/>
          <w:sz w:val="28"/>
        </w:rPr>
        <w:t>[2004]</w:t>
      </w:r>
      <w:r>
        <w:rPr>
          <w:rFonts w:ascii="仿宋_GB2312" w:eastAsia="仿宋_GB2312" w:hint="eastAsia"/>
          <w:sz w:val="28"/>
        </w:rPr>
        <w:t>第</w:t>
      </w:r>
      <w:r>
        <w:rPr>
          <w:rFonts w:ascii="仿宋_GB2312" w:eastAsia="仿宋_GB2312"/>
          <w:sz w:val="28"/>
        </w:rPr>
        <w:t>560</w:t>
      </w:r>
      <w:r>
        <w:rPr>
          <w:rFonts w:ascii="仿宋_GB2312" w:eastAsia="仿宋_GB2312" w:hint="eastAsia"/>
          <w:sz w:val="28"/>
        </w:rPr>
        <w:t>号）。通知称，</w:t>
      </w:r>
      <w:r>
        <w:rPr>
          <w:rFonts w:ascii="仿宋_GB2312" w:eastAsia="仿宋_GB2312"/>
          <w:sz w:val="28"/>
        </w:rPr>
        <w:t>各省、自治区、直辖市、计划单列市商务主管部门可以根据本地区租赁行业发展的实际情况，推荐1－2家从事各种先进或适用的生产、通信、医疗、环保、科研等设备，工程机械及交通运输工具（包括飞机、轮船、汽车等）租赁业务的企业参与试点工作。被推荐的企业经商务部、国家税务总局联合确认后，纳入融资租赁试点范围。</w:t>
      </w:r>
    </w:p>
    <w:p w14:paraId="4A08115A"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根据通知，从事融资租赁业务试点企业应同时具备下列条件：</w:t>
      </w:r>
    </w:p>
    <w:p w14:paraId="328E7FB7" w14:textId="77777777" w:rsidR="00D26F78" w:rsidRDefault="00F12314" w:rsidP="00F12314">
      <w:pPr>
        <w:ind w:firstLineChars="200" w:firstLine="560"/>
        <w:jc w:val="left"/>
        <w:rPr>
          <w:rFonts w:ascii="仿宋_GB2312" w:eastAsia="仿宋_GB2312" w:hint="eastAsia"/>
          <w:sz w:val="28"/>
        </w:rPr>
      </w:pPr>
      <w:r>
        <w:rPr>
          <w:rFonts w:ascii="仿宋_GB2312" w:eastAsia="仿宋_GB2312" w:hint="eastAsia"/>
          <w:sz w:val="28"/>
        </w:rPr>
        <w:t>1.</w:t>
      </w:r>
      <w:r w:rsidR="00D26F78">
        <w:rPr>
          <w:rFonts w:ascii="仿宋_GB2312" w:eastAsia="仿宋_GB2312"/>
          <w:sz w:val="28"/>
        </w:rPr>
        <w:t>2001年8月31日（含）前设立的内资租赁企业最低注册资本金应达到4000万元，2001年9月1日至2003年12月31日期间设立的内资租赁企业最低注册资本金应达到17000万元；</w:t>
      </w:r>
    </w:p>
    <w:p w14:paraId="1FC6570A" w14:textId="77777777" w:rsidR="00D26F78" w:rsidRDefault="00F12314" w:rsidP="00F12314">
      <w:pPr>
        <w:ind w:firstLineChars="200" w:firstLine="560"/>
        <w:rPr>
          <w:rFonts w:ascii="仿宋_GB2312" w:eastAsia="仿宋_GB2312" w:hint="eastAsia"/>
          <w:sz w:val="28"/>
        </w:rPr>
      </w:pPr>
      <w:r>
        <w:rPr>
          <w:rFonts w:ascii="仿宋_GB2312" w:eastAsia="仿宋_GB2312" w:hint="eastAsia"/>
          <w:sz w:val="28"/>
        </w:rPr>
        <w:t>2.</w:t>
      </w:r>
      <w:r w:rsidR="00D26F78">
        <w:rPr>
          <w:rFonts w:ascii="仿宋_GB2312" w:eastAsia="仿宋_GB2312"/>
          <w:sz w:val="28"/>
        </w:rPr>
        <w:t>具有健全的内部管理制度和风险控制制度；</w:t>
      </w:r>
    </w:p>
    <w:p w14:paraId="1705E005" w14:textId="77777777" w:rsidR="00D26F78" w:rsidRDefault="00F12314" w:rsidP="00F12314">
      <w:pPr>
        <w:ind w:firstLineChars="200" w:firstLine="560"/>
        <w:rPr>
          <w:rFonts w:ascii="仿宋_GB2312" w:eastAsia="仿宋_GB2312" w:hint="eastAsia"/>
          <w:sz w:val="28"/>
        </w:rPr>
      </w:pPr>
      <w:r>
        <w:rPr>
          <w:rFonts w:ascii="仿宋_GB2312" w:eastAsia="仿宋_GB2312" w:hint="eastAsia"/>
          <w:sz w:val="28"/>
        </w:rPr>
        <w:t>3.</w:t>
      </w:r>
      <w:r w:rsidR="00D26F78">
        <w:rPr>
          <w:rFonts w:ascii="仿宋_GB2312" w:eastAsia="仿宋_GB2312"/>
          <w:sz w:val="28"/>
        </w:rPr>
        <w:t>拥有相应的金融、贸易、法律、会计等方面的专业人员，高级管理人员应具有不少于三年的租赁业从业经验</w:t>
      </w:r>
      <w:r w:rsidR="00D26F78">
        <w:rPr>
          <w:rFonts w:ascii="仿宋_GB2312" w:eastAsia="仿宋_GB2312" w:hint="eastAsia"/>
          <w:sz w:val="28"/>
        </w:rPr>
        <w:t>；</w:t>
      </w:r>
    </w:p>
    <w:p w14:paraId="576FDAEF" w14:textId="77777777" w:rsidR="00D26F78" w:rsidRDefault="00D26F78">
      <w:pPr>
        <w:numPr>
          <w:ilvl w:val="0"/>
          <w:numId w:val="15"/>
        </w:numPr>
        <w:rPr>
          <w:rFonts w:ascii="仿宋_GB2312" w:eastAsia="仿宋_GB2312" w:hint="eastAsia"/>
          <w:sz w:val="28"/>
        </w:rPr>
      </w:pPr>
      <w:r>
        <w:rPr>
          <w:rFonts w:ascii="仿宋_GB2312" w:eastAsia="仿宋_GB2312"/>
          <w:sz w:val="28"/>
        </w:rPr>
        <w:t>近两年经营业绩良好，没有违法违规纪录；</w:t>
      </w:r>
    </w:p>
    <w:p w14:paraId="792EE8B9" w14:textId="77777777" w:rsidR="00D26F78" w:rsidRDefault="00D26F78">
      <w:pPr>
        <w:numPr>
          <w:ilvl w:val="0"/>
          <w:numId w:val="15"/>
        </w:numPr>
        <w:rPr>
          <w:rFonts w:ascii="仿宋_GB2312" w:eastAsia="仿宋_GB2312" w:hint="eastAsia"/>
          <w:sz w:val="28"/>
        </w:rPr>
      </w:pPr>
      <w:r>
        <w:rPr>
          <w:rFonts w:ascii="仿宋_GB2312" w:eastAsia="仿宋_GB2312"/>
          <w:sz w:val="28"/>
        </w:rPr>
        <w:lastRenderedPageBreak/>
        <w:t>具有与所从事融资租赁产品相关联的行业背景；</w:t>
      </w:r>
    </w:p>
    <w:p w14:paraId="17A3029C" w14:textId="77777777" w:rsidR="00D26F78" w:rsidRDefault="00D26F78">
      <w:pPr>
        <w:numPr>
          <w:ilvl w:val="0"/>
          <w:numId w:val="15"/>
        </w:numPr>
        <w:rPr>
          <w:rFonts w:ascii="仿宋_GB2312" w:eastAsia="仿宋_GB2312" w:hint="eastAsia"/>
          <w:sz w:val="28"/>
        </w:rPr>
      </w:pPr>
      <w:r>
        <w:rPr>
          <w:rFonts w:ascii="仿宋_GB2312" w:eastAsia="仿宋_GB2312"/>
          <w:sz w:val="28"/>
        </w:rPr>
        <w:t>法律法规规定的其他条件。</w:t>
      </w:r>
    </w:p>
    <w:p w14:paraId="63A7E8D2"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另外，通知还要求</w:t>
      </w:r>
      <w:r>
        <w:rPr>
          <w:rFonts w:ascii="仿宋_GB2312" w:eastAsia="仿宋_GB2312"/>
          <w:sz w:val="28"/>
        </w:rPr>
        <w:t>省级商务主管部门</w:t>
      </w:r>
      <w:r>
        <w:rPr>
          <w:rFonts w:ascii="仿宋_GB2312" w:eastAsia="仿宋_GB2312" w:hint="eastAsia"/>
          <w:sz w:val="28"/>
        </w:rPr>
        <w:t>在</w:t>
      </w:r>
      <w:r>
        <w:rPr>
          <w:rFonts w:ascii="仿宋_GB2312" w:eastAsia="仿宋_GB2312"/>
          <w:sz w:val="28"/>
        </w:rPr>
        <w:t>推荐融资租赁试点企业</w:t>
      </w:r>
      <w:r>
        <w:rPr>
          <w:rFonts w:ascii="仿宋_GB2312" w:eastAsia="仿宋_GB2312" w:hint="eastAsia"/>
          <w:sz w:val="28"/>
        </w:rPr>
        <w:t>时，应同时提交</w:t>
      </w:r>
      <w:r>
        <w:rPr>
          <w:rFonts w:ascii="仿宋_GB2312" w:eastAsia="仿宋_GB2312"/>
          <w:sz w:val="28"/>
        </w:rPr>
        <w:t>具有资格的会计师事务所出据的近三年财务会计报告</w:t>
      </w:r>
      <w:r>
        <w:rPr>
          <w:rFonts w:ascii="仿宋_GB2312" w:eastAsia="仿宋_GB2312" w:hint="eastAsia"/>
          <w:sz w:val="28"/>
        </w:rPr>
        <w:t>。</w:t>
      </w:r>
    </w:p>
    <w:p w14:paraId="3B9BAB70"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商务部同样为外资融资租赁公司的管理部门。根据商务部颁发的《外商投资租赁业管理办法》（</w:t>
      </w:r>
      <w:r>
        <w:rPr>
          <w:rFonts w:ascii="仿宋_GB2312" w:eastAsia="仿宋_GB2312"/>
          <w:sz w:val="28"/>
        </w:rPr>
        <w:t>中华人民共和国商务部令2005年第5号</w:t>
      </w:r>
      <w:r>
        <w:rPr>
          <w:rFonts w:ascii="仿宋_GB2312" w:eastAsia="仿宋_GB2312" w:hint="eastAsia"/>
          <w:sz w:val="28"/>
        </w:rPr>
        <w:t>），设立外商投资融资租赁公司需满足以下条件：</w:t>
      </w:r>
    </w:p>
    <w:p w14:paraId="5E0CB7C9" w14:textId="77777777" w:rsidR="00D26F78" w:rsidRDefault="00D26F78">
      <w:pPr>
        <w:numPr>
          <w:ilvl w:val="0"/>
          <w:numId w:val="16"/>
        </w:numPr>
        <w:rPr>
          <w:rFonts w:ascii="仿宋_GB2312" w:eastAsia="仿宋_GB2312" w:hint="eastAsia"/>
          <w:sz w:val="28"/>
        </w:rPr>
      </w:pPr>
      <w:r>
        <w:rPr>
          <w:rFonts w:ascii="仿宋_GB2312" w:eastAsia="仿宋_GB2312"/>
          <w:sz w:val="28"/>
        </w:rPr>
        <w:t>外商投资融资租赁公司的外国投资者的总资产不得低于500万美元</w:t>
      </w:r>
      <w:r>
        <w:rPr>
          <w:rFonts w:ascii="仿宋_GB2312" w:eastAsia="仿宋_GB2312" w:hint="eastAsia"/>
          <w:sz w:val="28"/>
        </w:rPr>
        <w:t>；</w:t>
      </w:r>
    </w:p>
    <w:p w14:paraId="28F37A87" w14:textId="77777777" w:rsidR="00D26F78" w:rsidRDefault="00D26F78">
      <w:pPr>
        <w:numPr>
          <w:ilvl w:val="0"/>
          <w:numId w:val="16"/>
        </w:numPr>
        <w:rPr>
          <w:rFonts w:ascii="仿宋_GB2312" w:eastAsia="仿宋_GB2312" w:hint="eastAsia"/>
          <w:sz w:val="28"/>
        </w:rPr>
      </w:pPr>
      <w:r>
        <w:rPr>
          <w:rFonts w:ascii="仿宋_GB2312" w:eastAsia="仿宋_GB2312"/>
          <w:sz w:val="28"/>
        </w:rPr>
        <w:t>外商投资融资租赁公司</w:t>
      </w:r>
      <w:r>
        <w:rPr>
          <w:rFonts w:ascii="仿宋_GB2312" w:eastAsia="仿宋_GB2312" w:hint="eastAsia"/>
          <w:sz w:val="28"/>
        </w:rPr>
        <w:t>的</w:t>
      </w:r>
      <w:r>
        <w:rPr>
          <w:rFonts w:ascii="仿宋_GB2312" w:eastAsia="仿宋_GB2312"/>
          <w:sz w:val="28"/>
        </w:rPr>
        <w:t>注册资本不低于1000万美元；</w:t>
      </w:r>
    </w:p>
    <w:p w14:paraId="1FB06516" w14:textId="77777777" w:rsidR="00D26F78" w:rsidRDefault="00D26F78">
      <w:pPr>
        <w:numPr>
          <w:ilvl w:val="0"/>
          <w:numId w:val="16"/>
        </w:numPr>
        <w:rPr>
          <w:rFonts w:ascii="仿宋_GB2312" w:eastAsia="仿宋_GB2312" w:hint="eastAsia"/>
          <w:sz w:val="28"/>
        </w:rPr>
      </w:pPr>
      <w:r>
        <w:rPr>
          <w:rFonts w:ascii="仿宋_GB2312" w:eastAsia="仿宋_GB2312"/>
          <w:sz w:val="28"/>
        </w:rPr>
        <w:t>有限责任公司形式的外商投资融资租赁公司的经营期限一般不超过30年</w:t>
      </w:r>
      <w:r>
        <w:rPr>
          <w:rFonts w:ascii="仿宋_GB2312" w:eastAsia="仿宋_GB2312" w:hint="eastAsia"/>
          <w:sz w:val="28"/>
        </w:rPr>
        <w:t>；</w:t>
      </w:r>
    </w:p>
    <w:p w14:paraId="4D22C0E0" w14:textId="77777777" w:rsidR="004953E6" w:rsidRDefault="00D26F78" w:rsidP="00B054C6">
      <w:pPr>
        <w:numPr>
          <w:ilvl w:val="0"/>
          <w:numId w:val="16"/>
        </w:numPr>
        <w:rPr>
          <w:rFonts w:ascii="仿宋_GB2312" w:eastAsia="仿宋_GB2312" w:hint="eastAsia"/>
          <w:sz w:val="28"/>
        </w:rPr>
      </w:pPr>
      <w:r>
        <w:rPr>
          <w:rFonts w:ascii="仿宋_GB2312" w:eastAsia="仿宋_GB2312"/>
          <w:sz w:val="28"/>
        </w:rPr>
        <w:t>拥有相应的专业人员，高级管理人员应具有相应专业资质和不少于3年的从业经验</w:t>
      </w:r>
      <w:r>
        <w:rPr>
          <w:rFonts w:ascii="仿宋_GB2312" w:eastAsia="仿宋_GB2312" w:hint="eastAsia"/>
          <w:sz w:val="28"/>
        </w:rPr>
        <w:t>；</w:t>
      </w:r>
    </w:p>
    <w:p w14:paraId="494E40F1" w14:textId="77777777" w:rsidR="00B054C6" w:rsidRPr="004953E6" w:rsidRDefault="00B054C6" w:rsidP="004953E6">
      <w:pPr>
        <w:ind w:left="560"/>
        <w:rPr>
          <w:rFonts w:ascii="仿宋_GB2312" w:eastAsia="仿宋_GB2312" w:hint="eastAsia"/>
          <w:sz w:val="30"/>
          <w:szCs w:val="30"/>
        </w:rPr>
      </w:pPr>
      <w:r w:rsidRPr="004953E6">
        <w:rPr>
          <w:rFonts w:ascii="仿宋_GB2312" w:eastAsia="仿宋_GB2312" w:hint="eastAsia"/>
          <w:b/>
          <w:sz w:val="30"/>
          <w:szCs w:val="30"/>
        </w:rPr>
        <w:t>（二）设立程序</w:t>
      </w:r>
    </w:p>
    <w:p w14:paraId="5A1E4926" w14:textId="77777777" w:rsidR="00D26F78" w:rsidRDefault="00D26F78" w:rsidP="00B054C6">
      <w:pPr>
        <w:ind w:firstLineChars="200" w:firstLine="560"/>
        <w:rPr>
          <w:rFonts w:ascii="仿宋_GB2312" w:eastAsia="仿宋_GB2312" w:hint="eastAsia"/>
          <w:sz w:val="28"/>
        </w:rPr>
      </w:pPr>
      <w:r>
        <w:rPr>
          <w:rFonts w:ascii="仿宋_GB2312" w:eastAsia="仿宋_GB2312"/>
          <w:sz w:val="28"/>
        </w:rPr>
        <w:t>融资</w:t>
      </w:r>
      <w:hyperlink r:id="rId10" w:tgtFrame="_blank" w:history="1">
        <w:r>
          <w:rPr>
            <w:rFonts w:ascii="仿宋_GB2312" w:eastAsia="仿宋_GB2312"/>
            <w:sz w:val="28"/>
          </w:rPr>
          <w:t>租赁</w:t>
        </w:r>
      </w:hyperlink>
      <w:r>
        <w:rPr>
          <w:rFonts w:ascii="仿宋_GB2312" w:eastAsia="仿宋_GB2312"/>
          <w:sz w:val="28"/>
        </w:rPr>
        <w:t>公司</w:t>
      </w:r>
      <w:r>
        <w:rPr>
          <w:rFonts w:ascii="仿宋_GB2312" w:eastAsia="仿宋_GB2312" w:hint="eastAsia"/>
          <w:sz w:val="28"/>
        </w:rPr>
        <w:t>的</w:t>
      </w:r>
      <w:r>
        <w:rPr>
          <w:rFonts w:ascii="仿宋_GB2312" w:eastAsia="仿宋_GB2312"/>
          <w:sz w:val="28"/>
        </w:rPr>
        <w:t>设立的程序分为两个阶段：第一个阶段为商务</w:t>
      </w:r>
      <w:r>
        <w:rPr>
          <w:rFonts w:ascii="仿宋_GB2312" w:eastAsia="仿宋_GB2312" w:hint="eastAsia"/>
          <w:sz w:val="28"/>
        </w:rPr>
        <w:t>主管</w:t>
      </w:r>
      <w:r>
        <w:rPr>
          <w:rFonts w:ascii="仿宋_GB2312" w:eastAsia="仿宋_GB2312"/>
          <w:sz w:val="28"/>
        </w:rPr>
        <w:t>部</w:t>
      </w:r>
      <w:r>
        <w:rPr>
          <w:rFonts w:ascii="仿宋_GB2312" w:eastAsia="仿宋_GB2312" w:hint="eastAsia"/>
          <w:sz w:val="28"/>
        </w:rPr>
        <w:t>门</w:t>
      </w:r>
      <w:r>
        <w:rPr>
          <w:rFonts w:ascii="仿宋_GB2312" w:eastAsia="仿宋_GB2312"/>
          <w:sz w:val="28"/>
        </w:rPr>
        <w:t>审批阶段；第二个阶段为国家工商行政管理部门登记阶段。</w:t>
      </w:r>
    </w:p>
    <w:p w14:paraId="56E90A59" w14:textId="77777777" w:rsidR="00D26F78" w:rsidRDefault="00D26F78">
      <w:pPr>
        <w:ind w:leftChars="200" w:left="420"/>
        <w:rPr>
          <w:rFonts w:ascii="仿宋_GB2312" w:eastAsia="仿宋_GB2312"/>
          <w:sz w:val="28"/>
        </w:rPr>
      </w:pPr>
      <w:r>
        <w:rPr>
          <w:rFonts w:ascii="仿宋_GB2312" w:eastAsia="仿宋_GB2312"/>
          <w:sz w:val="28"/>
        </w:rPr>
        <w:t>（1）商务部审批阶段：</w:t>
      </w:r>
    </w:p>
    <w:p w14:paraId="453EE67A" w14:textId="77777777" w:rsidR="00D26F78" w:rsidRDefault="00D26F78">
      <w:pPr>
        <w:ind w:leftChars="200" w:left="420" w:firstLineChars="200" w:firstLine="560"/>
        <w:rPr>
          <w:rFonts w:ascii="仿宋_GB2312" w:eastAsia="仿宋_GB2312" w:hint="eastAsia"/>
          <w:sz w:val="28"/>
        </w:rPr>
      </w:pPr>
      <w:r>
        <w:rPr>
          <w:rFonts w:ascii="仿宋_GB2312" w:eastAsia="仿宋_GB2312"/>
          <w:sz w:val="28"/>
        </w:rPr>
        <w:t>申请设立上述</w:t>
      </w:r>
      <w:hyperlink r:id="rId11" w:tgtFrame="_blank" w:history="1">
        <w:r>
          <w:rPr>
            <w:rFonts w:ascii="仿宋_GB2312" w:eastAsia="仿宋_GB2312"/>
            <w:sz w:val="28"/>
          </w:rPr>
          <w:t>租赁</w:t>
        </w:r>
      </w:hyperlink>
      <w:r>
        <w:rPr>
          <w:rFonts w:ascii="仿宋_GB2312" w:eastAsia="仿宋_GB2312"/>
          <w:sz w:val="28"/>
        </w:rPr>
        <w:t>公司，投资者向拟设立企业所在地的省级商务主管部门报送本办法规定的材料，省级商务主管部门应自收到全部申请材料之日起45个工作日内做出是否批准的决定，批准设立的，颁发《外商投资企业批准证书》，不予批准的，应书面说</w:t>
      </w:r>
      <w:r>
        <w:rPr>
          <w:rFonts w:ascii="仿宋_GB2312" w:eastAsia="仿宋_GB2312"/>
          <w:sz w:val="28"/>
        </w:rPr>
        <w:lastRenderedPageBreak/>
        <w:t>明原因。省级商务主管部门应当在批准外商投资租赁公司设立后7个工作日内将批准文件报送商务部备案。</w:t>
      </w:r>
      <w:r>
        <w:rPr>
          <w:rFonts w:ascii="仿宋_GB2312" w:eastAsia="仿宋_GB2312" w:hint="eastAsia"/>
          <w:sz w:val="28"/>
        </w:rPr>
        <w:t>应报送的文件如下：</w:t>
      </w:r>
    </w:p>
    <w:p w14:paraId="191CB09D" w14:textId="77777777" w:rsidR="00D26F78" w:rsidRDefault="00D26F78">
      <w:pPr>
        <w:ind w:leftChars="400" w:left="840"/>
        <w:rPr>
          <w:rFonts w:ascii="仿宋_GB2312" w:eastAsia="仿宋_GB2312"/>
          <w:sz w:val="28"/>
        </w:rPr>
      </w:pPr>
      <w:r>
        <w:rPr>
          <w:rFonts w:ascii="仿宋_GB2312" w:eastAsia="仿宋_GB2312"/>
          <w:sz w:val="28"/>
        </w:rPr>
        <w:t>A、合营各方法定代表签署或认可的外商投资</w:t>
      </w:r>
      <w:hyperlink r:id="rId12" w:tgtFrame="_blank" w:history="1">
        <w:r>
          <w:rPr>
            <w:rFonts w:ascii="仿宋_GB2312" w:eastAsia="仿宋_GB2312"/>
            <w:sz w:val="28"/>
          </w:rPr>
          <w:t>租赁</w:t>
        </w:r>
      </w:hyperlink>
      <w:r>
        <w:rPr>
          <w:rFonts w:ascii="仿宋_GB2312" w:eastAsia="仿宋_GB2312"/>
          <w:sz w:val="28"/>
        </w:rPr>
        <w:t>公司可行性研究报告、合同、章程；</w:t>
      </w:r>
      <w:r>
        <w:rPr>
          <w:rFonts w:ascii="仿宋_GB2312" w:eastAsia="仿宋_GB2312"/>
          <w:sz w:val="28"/>
        </w:rPr>
        <w:br/>
        <w:t>B、合营各方的注册登记证明（复印件）、法定代表人身份证明（复印件）、银行资信证明以及申请前三年的财务报告；</w:t>
      </w:r>
      <w:r>
        <w:rPr>
          <w:rFonts w:ascii="仿宋_GB2312" w:eastAsia="仿宋_GB2312"/>
          <w:sz w:val="28"/>
        </w:rPr>
        <w:br/>
        <w:t>C、拟设立的外商投资</w:t>
      </w:r>
      <w:hyperlink r:id="rId13" w:tgtFrame="_blank" w:history="1">
        <w:r>
          <w:rPr>
            <w:rFonts w:ascii="仿宋_GB2312" w:eastAsia="仿宋_GB2312"/>
            <w:sz w:val="28"/>
          </w:rPr>
          <w:t>租赁</w:t>
        </w:r>
      </w:hyperlink>
      <w:r>
        <w:rPr>
          <w:rFonts w:ascii="仿宋_GB2312" w:eastAsia="仿宋_GB2312"/>
          <w:sz w:val="28"/>
        </w:rPr>
        <w:t>公司的董事会成员名单及合营合方董事委派书；</w:t>
      </w:r>
      <w:r>
        <w:rPr>
          <w:rFonts w:ascii="仿宋_GB2312" w:eastAsia="仿宋_GB2312"/>
          <w:sz w:val="28"/>
        </w:rPr>
        <w:br/>
        <w:t>D、高级管理人员的资历证明；</w:t>
      </w:r>
      <w:r>
        <w:rPr>
          <w:rFonts w:ascii="仿宋_GB2312" w:eastAsia="仿宋_GB2312"/>
          <w:sz w:val="28"/>
        </w:rPr>
        <w:br/>
        <w:t>E、国家工商行政管理部门出具的拟设立外商投资</w:t>
      </w:r>
      <w:hyperlink r:id="rId14" w:tgtFrame="_blank" w:history="1">
        <w:r>
          <w:rPr>
            <w:rFonts w:ascii="仿宋_GB2312" w:eastAsia="仿宋_GB2312"/>
            <w:sz w:val="28"/>
          </w:rPr>
          <w:t>租赁</w:t>
        </w:r>
      </w:hyperlink>
      <w:r>
        <w:rPr>
          <w:rFonts w:ascii="仿宋_GB2312" w:eastAsia="仿宋_GB2312"/>
          <w:sz w:val="28"/>
        </w:rPr>
        <w:t>公司名称预先核准通知书；</w:t>
      </w:r>
      <w:r>
        <w:rPr>
          <w:rFonts w:ascii="仿宋_GB2312" w:eastAsia="仿宋_GB2312"/>
          <w:sz w:val="28"/>
        </w:rPr>
        <w:br/>
        <w:t>F、商务部要求提交的其它文件。</w:t>
      </w:r>
    </w:p>
    <w:p w14:paraId="7CB025C9" w14:textId="77777777" w:rsidR="00D26F78" w:rsidRDefault="00D26F78">
      <w:pPr>
        <w:ind w:leftChars="200" w:left="420"/>
        <w:rPr>
          <w:rFonts w:ascii="仿宋_GB2312" w:eastAsia="仿宋_GB2312"/>
          <w:sz w:val="28"/>
        </w:rPr>
      </w:pPr>
      <w:r>
        <w:rPr>
          <w:rFonts w:ascii="仿宋_GB2312" w:eastAsia="仿宋_GB2312"/>
          <w:sz w:val="28"/>
        </w:rPr>
        <w:t>（2）工商部门登记阶段</w:t>
      </w:r>
    </w:p>
    <w:p w14:paraId="0CA69D6A" w14:textId="77777777" w:rsidR="00D26F78" w:rsidRDefault="00D26F78">
      <w:pPr>
        <w:ind w:leftChars="200" w:left="420" w:firstLineChars="200" w:firstLine="560"/>
        <w:rPr>
          <w:rFonts w:ascii="仿宋_GB2312" w:eastAsia="仿宋_GB2312"/>
          <w:sz w:val="28"/>
        </w:rPr>
      </w:pPr>
      <w:r>
        <w:rPr>
          <w:rFonts w:ascii="仿宋_GB2312" w:eastAsia="仿宋_GB2312"/>
          <w:sz w:val="28"/>
        </w:rPr>
        <w:t>获得批准设立的</w:t>
      </w:r>
      <w:hyperlink r:id="rId15" w:tgtFrame="_blank" w:history="1">
        <w:r>
          <w:rPr>
            <w:rFonts w:ascii="仿宋_GB2312" w:eastAsia="仿宋_GB2312"/>
            <w:sz w:val="28"/>
          </w:rPr>
          <w:t>租赁</w:t>
        </w:r>
      </w:hyperlink>
      <w:r>
        <w:rPr>
          <w:rFonts w:ascii="仿宋_GB2312" w:eastAsia="仿宋_GB2312"/>
          <w:sz w:val="28"/>
        </w:rPr>
        <w:t>公司应在获得《外商投资企业批准证书》后一个月内向工商部门办理企业设立登记手续，</w:t>
      </w:r>
      <w:hyperlink r:id="rId16" w:tgtFrame="_blank" w:history="1">
        <w:r>
          <w:rPr>
            <w:rFonts w:ascii="仿宋_GB2312" w:eastAsia="仿宋_GB2312"/>
            <w:sz w:val="28"/>
          </w:rPr>
          <w:t>租赁</w:t>
        </w:r>
      </w:hyperlink>
      <w:r>
        <w:rPr>
          <w:rFonts w:ascii="仿宋_GB2312" w:eastAsia="仿宋_GB2312"/>
          <w:sz w:val="28"/>
        </w:rPr>
        <w:t>公司的营业执照签发日期，即为该</w:t>
      </w:r>
      <w:hyperlink r:id="rId17" w:tgtFrame="_blank" w:history="1">
        <w:r>
          <w:rPr>
            <w:rFonts w:ascii="仿宋_GB2312" w:eastAsia="仿宋_GB2312"/>
            <w:sz w:val="28"/>
          </w:rPr>
          <w:t>租赁</w:t>
        </w:r>
      </w:hyperlink>
      <w:r>
        <w:rPr>
          <w:rFonts w:ascii="仿宋_GB2312" w:eastAsia="仿宋_GB2312"/>
          <w:sz w:val="28"/>
        </w:rPr>
        <w:t>公司的成立日期。设立登记需提交下列文件：</w:t>
      </w:r>
    </w:p>
    <w:p w14:paraId="6EF195B1"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A、法定代表人签署的《外商投资企业登记申请书》（原件）；</w:t>
      </w:r>
    </w:p>
    <w:p w14:paraId="45088B41"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B、企业名称登记核准通知书（原件）；</w:t>
      </w:r>
    </w:p>
    <w:p w14:paraId="73D32270"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C、审批部门关于合同、章程的批复（复印件）；</w:t>
      </w:r>
    </w:p>
    <w:p w14:paraId="05DD1D20"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D、批准证书副本（一）（原件）；</w:t>
      </w:r>
    </w:p>
    <w:p w14:paraId="0EB3009C"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E、合同、章程（原件）；</w:t>
      </w:r>
      <w:r>
        <w:rPr>
          <w:rFonts w:ascii="仿宋_GB2312" w:eastAsia="仿宋_GB2312"/>
          <w:sz w:val="28"/>
        </w:rPr>
        <w:br/>
      </w:r>
      <w:r>
        <w:rPr>
          <w:rFonts w:ascii="仿宋_GB2312" w:eastAsia="仿宋_GB2312"/>
          <w:sz w:val="28"/>
        </w:rPr>
        <w:lastRenderedPageBreak/>
        <w:t>F、国有企业若以实物投资，必须提供国有资产管理部门的确认文件（原件）；</w:t>
      </w:r>
    </w:p>
    <w:p w14:paraId="042B2C0E"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G、外方投资者的银行资信证明；</w:t>
      </w:r>
    </w:p>
    <w:p w14:paraId="0745BE3A"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H、董事会成员任职文件（原件）；</w:t>
      </w:r>
    </w:p>
    <w:p w14:paraId="199F5FD5"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I、董事签字及总经理登记备案表；</w:t>
      </w:r>
    </w:p>
    <w:p w14:paraId="122C4107" w14:textId="77777777" w:rsidR="00F12314" w:rsidRDefault="00D26F78" w:rsidP="004953E6">
      <w:pPr>
        <w:tabs>
          <w:tab w:val="left" w:pos="720"/>
        </w:tabs>
        <w:ind w:leftChars="400" w:left="840"/>
        <w:rPr>
          <w:rFonts w:ascii="仿宋_GB2312" w:eastAsia="仿宋_GB2312" w:hint="eastAsia"/>
          <w:sz w:val="28"/>
        </w:rPr>
      </w:pPr>
      <w:r>
        <w:rPr>
          <w:rFonts w:ascii="仿宋_GB2312" w:eastAsia="仿宋_GB2312"/>
          <w:sz w:val="28"/>
        </w:rPr>
        <w:t>J、董事身份证明（复印件）；</w:t>
      </w:r>
    </w:p>
    <w:p w14:paraId="46C76A6E" w14:textId="77777777" w:rsidR="004953E6" w:rsidRDefault="00D26F78" w:rsidP="004953E6">
      <w:pPr>
        <w:tabs>
          <w:tab w:val="left" w:pos="720"/>
        </w:tabs>
        <w:ind w:leftChars="400" w:left="840"/>
        <w:rPr>
          <w:rFonts w:ascii="仿宋_GB2312" w:eastAsia="仿宋_GB2312" w:hint="eastAsia"/>
          <w:sz w:val="28"/>
        </w:rPr>
      </w:pPr>
      <w:r>
        <w:rPr>
          <w:rFonts w:ascii="仿宋_GB2312" w:eastAsia="仿宋_GB2312"/>
          <w:sz w:val="28"/>
        </w:rPr>
        <w:t>K、住所的使用证明：房屋产权证或土地使用证，若是</w:t>
      </w:r>
      <w:hyperlink r:id="rId18" w:tgtFrame="_blank" w:history="1">
        <w:r>
          <w:rPr>
            <w:rFonts w:ascii="仿宋_GB2312" w:eastAsia="仿宋_GB2312"/>
            <w:sz w:val="28"/>
          </w:rPr>
          <w:t>租赁</w:t>
        </w:r>
      </w:hyperlink>
      <w:r>
        <w:rPr>
          <w:rFonts w:ascii="仿宋_GB2312" w:eastAsia="仿宋_GB2312"/>
          <w:sz w:val="28"/>
        </w:rPr>
        <w:t>还需提供</w:t>
      </w:r>
      <w:hyperlink r:id="rId19" w:tgtFrame="_blank" w:history="1">
        <w:r>
          <w:rPr>
            <w:rFonts w:ascii="仿宋_GB2312" w:eastAsia="仿宋_GB2312"/>
            <w:sz w:val="28"/>
          </w:rPr>
          <w:t>租赁</w:t>
        </w:r>
      </w:hyperlink>
      <w:r>
        <w:rPr>
          <w:rFonts w:ascii="仿宋_GB2312" w:eastAsia="仿宋_GB2312"/>
          <w:sz w:val="28"/>
        </w:rPr>
        <w:t>期限至少一年的</w:t>
      </w:r>
      <w:hyperlink r:id="rId20" w:tgtFrame="_blank" w:history="1">
        <w:r>
          <w:rPr>
            <w:rFonts w:ascii="仿宋_GB2312" w:eastAsia="仿宋_GB2312"/>
            <w:sz w:val="28"/>
          </w:rPr>
          <w:t>租赁</w:t>
        </w:r>
      </w:hyperlink>
      <w:r>
        <w:rPr>
          <w:rFonts w:ascii="仿宋_GB2312" w:eastAsia="仿宋_GB2312"/>
          <w:sz w:val="28"/>
        </w:rPr>
        <w:t>协议（原件或加盖企业公章的复印件）。</w:t>
      </w:r>
    </w:p>
    <w:p w14:paraId="6B4AE356" w14:textId="77777777" w:rsidR="00F12314" w:rsidRDefault="00682311" w:rsidP="00F12314">
      <w:pPr>
        <w:tabs>
          <w:tab w:val="left" w:pos="720"/>
        </w:tabs>
        <w:ind w:firstLineChars="196" w:firstLine="549"/>
        <w:rPr>
          <w:rFonts w:ascii="仿宋_GB2312" w:eastAsia="仿宋_GB2312" w:hint="eastAsia"/>
          <w:b/>
          <w:sz w:val="28"/>
        </w:rPr>
      </w:pPr>
      <w:r>
        <w:rPr>
          <w:rFonts w:ascii="仿宋_GB2312" w:eastAsia="仿宋_GB2312" w:hint="eastAsia"/>
          <w:b/>
          <w:sz w:val="28"/>
        </w:rPr>
        <w:t>（三）</w:t>
      </w:r>
      <w:r w:rsidR="00D26F78">
        <w:rPr>
          <w:rFonts w:ascii="仿宋_GB2312" w:eastAsia="仿宋_GB2312" w:hint="eastAsia"/>
          <w:b/>
          <w:sz w:val="28"/>
        </w:rPr>
        <w:t>相关税收政策</w:t>
      </w:r>
    </w:p>
    <w:p w14:paraId="3300513B" w14:textId="77777777" w:rsidR="00D26F78" w:rsidRPr="00F12314" w:rsidRDefault="00D26F78" w:rsidP="00F12314">
      <w:pPr>
        <w:tabs>
          <w:tab w:val="left" w:pos="720"/>
        </w:tabs>
        <w:ind w:firstLineChars="245" w:firstLine="686"/>
        <w:jc w:val="left"/>
        <w:rPr>
          <w:rFonts w:eastAsia="仿宋_GB2312" w:hint="eastAsia"/>
          <w:bCs/>
          <w:sz w:val="28"/>
        </w:rPr>
      </w:pPr>
      <w:r w:rsidRPr="00F12314">
        <w:rPr>
          <w:rFonts w:eastAsia="仿宋_GB2312" w:hint="eastAsia"/>
          <w:bCs/>
          <w:sz w:val="28"/>
        </w:rPr>
        <w:t>营业税：《</w:t>
      </w:r>
      <w:r w:rsidRPr="00F12314">
        <w:rPr>
          <w:rFonts w:eastAsia="仿宋_GB2312"/>
          <w:bCs/>
          <w:sz w:val="28"/>
        </w:rPr>
        <w:t>财政部、国家税务总局关于营业税若干政策问题的通知</w:t>
      </w:r>
      <w:r w:rsidRPr="00F12314">
        <w:rPr>
          <w:rFonts w:eastAsia="仿宋_GB2312" w:hint="eastAsia"/>
          <w:bCs/>
          <w:sz w:val="28"/>
        </w:rPr>
        <w:t>》（</w:t>
      </w:r>
      <w:r w:rsidRPr="00F12314">
        <w:rPr>
          <w:rFonts w:eastAsia="仿宋_GB2312"/>
          <w:bCs/>
          <w:sz w:val="28"/>
        </w:rPr>
        <w:t>财税</w:t>
      </w:r>
      <w:r w:rsidRPr="00F12314">
        <w:rPr>
          <w:rFonts w:eastAsia="仿宋_GB2312"/>
          <w:bCs/>
          <w:sz w:val="28"/>
        </w:rPr>
        <w:t>[2003]16</w:t>
      </w:r>
      <w:r w:rsidRPr="00F12314">
        <w:rPr>
          <w:rFonts w:eastAsia="仿宋_GB2312"/>
          <w:bCs/>
          <w:sz w:val="28"/>
        </w:rPr>
        <w:t>号</w:t>
      </w:r>
      <w:r w:rsidRPr="00F12314">
        <w:rPr>
          <w:rFonts w:eastAsia="仿宋_GB2312" w:hint="eastAsia"/>
          <w:bCs/>
          <w:sz w:val="28"/>
        </w:rPr>
        <w:t>）第三条第十一项明确提出，</w:t>
      </w:r>
      <w:r w:rsidRPr="00F12314">
        <w:rPr>
          <w:rFonts w:eastAsia="仿宋_GB2312"/>
          <w:bCs/>
          <w:sz w:val="28"/>
        </w:rPr>
        <w:t>经中国人民银行、外经贸部和国家经贸委批准经营融资租赁业务的单位从事融资租赁业务的，以其向承租者收取的全部价款和价外费用（包括残值）减除出租方承担的出租货物的实际成本后的余额为营业额。</w:t>
      </w:r>
    </w:p>
    <w:p w14:paraId="2E3908FF" w14:textId="77777777" w:rsidR="00F12314" w:rsidRDefault="00F12314" w:rsidP="00F12314">
      <w:pPr>
        <w:pStyle w:val="1"/>
        <w:spacing w:before="0" w:beforeAutospacing="0" w:after="0" w:afterAutospacing="0"/>
        <w:ind w:firstLineChars="200" w:firstLine="560"/>
        <w:rPr>
          <w:rFonts w:ascii="Times New Roman" w:eastAsia="仿宋_GB2312" w:hAnsi="Times New Roman" w:hint="eastAsia"/>
          <w:b w:val="0"/>
          <w:bCs w:val="0"/>
          <w:kern w:val="2"/>
          <w:sz w:val="28"/>
          <w:szCs w:val="24"/>
        </w:rPr>
      </w:pPr>
      <w:r>
        <w:rPr>
          <w:rFonts w:ascii="Times New Roman" w:eastAsia="仿宋_GB2312" w:hAnsi="Times New Roman" w:hint="eastAsia"/>
          <w:b w:val="0"/>
          <w:bCs w:val="0"/>
          <w:kern w:val="2"/>
          <w:sz w:val="28"/>
          <w:szCs w:val="24"/>
        </w:rPr>
        <w:t>1.</w:t>
      </w:r>
      <w:r w:rsidR="00D26F78">
        <w:rPr>
          <w:rFonts w:ascii="Times New Roman" w:eastAsia="仿宋_GB2312" w:hAnsi="Times New Roman" w:hint="eastAsia"/>
          <w:b w:val="0"/>
          <w:bCs w:val="0"/>
          <w:kern w:val="2"/>
          <w:sz w:val="28"/>
          <w:szCs w:val="24"/>
        </w:rPr>
        <w:t>根据《</w:t>
      </w:r>
      <w:r w:rsidR="00D26F78">
        <w:rPr>
          <w:rFonts w:ascii="Times New Roman" w:eastAsia="仿宋_GB2312" w:hAnsi="Times New Roman"/>
          <w:b w:val="0"/>
          <w:bCs w:val="0"/>
          <w:kern w:val="2"/>
          <w:sz w:val="28"/>
          <w:szCs w:val="24"/>
        </w:rPr>
        <w:t>财政部</w:t>
      </w:r>
      <w:r w:rsidR="00D26F78">
        <w:rPr>
          <w:rFonts w:ascii="Times New Roman" w:eastAsia="仿宋_GB2312" w:hAnsi="Times New Roman" w:hint="eastAsia"/>
          <w:b w:val="0"/>
          <w:bCs w:val="0"/>
          <w:kern w:val="2"/>
          <w:sz w:val="28"/>
          <w:szCs w:val="24"/>
        </w:rPr>
        <w:t xml:space="preserve"> </w:t>
      </w:r>
      <w:r w:rsidR="00D26F78">
        <w:rPr>
          <w:rFonts w:ascii="Times New Roman" w:eastAsia="仿宋_GB2312" w:hAnsi="Times New Roman" w:hint="eastAsia"/>
          <w:b w:val="0"/>
          <w:bCs w:val="0"/>
          <w:kern w:val="2"/>
          <w:sz w:val="28"/>
          <w:szCs w:val="24"/>
        </w:rPr>
        <w:t>国家税务总局关于全国实施增值税转型改革若干问题的通知》（财税</w:t>
      </w:r>
      <w:r w:rsidR="00D26F78">
        <w:rPr>
          <w:rFonts w:ascii="Times New Roman" w:eastAsia="仿宋_GB2312" w:hAnsi="Times New Roman"/>
          <w:b w:val="0"/>
          <w:bCs w:val="0"/>
          <w:kern w:val="2"/>
          <w:sz w:val="28"/>
          <w:szCs w:val="24"/>
        </w:rPr>
        <w:t>[2008]170</w:t>
      </w:r>
      <w:r w:rsidR="00D26F78">
        <w:rPr>
          <w:rFonts w:ascii="Times New Roman" w:eastAsia="仿宋_GB2312" w:hAnsi="Times New Roman" w:hint="eastAsia"/>
          <w:b w:val="0"/>
          <w:bCs w:val="0"/>
          <w:kern w:val="2"/>
          <w:sz w:val="28"/>
          <w:szCs w:val="24"/>
        </w:rPr>
        <w:t>号），</w:t>
      </w:r>
      <w:r w:rsidR="00D26F78">
        <w:rPr>
          <w:rFonts w:ascii="Times New Roman" w:eastAsia="仿宋_GB2312" w:hAnsi="Times New Roman"/>
          <w:b w:val="0"/>
          <w:bCs w:val="0"/>
          <w:kern w:val="2"/>
          <w:sz w:val="28"/>
          <w:szCs w:val="24"/>
        </w:rPr>
        <w:t>自</w:t>
      </w:r>
      <w:r w:rsidR="00D26F78">
        <w:rPr>
          <w:rFonts w:ascii="Times New Roman" w:eastAsia="仿宋_GB2312" w:hAnsi="Times New Roman"/>
          <w:b w:val="0"/>
          <w:bCs w:val="0"/>
          <w:kern w:val="2"/>
          <w:sz w:val="28"/>
          <w:szCs w:val="24"/>
        </w:rPr>
        <w:t>2009</w:t>
      </w:r>
      <w:r w:rsidR="00D26F78">
        <w:rPr>
          <w:rFonts w:ascii="Times New Roman" w:eastAsia="仿宋_GB2312" w:hAnsi="Times New Roman"/>
          <w:b w:val="0"/>
          <w:bCs w:val="0"/>
          <w:kern w:val="2"/>
          <w:sz w:val="28"/>
          <w:szCs w:val="24"/>
        </w:rPr>
        <w:t>年</w:t>
      </w:r>
      <w:r w:rsidR="00D26F78">
        <w:rPr>
          <w:rFonts w:ascii="Times New Roman" w:eastAsia="仿宋_GB2312" w:hAnsi="Times New Roman"/>
          <w:b w:val="0"/>
          <w:bCs w:val="0"/>
          <w:kern w:val="2"/>
          <w:sz w:val="28"/>
          <w:szCs w:val="24"/>
        </w:rPr>
        <w:t>1</w:t>
      </w:r>
      <w:r w:rsidR="00D26F78">
        <w:rPr>
          <w:rFonts w:ascii="Times New Roman" w:eastAsia="仿宋_GB2312" w:hAnsi="Times New Roman"/>
          <w:b w:val="0"/>
          <w:bCs w:val="0"/>
          <w:kern w:val="2"/>
          <w:sz w:val="28"/>
          <w:szCs w:val="24"/>
        </w:rPr>
        <w:t>月</w:t>
      </w:r>
      <w:r w:rsidR="00D26F78">
        <w:rPr>
          <w:rFonts w:ascii="Times New Roman" w:eastAsia="仿宋_GB2312" w:hAnsi="Times New Roman"/>
          <w:b w:val="0"/>
          <w:bCs w:val="0"/>
          <w:kern w:val="2"/>
          <w:sz w:val="28"/>
          <w:szCs w:val="24"/>
        </w:rPr>
        <w:t>1</w:t>
      </w:r>
      <w:r w:rsidR="00D26F78">
        <w:rPr>
          <w:rFonts w:ascii="Times New Roman" w:eastAsia="仿宋_GB2312" w:hAnsi="Times New Roman"/>
          <w:b w:val="0"/>
          <w:bCs w:val="0"/>
          <w:kern w:val="2"/>
          <w:sz w:val="28"/>
          <w:szCs w:val="24"/>
        </w:rPr>
        <w:t>日起，增值税一般纳税人购进固定资产发生的进项税额可从销项税额中抵扣。</w:t>
      </w:r>
    </w:p>
    <w:p w14:paraId="5D1AD9D4" w14:textId="77777777" w:rsidR="00D26F78" w:rsidRDefault="00F12314" w:rsidP="00F12314">
      <w:pPr>
        <w:pStyle w:val="1"/>
        <w:spacing w:before="0" w:beforeAutospacing="0" w:after="0" w:afterAutospacing="0"/>
        <w:ind w:firstLineChars="200" w:firstLine="560"/>
        <w:rPr>
          <w:rFonts w:ascii="仿宋_GB2312" w:eastAsia="仿宋_GB2312" w:hAnsi="Times New Roman" w:hint="eastAsia"/>
          <w:b w:val="0"/>
          <w:bCs w:val="0"/>
          <w:kern w:val="2"/>
          <w:sz w:val="28"/>
          <w:szCs w:val="24"/>
        </w:rPr>
      </w:pPr>
      <w:r>
        <w:rPr>
          <w:rFonts w:ascii="Times New Roman" w:eastAsia="仿宋_GB2312" w:hAnsi="Times New Roman" w:hint="eastAsia"/>
          <w:b w:val="0"/>
          <w:bCs w:val="0"/>
          <w:kern w:val="2"/>
          <w:sz w:val="28"/>
          <w:szCs w:val="24"/>
        </w:rPr>
        <w:t>2.</w:t>
      </w:r>
      <w:r w:rsidR="00D26F78">
        <w:rPr>
          <w:rFonts w:ascii="Times New Roman" w:eastAsia="仿宋_GB2312" w:hAnsi="Times New Roman" w:hint="eastAsia"/>
          <w:b w:val="0"/>
          <w:bCs w:val="0"/>
          <w:kern w:val="2"/>
          <w:sz w:val="28"/>
          <w:szCs w:val="24"/>
        </w:rPr>
        <w:t>回租：《</w:t>
      </w:r>
      <w:r w:rsidR="00D26F78">
        <w:rPr>
          <w:rFonts w:ascii="Times New Roman" w:eastAsia="仿宋_GB2312" w:hAnsi="Times New Roman"/>
          <w:b w:val="0"/>
          <w:bCs w:val="0"/>
          <w:kern w:val="2"/>
          <w:sz w:val="28"/>
          <w:szCs w:val="24"/>
        </w:rPr>
        <w:t>国家税务总局关于融资性售后回租业务中承租方出售资产行为有关税收问题的公告</w:t>
      </w:r>
      <w:r w:rsidR="00D26F78">
        <w:rPr>
          <w:rFonts w:ascii="Times New Roman" w:eastAsia="仿宋_GB2312" w:hAnsi="Times New Roman" w:hint="eastAsia"/>
          <w:b w:val="0"/>
          <w:bCs w:val="0"/>
          <w:kern w:val="2"/>
          <w:sz w:val="28"/>
          <w:szCs w:val="24"/>
        </w:rPr>
        <w:t>》（</w:t>
      </w:r>
      <w:r w:rsidR="00D26F78">
        <w:rPr>
          <w:rFonts w:ascii="Times New Roman" w:eastAsia="仿宋_GB2312" w:hAnsi="Times New Roman"/>
          <w:b w:val="0"/>
          <w:bCs w:val="0"/>
          <w:kern w:val="2"/>
          <w:sz w:val="28"/>
          <w:szCs w:val="24"/>
        </w:rPr>
        <w:t>国家税务总局公告</w:t>
      </w:r>
      <w:r w:rsidR="00D26F78">
        <w:rPr>
          <w:rFonts w:ascii="Times New Roman" w:eastAsia="仿宋_GB2312" w:hAnsi="Times New Roman"/>
          <w:b w:val="0"/>
          <w:bCs w:val="0"/>
          <w:kern w:val="2"/>
          <w:sz w:val="28"/>
          <w:szCs w:val="24"/>
        </w:rPr>
        <w:t>2010</w:t>
      </w:r>
      <w:r w:rsidR="00D26F78">
        <w:rPr>
          <w:rFonts w:ascii="Times New Roman" w:eastAsia="仿宋_GB2312" w:hAnsi="Times New Roman"/>
          <w:b w:val="0"/>
          <w:bCs w:val="0"/>
          <w:kern w:val="2"/>
          <w:sz w:val="28"/>
          <w:szCs w:val="24"/>
        </w:rPr>
        <w:t>年第</w:t>
      </w:r>
      <w:r w:rsidR="00D26F78">
        <w:rPr>
          <w:rFonts w:ascii="Times New Roman" w:eastAsia="仿宋_GB2312" w:hAnsi="Times New Roman"/>
          <w:b w:val="0"/>
          <w:bCs w:val="0"/>
          <w:kern w:val="2"/>
          <w:sz w:val="28"/>
          <w:szCs w:val="24"/>
        </w:rPr>
        <w:t>13</w:t>
      </w:r>
      <w:r w:rsidR="00D26F78">
        <w:rPr>
          <w:rFonts w:ascii="Times New Roman" w:eastAsia="仿宋_GB2312" w:hAnsi="Times New Roman"/>
          <w:b w:val="0"/>
          <w:bCs w:val="0"/>
          <w:kern w:val="2"/>
          <w:sz w:val="28"/>
          <w:szCs w:val="24"/>
        </w:rPr>
        <w:t>号</w:t>
      </w:r>
      <w:r w:rsidR="00D26F78">
        <w:rPr>
          <w:rFonts w:ascii="Times New Roman" w:eastAsia="仿宋_GB2312" w:hAnsi="Times New Roman" w:hint="eastAsia"/>
          <w:b w:val="0"/>
          <w:bCs w:val="0"/>
          <w:kern w:val="2"/>
          <w:sz w:val="28"/>
          <w:szCs w:val="24"/>
        </w:rPr>
        <w:t>）指出，</w:t>
      </w:r>
      <w:r w:rsidR="00D26F78">
        <w:rPr>
          <w:rFonts w:ascii="Times New Roman" w:eastAsia="仿宋_GB2312" w:hAnsi="Times New Roman"/>
          <w:b w:val="0"/>
          <w:bCs w:val="0"/>
          <w:kern w:val="2"/>
          <w:sz w:val="28"/>
          <w:szCs w:val="24"/>
        </w:rPr>
        <w:t>融资性售后回租业务中承租方出售资产的行为，不属于增值税和营业税征收范围，不征收增值税和营业税</w:t>
      </w:r>
      <w:r w:rsidR="00D26F78">
        <w:rPr>
          <w:rFonts w:ascii="Times New Roman" w:eastAsia="仿宋_GB2312" w:hAnsi="Times New Roman" w:hint="eastAsia"/>
          <w:b w:val="0"/>
          <w:bCs w:val="0"/>
          <w:kern w:val="2"/>
          <w:sz w:val="28"/>
          <w:szCs w:val="24"/>
        </w:rPr>
        <w:t>。且</w:t>
      </w:r>
      <w:r w:rsidR="00D26F78">
        <w:rPr>
          <w:rFonts w:ascii="Times New Roman" w:eastAsia="仿宋_GB2312" w:hAnsi="Times New Roman"/>
          <w:b w:val="0"/>
          <w:bCs w:val="0"/>
          <w:kern w:val="2"/>
          <w:sz w:val="28"/>
          <w:szCs w:val="24"/>
        </w:rPr>
        <w:t>承租人出售</w:t>
      </w:r>
      <w:r w:rsidR="00D26F78">
        <w:rPr>
          <w:rFonts w:ascii="Times New Roman" w:eastAsia="仿宋_GB2312" w:hAnsi="Times New Roman"/>
          <w:b w:val="0"/>
          <w:bCs w:val="0"/>
          <w:kern w:val="2"/>
          <w:sz w:val="28"/>
          <w:szCs w:val="24"/>
        </w:rPr>
        <w:lastRenderedPageBreak/>
        <w:t>资产的行为，不确认为销售收入，对融资性租赁的资产，仍按承租人出售前原账面价值作为计税基础计提折旧。租赁期间，承租人支付的属于融资利息的部分，作为企业财务费用在税前扣除。</w:t>
      </w:r>
      <w:r w:rsidR="00D26F78">
        <w:rPr>
          <w:rFonts w:ascii="Times New Roman" w:eastAsia="仿宋_GB2312" w:hAnsi="Times New Roman" w:hint="eastAsia"/>
          <w:b w:val="0"/>
          <w:bCs w:val="0"/>
          <w:kern w:val="2"/>
          <w:sz w:val="28"/>
          <w:szCs w:val="24"/>
        </w:rPr>
        <w:t>该</w:t>
      </w:r>
      <w:r w:rsidR="00D26F78">
        <w:rPr>
          <w:rFonts w:ascii="仿宋_GB2312" w:eastAsia="仿宋_GB2312" w:hAnsi="Times New Roman"/>
          <w:b w:val="0"/>
          <w:bCs w:val="0"/>
          <w:kern w:val="2"/>
          <w:sz w:val="28"/>
          <w:szCs w:val="24"/>
        </w:rPr>
        <w:t>公告自2010年10月1日起施行。</w:t>
      </w:r>
    </w:p>
    <w:p w14:paraId="6A2386E2" w14:textId="77777777" w:rsidR="00D26F78" w:rsidRDefault="00D26F78">
      <w:pPr>
        <w:ind w:firstLineChars="200" w:firstLine="560"/>
        <w:rPr>
          <w:rFonts w:ascii="仿宋_GB2312" w:eastAsia="仿宋_GB2312" w:hint="eastAsia"/>
          <w:sz w:val="28"/>
        </w:rPr>
      </w:pPr>
      <w:r>
        <w:rPr>
          <w:rFonts w:ascii="仿宋_GB2312" w:eastAsia="仿宋_GB2312" w:hint="eastAsia"/>
          <w:sz w:val="28"/>
        </w:rPr>
        <w:t>以上文件明确了增值税、营业税在融资租赁业务中的适用性，为融资租赁业务的开展提供了一条可行的操作指引。设备使用人（承租人）可先购入设备抵扣增值税，再将设备卖给融资租赁公司进行回租。这样，承租人享受了增值税的抵扣，融资租赁公司也避免了“售后回租”中重复征税的问题。我们预测，在可预见的将来，这将是融资租赁业务的主要操作模式。</w:t>
      </w:r>
    </w:p>
    <w:p w14:paraId="6FFA8961" w14:textId="77777777" w:rsidR="005A634D" w:rsidRPr="004953E6" w:rsidRDefault="005A634D" w:rsidP="004953E6">
      <w:pPr>
        <w:ind w:firstLineChars="100" w:firstLine="320"/>
        <w:rPr>
          <w:rFonts w:ascii="仿宋_GB2312" w:eastAsia="仿宋_GB2312" w:hint="eastAsia"/>
          <w:b/>
          <w:sz w:val="32"/>
          <w:szCs w:val="32"/>
        </w:rPr>
      </w:pPr>
      <w:r w:rsidRPr="004953E6">
        <w:rPr>
          <w:rFonts w:ascii="仿宋_GB2312" w:eastAsia="仿宋_GB2312" w:hint="eastAsia"/>
          <w:b/>
          <w:sz w:val="32"/>
          <w:szCs w:val="32"/>
        </w:rPr>
        <w:t>五、成立科技</w:t>
      </w:r>
      <w:r w:rsidR="00B153FF" w:rsidRPr="004953E6">
        <w:rPr>
          <w:rFonts w:ascii="仿宋_GB2312" w:eastAsia="仿宋_GB2312" w:hint="eastAsia"/>
          <w:b/>
          <w:sz w:val="32"/>
          <w:szCs w:val="32"/>
        </w:rPr>
        <w:t>融资</w:t>
      </w:r>
      <w:r w:rsidRPr="004953E6">
        <w:rPr>
          <w:rFonts w:ascii="仿宋_GB2312" w:eastAsia="仿宋_GB2312" w:hint="eastAsia"/>
          <w:b/>
          <w:sz w:val="32"/>
          <w:szCs w:val="32"/>
        </w:rPr>
        <w:t>租赁公司的可行性</w:t>
      </w:r>
    </w:p>
    <w:p w14:paraId="7975430C" w14:textId="77777777" w:rsidR="00A759E1" w:rsidRPr="004953E6" w:rsidRDefault="00A759E1" w:rsidP="005A634D">
      <w:pPr>
        <w:rPr>
          <w:rFonts w:ascii="仿宋_GB2312" w:eastAsia="仿宋_GB2312" w:hint="eastAsia"/>
          <w:b/>
          <w:sz w:val="30"/>
          <w:szCs w:val="30"/>
        </w:rPr>
      </w:pPr>
      <w:r w:rsidRPr="004953E6">
        <w:rPr>
          <w:rFonts w:ascii="仿宋_GB2312" w:eastAsia="仿宋_GB2312" w:hint="eastAsia"/>
          <w:b/>
          <w:sz w:val="30"/>
          <w:szCs w:val="30"/>
        </w:rPr>
        <w:t xml:space="preserve"> </w:t>
      </w:r>
      <w:r w:rsidR="0073192B" w:rsidRPr="004953E6">
        <w:rPr>
          <w:rFonts w:ascii="仿宋_GB2312" w:eastAsia="仿宋_GB2312" w:hint="eastAsia"/>
          <w:b/>
          <w:sz w:val="30"/>
          <w:szCs w:val="30"/>
        </w:rPr>
        <w:t xml:space="preserve"> </w:t>
      </w:r>
      <w:r w:rsidR="00862D74">
        <w:rPr>
          <w:rFonts w:ascii="仿宋_GB2312" w:eastAsia="仿宋_GB2312" w:hint="eastAsia"/>
          <w:b/>
          <w:sz w:val="30"/>
          <w:szCs w:val="30"/>
        </w:rPr>
        <w:t xml:space="preserve"> </w:t>
      </w:r>
      <w:r w:rsidRPr="004953E6">
        <w:rPr>
          <w:rFonts w:ascii="仿宋_GB2312" w:eastAsia="仿宋_GB2312" w:hint="eastAsia"/>
          <w:b/>
          <w:sz w:val="30"/>
          <w:szCs w:val="30"/>
        </w:rPr>
        <w:t>（一）</w:t>
      </w:r>
      <w:r w:rsidR="008742DC" w:rsidRPr="004953E6">
        <w:rPr>
          <w:rFonts w:ascii="仿宋_GB2312" w:eastAsia="仿宋_GB2312" w:hint="eastAsia"/>
          <w:b/>
          <w:sz w:val="30"/>
          <w:szCs w:val="30"/>
        </w:rPr>
        <w:t>良好的</w:t>
      </w:r>
      <w:r w:rsidRPr="004953E6">
        <w:rPr>
          <w:rFonts w:ascii="仿宋_GB2312" w:eastAsia="仿宋_GB2312" w:hint="eastAsia"/>
          <w:b/>
          <w:sz w:val="30"/>
          <w:szCs w:val="30"/>
        </w:rPr>
        <w:t>政策</w:t>
      </w:r>
      <w:r w:rsidR="008742DC" w:rsidRPr="004953E6">
        <w:rPr>
          <w:rFonts w:ascii="仿宋_GB2312" w:eastAsia="仿宋_GB2312" w:hint="eastAsia"/>
          <w:b/>
          <w:sz w:val="30"/>
          <w:szCs w:val="30"/>
        </w:rPr>
        <w:t>环境</w:t>
      </w:r>
    </w:p>
    <w:p w14:paraId="229A2A75" w14:textId="77777777" w:rsidR="00F84538" w:rsidRDefault="00A759E1" w:rsidP="00D60E15">
      <w:pPr>
        <w:rPr>
          <w:rFonts w:ascii="仿宋_GB2312" w:eastAsia="仿宋_GB2312" w:hint="eastAsia"/>
          <w:sz w:val="28"/>
        </w:rPr>
      </w:pPr>
      <w:r>
        <w:rPr>
          <w:rFonts w:ascii="仿宋_GB2312" w:eastAsia="仿宋_GB2312" w:hint="eastAsia"/>
          <w:b/>
          <w:sz w:val="28"/>
        </w:rPr>
        <w:t xml:space="preserve">   </w:t>
      </w:r>
      <w:r w:rsidR="00862D74">
        <w:rPr>
          <w:rFonts w:ascii="仿宋_GB2312" w:eastAsia="仿宋_GB2312" w:hint="eastAsia"/>
          <w:b/>
          <w:sz w:val="28"/>
        </w:rPr>
        <w:t xml:space="preserve"> </w:t>
      </w:r>
      <w:r w:rsidR="008742DC" w:rsidRPr="00502393">
        <w:rPr>
          <w:rFonts w:ascii="仿宋_GB2312" w:eastAsia="仿宋_GB2312" w:hint="eastAsia"/>
          <w:sz w:val="28"/>
        </w:rPr>
        <w:t>国家大力支持融资租赁业务的发展。</w:t>
      </w:r>
      <w:r w:rsidR="003C5ACA" w:rsidRPr="00502393">
        <w:rPr>
          <w:rFonts w:ascii="仿宋_GB2312" w:eastAsia="仿宋_GB2312" w:hint="eastAsia"/>
          <w:sz w:val="28"/>
        </w:rPr>
        <w:t xml:space="preserve">自2004年起，商务部先后批准了六批内资试点租赁公司；2007-2008年银监会批准设立了五家银行系金融租赁公司，并且，目前第二批金融租赁公司已经开始成立营业；2009年6月，将审批权限从省级商务主管部门和国家级经济开发区又进一步放宽计划单列市、新疆生产建设兵团、副省级城市（包括哈尔滨、长春、沈阳、济南、南京、杭州、广州、武汉、成都、西安）商务主管部门。 </w:t>
      </w:r>
      <w:r w:rsidR="00046330" w:rsidRPr="00502393">
        <w:rPr>
          <w:rFonts w:ascii="仿宋_GB2312" w:eastAsia="仿宋_GB2312" w:hint="eastAsia"/>
          <w:sz w:val="28"/>
        </w:rPr>
        <w:t>同时，各省市政府也高度重视融资租赁业务发展。天津、重庆两市在打造区域金融中心战略中，提出要和北京、上海差异化竞争，并给予在天津、</w:t>
      </w:r>
      <w:r w:rsidR="00146BFC" w:rsidRPr="00502393">
        <w:rPr>
          <w:rFonts w:ascii="仿宋_GB2312" w:eastAsia="仿宋_GB2312" w:hint="eastAsia"/>
          <w:sz w:val="28"/>
        </w:rPr>
        <w:t>重庆开设融资租赁公司的投资者提供了非常优惠的条件。</w:t>
      </w:r>
    </w:p>
    <w:p w14:paraId="0F5B912A" w14:textId="77777777" w:rsidR="00B536F4" w:rsidRDefault="00F84538" w:rsidP="00862D74">
      <w:pPr>
        <w:ind w:firstLineChars="200" w:firstLine="560"/>
        <w:rPr>
          <w:rFonts w:ascii="仿宋_GB2312" w:eastAsia="仿宋_GB2312" w:hint="eastAsia"/>
          <w:sz w:val="28"/>
        </w:rPr>
      </w:pPr>
      <w:r>
        <w:rPr>
          <w:rFonts w:ascii="仿宋_GB2312" w:eastAsia="仿宋_GB2312" w:hint="eastAsia"/>
          <w:sz w:val="28"/>
        </w:rPr>
        <w:lastRenderedPageBreak/>
        <w:t>科技部推出多项措施，推进金融与科技结合。</w:t>
      </w:r>
      <w:r w:rsidR="00D60E15" w:rsidRPr="00080235">
        <w:rPr>
          <w:rFonts w:ascii="仿宋_GB2312" w:eastAsia="仿宋_GB2312" w:hint="eastAsia"/>
          <w:sz w:val="28"/>
        </w:rPr>
        <w:t>为全面贯彻党的十七大和十七届五中全会精神，加快实施《国家中长期科学和技术发展规划纲要（2006-2020年）》及其配套政策，促进科技和金融结合，加快科技成果转化，</w:t>
      </w:r>
      <w:r w:rsidR="00D60E15" w:rsidRPr="00080235">
        <w:rPr>
          <w:rFonts w:ascii="仿宋_GB2312" w:eastAsia="仿宋_GB2312"/>
          <w:sz w:val="28"/>
        </w:rPr>
        <w:t>科技部与人民银行、银监会、证监会、保监会(简称</w:t>
      </w:r>
      <w:r w:rsidR="00D60E15" w:rsidRPr="00080235">
        <w:rPr>
          <w:rFonts w:ascii="仿宋_GB2312" w:eastAsia="仿宋_GB2312"/>
          <w:sz w:val="28"/>
        </w:rPr>
        <w:t>“</w:t>
      </w:r>
      <w:r w:rsidR="00D60E15" w:rsidRPr="00080235">
        <w:rPr>
          <w:rFonts w:ascii="仿宋_GB2312" w:eastAsia="仿宋_GB2312"/>
          <w:sz w:val="28"/>
        </w:rPr>
        <w:t>一行三会</w:t>
      </w:r>
      <w:r w:rsidR="00D60E15" w:rsidRPr="00080235">
        <w:rPr>
          <w:rFonts w:ascii="仿宋_GB2312" w:eastAsia="仿宋_GB2312"/>
          <w:sz w:val="28"/>
        </w:rPr>
        <w:t>”</w:t>
      </w:r>
      <w:r w:rsidR="00D60E15" w:rsidRPr="00080235">
        <w:rPr>
          <w:rFonts w:ascii="仿宋_GB2312" w:eastAsia="仿宋_GB2312"/>
          <w:sz w:val="28"/>
        </w:rPr>
        <w:t>)采取多项举措推动科技和金融结合试点。2010年12月，科技部与</w:t>
      </w:r>
      <w:r w:rsidR="00D60E15" w:rsidRPr="00080235">
        <w:rPr>
          <w:rFonts w:ascii="仿宋_GB2312" w:eastAsia="仿宋_GB2312"/>
          <w:sz w:val="28"/>
        </w:rPr>
        <w:t>“</w:t>
      </w:r>
      <w:r w:rsidR="00D60E15" w:rsidRPr="00080235">
        <w:rPr>
          <w:rFonts w:ascii="仿宋_GB2312" w:eastAsia="仿宋_GB2312"/>
          <w:sz w:val="28"/>
        </w:rPr>
        <w:t>一行三会</w:t>
      </w:r>
      <w:r w:rsidR="00D60E15" w:rsidRPr="00080235">
        <w:rPr>
          <w:rFonts w:ascii="仿宋_GB2312" w:eastAsia="仿宋_GB2312"/>
          <w:sz w:val="28"/>
        </w:rPr>
        <w:t>”</w:t>
      </w:r>
      <w:r w:rsidR="00D60E15" w:rsidRPr="00080235">
        <w:rPr>
          <w:rFonts w:ascii="仿宋_GB2312" w:eastAsia="仿宋_GB2312"/>
          <w:sz w:val="28"/>
        </w:rPr>
        <w:t>联合发布《促进科技和金融结合试点实施方案》</w:t>
      </w:r>
      <w:r w:rsidR="00D60E15" w:rsidRPr="00080235">
        <w:rPr>
          <w:rFonts w:ascii="仿宋_GB2312" w:eastAsia="仿宋_GB2312" w:hint="eastAsia"/>
          <w:sz w:val="28"/>
        </w:rPr>
        <w:t>，其中试点内容中：（二）引导银行业金融机构加大对科技型中小企业的信贷支持。重点提到“推动建立专业化的科技融资租赁公司”</w:t>
      </w:r>
      <w:r w:rsidR="00D60E15" w:rsidRPr="00080235">
        <w:rPr>
          <w:rFonts w:ascii="仿宋_GB2312" w:eastAsia="仿宋_GB2312"/>
          <w:sz w:val="28"/>
        </w:rPr>
        <w:t>。</w:t>
      </w:r>
      <w:r w:rsidR="00080235" w:rsidRPr="00080235">
        <w:rPr>
          <w:rFonts w:ascii="仿宋_GB2312" w:eastAsia="仿宋_GB2312" w:hint="eastAsia"/>
          <w:sz w:val="28"/>
        </w:rPr>
        <w:t>为科技融资租赁公司迈向专业化以及创新金融产品提供了依据。</w:t>
      </w:r>
      <w:r w:rsidR="00D60E15" w:rsidRPr="00080235">
        <w:rPr>
          <w:rFonts w:ascii="仿宋_GB2312" w:eastAsia="仿宋_GB2312" w:hint="eastAsia"/>
          <w:sz w:val="28"/>
        </w:rPr>
        <w:t>2011</w:t>
      </w:r>
      <w:r w:rsidR="00D60E15" w:rsidRPr="00080235">
        <w:rPr>
          <w:rFonts w:ascii="仿宋_GB2312" w:eastAsia="仿宋_GB2312"/>
          <w:sz w:val="28"/>
        </w:rPr>
        <w:t>年2月24日，科技部与</w:t>
      </w:r>
      <w:r w:rsidR="00D60E15" w:rsidRPr="00080235">
        <w:rPr>
          <w:rFonts w:ascii="仿宋_GB2312" w:eastAsia="仿宋_GB2312"/>
          <w:sz w:val="28"/>
        </w:rPr>
        <w:t>“</w:t>
      </w:r>
      <w:r w:rsidR="00D60E15" w:rsidRPr="00080235">
        <w:rPr>
          <w:rFonts w:ascii="仿宋_GB2312" w:eastAsia="仿宋_GB2312"/>
          <w:sz w:val="28"/>
        </w:rPr>
        <w:t>一行三会</w:t>
      </w:r>
      <w:r w:rsidR="00D60E15" w:rsidRPr="00080235">
        <w:rPr>
          <w:rFonts w:ascii="仿宋_GB2312" w:eastAsia="仿宋_GB2312"/>
          <w:sz w:val="28"/>
        </w:rPr>
        <w:t>”</w:t>
      </w:r>
      <w:r w:rsidR="00D60E15" w:rsidRPr="00080235">
        <w:rPr>
          <w:rFonts w:ascii="仿宋_GB2312" w:eastAsia="仿宋_GB2312"/>
          <w:sz w:val="28"/>
        </w:rPr>
        <w:t>又联合召开了促进科技和金融结合试点启动会议，加快推进试点工作。</w:t>
      </w:r>
      <w:r w:rsidR="005A04E3" w:rsidRPr="00080235">
        <w:rPr>
          <w:rFonts w:ascii="仿宋_GB2312" w:eastAsia="仿宋_GB2312" w:hint="eastAsia"/>
          <w:sz w:val="28"/>
        </w:rPr>
        <w:t>2011年4月，科技部发布《地方促进科技和金融结合试点方案提纲》可选择试点内容中再次明确规定了“科技融资租赁”作为试点内容。2011年11月科技部发布了《关于促进科技和金融结合加快实施自主创新战略的若干意见》。</w:t>
      </w:r>
      <w:r w:rsidR="00080235" w:rsidRPr="00080235">
        <w:rPr>
          <w:rFonts w:ascii="仿宋_GB2312" w:eastAsia="仿宋_GB2312" w:hint="eastAsia"/>
          <w:sz w:val="28"/>
        </w:rPr>
        <w:t>在“引导银行业金融机构加大对科技型中小企业的信贷支持”中提出“推动银行业金融机构与非银行金融机构深入合作，鼓励民间资本进入金融领域，形成科技小额贷款公司、创业投资机构、融资租赁公司、担保公司、银行专营机构等资源集成、优势互补的创新机制”。把融资租赁公司作为金融机构加大队科技型中小企业支持的其中一个不可缺的部分。</w:t>
      </w:r>
    </w:p>
    <w:p w14:paraId="46DCB6BF" w14:textId="77777777" w:rsidR="00A759E1" w:rsidRPr="005A04E3" w:rsidRDefault="00502393" w:rsidP="00862D74">
      <w:pPr>
        <w:ind w:firstLineChars="200" w:firstLine="560"/>
        <w:rPr>
          <w:rFonts w:hint="eastAsia"/>
        </w:rPr>
      </w:pPr>
      <w:r w:rsidRPr="00502393">
        <w:rPr>
          <w:rFonts w:ascii="仿宋_GB2312" w:eastAsia="仿宋_GB2312" w:hint="eastAsia"/>
          <w:sz w:val="28"/>
        </w:rPr>
        <w:t>2011年1月29日，中央一号文件《中共中央国务院关于加快水利改革发展的决定》发布。文件提出将“探索发展大型水利设备设施</w:t>
      </w:r>
      <w:r w:rsidRPr="00502393">
        <w:rPr>
          <w:rFonts w:ascii="仿宋_GB2312" w:eastAsia="仿宋_GB2312" w:hint="eastAsia"/>
          <w:sz w:val="28"/>
        </w:rPr>
        <w:lastRenderedPageBreak/>
        <w:t>的融资租赁业务”。这是融资租赁一词被首次写入中央一号文件。</w:t>
      </w:r>
      <w:r w:rsidR="009031F7" w:rsidRPr="00502393">
        <w:rPr>
          <w:rFonts w:ascii="仿宋_GB2312" w:eastAsia="仿宋_GB2312" w:hint="eastAsia"/>
          <w:sz w:val="28"/>
        </w:rPr>
        <w:t>2011年12月15日，商务部发布《商务部关于“十二五”期间促进融资租赁业发展的指导意见》，提出“十二五”期间将创新融资租赁企业经营模式，优化融资租赁业发展布局，拓宽企业融资渠道，进一步促进融资租赁业的发展。</w:t>
      </w:r>
      <w:r w:rsidRPr="00502393">
        <w:rPr>
          <w:rFonts w:ascii="仿宋_GB2312" w:eastAsia="仿宋_GB2312" w:hint="eastAsia"/>
          <w:sz w:val="28"/>
        </w:rPr>
        <w:t>2012年，重庆两江新区将改善金融生态环境，构建两江金融体系，将制定并出台《两江新区金融业发展规划》和《两江新区扶持金融业发展优惠政策》。</w:t>
      </w:r>
    </w:p>
    <w:p w14:paraId="1C5BA9F6" w14:textId="77777777" w:rsidR="005A634D" w:rsidRPr="004953E6" w:rsidRDefault="005A634D" w:rsidP="004953E6">
      <w:pPr>
        <w:ind w:firstLineChars="200" w:firstLine="600"/>
        <w:rPr>
          <w:rFonts w:ascii="仿宋_GB2312" w:eastAsia="仿宋_GB2312" w:hint="eastAsia"/>
          <w:b/>
          <w:sz w:val="30"/>
          <w:szCs w:val="30"/>
        </w:rPr>
      </w:pPr>
      <w:r w:rsidRPr="004953E6">
        <w:rPr>
          <w:rFonts w:ascii="仿宋_GB2312" w:eastAsia="仿宋_GB2312" w:hint="eastAsia"/>
          <w:b/>
          <w:sz w:val="30"/>
          <w:szCs w:val="30"/>
        </w:rPr>
        <w:t>（</w:t>
      </w:r>
      <w:r w:rsidR="00A759E1" w:rsidRPr="004953E6">
        <w:rPr>
          <w:rFonts w:ascii="仿宋_GB2312" w:eastAsia="仿宋_GB2312" w:hint="eastAsia"/>
          <w:b/>
          <w:sz w:val="30"/>
          <w:szCs w:val="30"/>
        </w:rPr>
        <w:t>二</w:t>
      </w:r>
      <w:r w:rsidRPr="004953E6">
        <w:rPr>
          <w:rFonts w:ascii="仿宋_GB2312" w:eastAsia="仿宋_GB2312" w:hint="eastAsia"/>
          <w:b/>
          <w:sz w:val="30"/>
          <w:szCs w:val="30"/>
        </w:rPr>
        <w:t>）市场潜力巨大</w:t>
      </w:r>
    </w:p>
    <w:p w14:paraId="0393FD6A" w14:textId="77777777" w:rsidR="003212BE" w:rsidRDefault="00CD153F" w:rsidP="00B425E0">
      <w:pPr>
        <w:ind w:firstLineChars="250" w:firstLine="700"/>
        <w:rPr>
          <w:rFonts w:ascii="仿宋_GB2312" w:eastAsia="仿宋_GB2312" w:hint="eastAsia"/>
          <w:sz w:val="28"/>
        </w:rPr>
      </w:pPr>
      <w:r w:rsidRPr="00571900">
        <w:rPr>
          <w:rFonts w:ascii="仿宋_GB2312" w:eastAsia="仿宋_GB2312" w:hint="eastAsia"/>
          <w:sz w:val="28"/>
        </w:rPr>
        <w:t>科技租赁行业</w:t>
      </w:r>
      <w:r w:rsidR="00571900">
        <w:rPr>
          <w:rFonts w:ascii="仿宋_GB2312" w:eastAsia="仿宋_GB2312" w:hint="eastAsia"/>
          <w:sz w:val="28"/>
        </w:rPr>
        <w:t>有</w:t>
      </w:r>
      <w:r w:rsidRPr="00571900">
        <w:rPr>
          <w:rFonts w:ascii="仿宋_GB2312" w:eastAsia="仿宋_GB2312" w:hint="eastAsia"/>
          <w:sz w:val="28"/>
        </w:rPr>
        <w:t>着较高的准入门槛</w:t>
      </w:r>
      <w:r w:rsidR="00571900" w:rsidRPr="00571900">
        <w:rPr>
          <w:rFonts w:ascii="仿宋_GB2312" w:eastAsia="仿宋_GB2312" w:hint="eastAsia"/>
          <w:sz w:val="28"/>
        </w:rPr>
        <w:t>，较高的市场门槛对应较高的市场集中度。在尚处于起步阶段的中国市场上，竞争者数量众多、市场集中度低下却是主要特征。目前国内市场上从事科技租赁的企业多达数百家，主要以区域性公司为主，市场较为分散，处于第一梯队的东方集成，其市场份额也仅10%左右。</w:t>
      </w:r>
      <w:r w:rsidR="00640523" w:rsidRPr="00640523">
        <w:rPr>
          <w:rFonts w:ascii="仿宋_GB2312" w:eastAsia="仿宋_GB2312" w:hint="eastAsia"/>
          <w:sz w:val="28"/>
        </w:rPr>
        <w:t>据了解，中国科技设备市场每年都约有20亿美元的进口量，科技租赁市场在未来可发展到占10%-15%左右。</w:t>
      </w:r>
      <w:r w:rsidR="00571900">
        <w:rPr>
          <w:rFonts w:ascii="仿宋_GB2312" w:eastAsia="仿宋_GB2312" w:hint="eastAsia"/>
          <w:sz w:val="28"/>
        </w:rPr>
        <w:t>因此，国内</w:t>
      </w:r>
      <w:r w:rsidR="003212BE">
        <w:rPr>
          <w:rFonts w:ascii="仿宋_GB2312" w:eastAsia="仿宋_GB2312" w:hint="eastAsia"/>
          <w:sz w:val="28"/>
        </w:rPr>
        <w:t>科技租赁行业尚处于跑马圈地阶段，市场容量巨大。</w:t>
      </w:r>
      <w:r w:rsidR="00E421AF" w:rsidRPr="00BB2505">
        <w:rPr>
          <w:rFonts w:ascii="仿宋_GB2312" w:eastAsia="仿宋_GB2312" w:hint="eastAsia"/>
          <w:sz w:val="28"/>
        </w:rPr>
        <w:t>通过10余年的市场培育，中国科技租赁市场已经进入了快速增长期。</w:t>
      </w:r>
      <w:r w:rsidR="00BB2505" w:rsidRPr="00BB2505">
        <w:rPr>
          <w:rFonts w:ascii="仿宋_GB2312" w:eastAsia="仿宋_GB2312" w:hint="eastAsia"/>
          <w:sz w:val="28"/>
        </w:rPr>
        <w:t>据有关数据显示，国外的科技租赁客户主要来自于大学、国家科研机构，而在国内国有资产增值保值硬约束下，大学、国家科研机构、国有企业等科技设备的使用大户通常选择经济上更不划算的购买方式，一旦跟国际接轨，届时国内科技租赁将迎来爆发式增长</w:t>
      </w:r>
      <w:r w:rsidR="00BB2505" w:rsidRPr="002F68D6">
        <w:rPr>
          <w:rFonts w:ascii="仿宋_GB2312" w:eastAsia="仿宋_GB2312" w:hint="eastAsia"/>
          <w:sz w:val="28"/>
        </w:rPr>
        <w:t>。</w:t>
      </w:r>
      <w:r w:rsidR="002F68D6" w:rsidRPr="002F68D6">
        <w:rPr>
          <w:rFonts w:ascii="仿宋_GB2312" w:eastAsia="仿宋_GB2312" w:hint="eastAsia"/>
          <w:sz w:val="28"/>
        </w:rPr>
        <w:t>单就东方中科集成公司</w:t>
      </w:r>
      <w:r w:rsidR="002F68D6">
        <w:rPr>
          <w:rFonts w:ascii="仿宋_GB2312" w:eastAsia="仿宋_GB2312" w:hint="eastAsia"/>
          <w:sz w:val="28"/>
        </w:rPr>
        <w:t>科技租赁业务分析</w:t>
      </w:r>
      <w:r w:rsidR="002F68D6" w:rsidRPr="002F68D6">
        <w:rPr>
          <w:rFonts w:ascii="仿宋_GB2312" w:eastAsia="仿宋_GB2312" w:hint="eastAsia"/>
          <w:sz w:val="28"/>
        </w:rPr>
        <w:t>，2006年以来，与高</w:t>
      </w:r>
      <w:r w:rsidR="002F68D6">
        <w:rPr>
          <w:rFonts w:ascii="仿宋_GB2312" w:eastAsia="仿宋_GB2312" w:hint="eastAsia"/>
          <w:sz w:val="28"/>
        </w:rPr>
        <w:t>科技</w:t>
      </w:r>
      <w:r w:rsidR="002F68D6" w:rsidRPr="002F68D6">
        <w:rPr>
          <w:rFonts w:ascii="仿宋_GB2312" w:eastAsia="仿宋_GB2312" w:hint="eastAsia"/>
          <w:sz w:val="28"/>
        </w:rPr>
        <w:t>园</w:t>
      </w:r>
      <w:r w:rsidR="002F68D6">
        <w:rPr>
          <w:rFonts w:ascii="仿宋_GB2312" w:eastAsia="仿宋_GB2312" w:hint="eastAsia"/>
          <w:sz w:val="28"/>
        </w:rPr>
        <w:t>区</w:t>
      </w:r>
      <w:r w:rsidR="002F68D6" w:rsidRPr="002F68D6">
        <w:rPr>
          <w:rFonts w:ascii="仿宋_GB2312" w:eastAsia="仿宋_GB2312" w:hint="eastAsia"/>
          <w:sz w:val="28"/>
        </w:rPr>
        <w:t>合作之后，东方集成的业务增长基本都保持在每年50-60%以上，尤</w:t>
      </w:r>
      <w:r w:rsidR="002F68D6" w:rsidRPr="002F68D6">
        <w:rPr>
          <w:rFonts w:ascii="仿宋_GB2312" w:eastAsia="仿宋_GB2312" w:hint="eastAsia"/>
          <w:sz w:val="28"/>
        </w:rPr>
        <w:lastRenderedPageBreak/>
        <w:t>其是2008年金融危机爆发以来，国内外很多高科技企业纷纷通过科技租赁的方式降低投资风险和资金周转压力，这使得东方集成的业务增长更加迅猛。过去3年，</w:t>
      </w:r>
      <w:r w:rsidR="002F68D6">
        <w:rPr>
          <w:rFonts w:ascii="仿宋_GB2312" w:eastAsia="仿宋_GB2312" w:hint="eastAsia"/>
          <w:sz w:val="28"/>
        </w:rPr>
        <w:t>该公司</w:t>
      </w:r>
      <w:r w:rsidR="002F68D6" w:rsidRPr="002F68D6">
        <w:rPr>
          <w:rFonts w:ascii="仿宋_GB2312" w:eastAsia="仿宋_GB2312" w:hint="eastAsia"/>
          <w:sz w:val="28"/>
        </w:rPr>
        <w:t>仅仅科技租赁业务规模增长了400%。</w:t>
      </w:r>
      <w:r w:rsidR="003212BE">
        <w:rPr>
          <w:rFonts w:ascii="仿宋_GB2312" w:eastAsia="仿宋_GB2312" w:hint="eastAsia"/>
          <w:sz w:val="28"/>
        </w:rPr>
        <w:t>目前，尽管在国内科技租赁市场上，北京东方中科集成科技股份有限公司（该公司是</w:t>
      </w:r>
      <w:r w:rsidR="003212BE">
        <w:rPr>
          <w:rFonts w:ascii="仿宋_GB2312" w:eastAsia="仿宋_GB2312"/>
          <w:sz w:val="28"/>
        </w:rPr>
        <w:t>中国科学院</w:t>
      </w:r>
      <w:r w:rsidR="003212BE">
        <w:rPr>
          <w:rFonts w:ascii="仿宋_GB2312" w:eastAsia="仿宋_GB2312" w:hint="eastAsia"/>
          <w:sz w:val="28"/>
        </w:rPr>
        <w:t>下属公司</w:t>
      </w:r>
      <w:r w:rsidR="003212BE">
        <w:rPr>
          <w:rFonts w:ascii="仿宋_GB2312" w:eastAsia="仿宋_GB2312"/>
          <w:sz w:val="28"/>
        </w:rPr>
        <w:t>与</w:t>
      </w:r>
      <w:r w:rsidR="003212BE">
        <w:rPr>
          <w:rFonts w:ascii="仿宋_GB2312" w:eastAsia="仿宋_GB2312" w:hint="eastAsia"/>
          <w:sz w:val="28"/>
        </w:rPr>
        <w:t>日本</w:t>
      </w:r>
      <w:r w:rsidR="003212BE">
        <w:rPr>
          <w:rFonts w:ascii="仿宋_GB2312" w:eastAsia="仿宋_GB2312"/>
          <w:sz w:val="28"/>
        </w:rPr>
        <w:t>欧力士科技租赁公司组建的合资公司</w:t>
      </w:r>
      <w:r w:rsidR="003212BE">
        <w:rPr>
          <w:rFonts w:ascii="仿宋_GB2312" w:eastAsia="仿宋_GB2312" w:hint="eastAsia"/>
          <w:sz w:val="28"/>
        </w:rPr>
        <w:t>）占据了一定的先发优势，并在重庆市设立了联络处，但业务尚未开展。而</w:t>
      </w:r>
      <w:r w:rsidR="005A634D">
        <w:rPr>
          <w:rFonts w:ascii="仿宋_GB2312" w:eastAsia="仿宋_GB2312" w:hint="eastAsia"/>
          <w:sz w:val="28"/>
        </w:rPr>
        <w:t>重庆作为老工业基地，工业基础雄厚，产业覆盖面广，在建设长江上游经济中心的过程中，电子信息、医疗化工、生物制药、精密机械制造等产业将会出现超出国内平均增长速度的发展，为科技租赁行业提供了巨大的市场。仅在2010年，重庆市用于设备工器具的的固定资产投资额为600亿左右。</w:t>
      </w:r>
      <w:r w:rsidR="003212BE">
        <w:rPr>
          <w:rFonts w:ascii="仿宋_GB2312" w:eastAsia="仿宋_GB2312" w:hint="eastAsia"/>
          <w:sz w:val="28"/>
        </w:rPr>
        <w:t>因此重庆科技租赁市场潜力巨大。</w:t>
      </w:r>
    </w:p>
    <w:p w14:paraId="5F6D8414" w14:textId="77777777" w:rsidR="00DE6D66" w:rsidRPr="00DE6D66" w:rsidRDefault="00DE6D66" w:rsidP="00DE6D66">
      <w:pPr>
        <w:ind w:firstLineChars="250" w:firstLine="700"/>
        <w:rPr>
          <w:rFonts w:ascii="仿宋_GB2312" w:eastAsia="仿宋_GB2312" w:hint="eastAsia"/>
          <w:sz w:val="28"/>
        </w:rPr>
      </w:pPr>
      <w:r>
        <w:rPr>
          <w:rFonts w:ascii="仿宋_GB2312" w:eastAsia="仿宋_GB2312" w:hint="eastAsia"/>
          <w:sz w:val="28"/>
        </w:rPr>
        <w:t>据</w:t>
      </w:r>
      <w:r w:rsidR="005E5315">
        <w:rPr>
          <w:rFonts w:ascii="仿宋_GB2312" w:eastAsia="仿宋_GB2312" w:hint="eastAsia"/>
          <w:sz w:val="28"/>
        </w:rPr>
        <w:t>“</w:t>
      </w:r>
      <w:r>
        <w:rPr>
          <w:rFonts w:ascii="仿宋_GB2312" w:eastAsia="仿宋_GB2312" w:hint="eastAsia"/>
          <w:sz w:val="28"/>
        </w:rPr>
        <w:t>诚信科咨询机构</w:t>
      </w:r>
      <w:r w:rsidR="005E5315">
        <w:rPr>
          <w:rFonts w:ascii="仿宋_GB2312" w:eastAsia="仿宋_GB2312" w:hint="eastAsia"/>
          <w:sz w:val="28"/>
        </w:rPr>
        <w:t>”</w:t>
      </w:r>
      <w:r>
        <w:rPr>
          <w:rFonts w:ascii="仿宋_GB2312" w:eastAsia="仿宋_GB2312" w:hint="eastAsia"/>
          <w:sz w:val="28"/>
        </w:rPr>
        <w:t>统计《全国各省市2008年-2010年度国家高科技企业数量》显示，2008年全国高新技术企业数量为10407家，到2009年全国高新技术企业数量为23767家，新增13360家，年增长率为128%。另据有关报道，截止2007年，重庆市</w:t>
      </w:r>
      <w:r w:rsidRPr="00DE6D66">
        <w:rPr>
          <w:rFonts w:ascii="仿宋_GB2312" w:eastAsia="仿宋_GB2312" w:hint="eastAsia"/>
          <w:sz w:val="28"/>
        </w:rPr>
        <w:t>直辖十年，市高新技术企业认定平均年增长率为20.9%，高新技术产品认定平均年增长率为31.4%</w:t>
      </w:r>
      <w:r>
        <w:rPr>
          <w:rFonts w:ascii="仿宋_GB2312" w:eastAsia="仿宋_GB2312" w:hint="eastAsia"/>
          <w:sz w:val="28"/>
        </w:rPr>
        <w:t>，</w:t>
      </w:r>
      <w:r w:rsidRPr="00DE6D66">
        <w:rPr>
          <w:rFonts w:ascii="仿宋_GB2312" w:eastAsia="仿宋_GB2312" w:hint="eastAsia"/>
          <w:sz w:val="28"/>
        </w:rPr>
        <w:t>高新技术企业和高新技术产品认定总量持续增长</w:t>
      </w:r>
      <w:r>
        <w:rPr>
          <w:rFonts w:ascii="仿宋_GB2312" w:eastAsia="仿宋_GB2312" w:hint="eastAsia"/>
          <w:sz w:val="28"/>
        </w:rPr>
        <w:t>。</w:t>
      </w:r>
      <w:r w:rsidRPr="00DE6D66">
        <w:rPr>
          <w:rFonts w:ascii="仿宋_GB2312" w:eastAsia="仿宋_GB2312"/>
          <w:sz w:val="28"/>
        </w:rPr>
        <w:t>截至2009</w:t>
      </w:r>
      <w:r>
        <w:rPr>
          <w:rFonts w:ascii="仿宋_GB2312" w:eastAsia="仿宋_GB2312"/>
          <w:sz w:val="28"/>
        </w:rPr>
        <w:t>年底，</w:t>
      </w:r>
      <w:r>
        <w:rPr>
          <w:rFonts w:ascii="仿宋_GB2312" w:eastAsia="仿宋_GB2312" w:hint="eastAsia"/>
          <w:sz w:val="28"/>
        </w:rPr>
        <w:t>重庆</w:t>
      </w:r>
      <w:r w:rsidRPr="00DE6D66">
        <w:rPr>
          <w:rFonts w:ascii="仿宋_GB2312" w:eastAsia="仿宋_GB2312"/>
          <w:sz w:val="28"/>
        </w:rPr>
        <w:t>市累计认定高新技术企业1213家，开发高新技术产品2024个，高新技术企业工业总产值达1768.2亿元，占全市规模以上工业总产值的26%;出口总额达18.5亿美元,占全市外贸出口总额的45%。</w:t>
      </w:r>
      <w:r w:rsidRPr="00DE6D66">
        <w:rPr>
          <w:rFonts w:ascii="仿宋_GB2312" w:eastAsia="仿宋_GB2312" w:hint="eastAsia"/>
          <w:sz w:val="28"/>
        </w:rPr>
        <w:t>到2015年力争全市高企工业增加值每年递增40%以上，高</w:t>
      </w:r>
      <w:r w:rsidRPr="00DE6D66">
        <w:rPr>
          <w:rFonts w:ascii="仿宋_GB2312" w:eastAsia="仿宋_GB2312" w:hint="eastAsia"/>
          <w:sz w:val="28"/>
        </w:rPr>
        <w:lastRenderedPageBreak/>
        <w:t>新技术企业总数突破2000家,高新技术产品突破5000个；培育龙头骨干企业50家，建设3-5个市级高新技术园区。同时，要力争新增各级各类企业研发平台200个，高企的专利授权量达到1万件</w:t>
      </w:r>
      <w:r>
        <w:rPr>
          <w:rFonts w:ascii="仿宋_GB2312" w:eastAsia="仿宋_GB2312" w:hint="eastAsia"/>
          <w:sz w:val="28"/>
        </w:rPr>
        <w:t>。</w:t>
      </w:r>
      <w:r w:rsidR="005E5315">
        <w:rPr>
          <w:rFonts w:ascii="仿宋_GB2312" w:eastAsia="仿宋_GB2312" w:hint="eastAsia"/>
          <w:sz w:val="28"/>
        </w:rPr>
        <w:t>依据以上分析，市场</w:t>
      </w:r>
      <w:r>
        <w:rPr>
          <w:rFonts w:ascii="仿宋_GB2312" w:eastAsia="仿宋_GB2312" w:hint="eastAsia"/>
          <w:sz w:val="28"/>
        </w:rPr>
        <w:t>对</w:t>
      </w:r>
      <w:r w:rsidR="008E2845">
        <w:rPr>
          <w:rFonts w:ascii="仿宋_GB2312" w:eastAsia="仿宋_GB2312" w:hint="eastAsia"/>
          <w:sz w:val="28"/>
        </w:rPr>
        <w:t>新增高科技</w:t>
      </w:r>
      <w:r w:rsidR="003B068C">
        <w:rPr>
          <w:rFonts w:ascii="仿宋_GB2312" w:eastAsia="仿宋_GB2312" w:hint="eastAsia"/>
          <w:sz w:val="28"/>
        </w:rPr>
        <w:t>企业、以及</w:t>
      </w:r>
      <w:r w:rsidR="008E2845">
        <w:rPr>
          <w:rFonts w:ascii="仿宋_GB2312" w:eastAsia="仿宋_GB2312" w:hint="eastAsia"/>
          <w:sz w:val="28"/>
        </w:rPr>
        <w:t>老企业改造</w:t>
      </w:r>
      <w:r w:rsidR="003B068C">
        <w:rPr>
          <w:rFonts w:ascii="仿宋_GB2312" w:eastAsia="仿宋_GB2312" w:hint="eastAsia"/>
          <w:sz w:val="28"/>
        </w:rPr>
        <w:t>的</w:t>
      </w:r>
      <w:r w:rsidR="008E2845" w:rsidRPr="008E2845">
        <w:rPr>
          <w:rFonts w:ascii="仿宋_GB2312" w:eastAsia="仿宋_GB2312" w:hint="eastAsia"/>
          <w:b/>
          <w:sz w:val="28"/>
        </w:rPr>
        <w:t>技术</w:t>
      </w:r>
      <w:r>
        <w:rPr>
          <w:rFonts w:ascii="仿宋_GB2312" w:eastAsia="仿宋_GB2312" w:hint="eastAsia"/>
          <w:sz w:val="28"/>
        </w:rPr>
        <w:t>需求潜力巨大，</w:t>
      </w:r>
      <w:r w:rsidR="00EE216D">
        <w:rPr>
          <w:rFonts w:ascii="仿宋_GB2312" w:eastAsia="仿宋_GB2312" w:hint="eastAsia"/>
          <w:sz w:val="28"/>
        </w:rPr>
        <w:t>由此引发的技术成果的转化</w:t>
      </w:r>
      <w:r>
        <w:rPr>
          <w:rFonts w:ascii="仿宋_GB2312" w:eastAsia="仿宋_GB2312" w:hint="eastAsia"/>
          <w:sz w:val="28"/>
        </w:rPr>
        <w:t>对于</w:t>
      </w:r>
      <w:r w:rsidRPr="005E5315">
        <w:rPr>
          <w:rFonts w:ascii="仿宋_GB2312" w:eastAsia="仿宋_GB2312" w:hint="eastAsia"/>
          <w:b/>
          <w:sz w:val="28"/>
        </w:rPr>
        <w:t>技术租赁</w:t>
      </w:r>
      <w:r w:rsidRPr="003B068C">
        <w:rPr>
          <w:rFonts w:ascii="仿宋_GB2312" w:eastAsia="仿宋_GB2312" w:hint="eastAsia"/>
          <w:b/>
          <w:sz w:val="28"/>
        </w:rPr>
        <w:t>业</w:t>
      </w:r>
      <w:r w:rsidR="005E5315" w:rsidRPr="003B068C">
        <w:rPr>
          <w:rFonts w:ascii="仿宋_GB2312" w:eastAsia="仿宋_GB2312" w:hint="eastAsia"/>
          <w:b/>
          <w:sz w:val="28"/>
        </w:rPr>
        <w:t>务</w:t>
      </w:r>
      <w:r>
        <w:rPr>
          <w:rFonts w:ascii="仿宋_GB2312" w:eastAsia="仿宋_GB2312" w:hint="eastAsia"/>
          <w:sz w:val="28"/>
        </w:rPr>
        <w:t>的开展</w:t>
      </w:r>
      <w:r w:rsidR="005E5315">
        <w:rPr>
          <w:rFonts w:ascii="仿宋_GB2312" w:eastAsia="仿宋_GB2312" w:hint="eastAsia"/>
          <w:sz w:val="28"/>
        </w:rPr>
        <w:t>具</w:t>
      </w:r>
      <w:r>
        <w:rPr>
          <w:rFonts w:ascii="仿宋_GB2312" w:eastAsia="仿宋_GB2312" w:hint="eastAsia"/>
          <w:sz w:val="28"/>
        </w:rPr>
        <w:t>有广阔的前景。</w:t>
      </w:r>
    </w:p>
    <w:p w14:paraId="0770D26E" w14:textId="77777777" w:rsidR="003212BE" w:rsidRPr="004953E6" w:rsidRDefault="003212BE" w:rsidP="004953E6">
      <w:pPr>
        <w:ind w:firstLineChars="200" w:firstLine="600"/>
        <w:rPr>
          <w:rFonts w:ascii="仿宋_GB2312" w:eastAsia="仿宋_GB2312" w:hint="eastAsia"/>
          <w:b/>
          <w:sz w:val="30"/>
          <w:szCs w:val="30"/>
        </w:rPr>
      </w:pPr>
      <w:r w:rsidRPr="004953E6">
        <w:rPr>
          <w:rFonts w:ascii="仿宋_GB2312" w:eastAsia="仿宋_GB2312" w:hint="eastAsia"/>
          <w:b/>
          <w:sz w:val="30"/>
          <w:szCs w:val="30"/>
        </w:rPr>
        <w:t>（</w:t>
      </w:r>
      <w:r w:rsidR="00A759E1" w:rsidRPr="004953E6">
        <w:rPr>
          <w:rFonts w:ascii="仿宋_GB2312" w:eastAsia="仿宋_GB2312" w:hint="eastAsia"/>
          <w:b/>
          <w:sz w:val="30"/>
          <w:szCs w:val="30"/>
        </w:rPr>
        <w:t>三</w:t>
      </w:r>
      <w:r w:rsidRPr="004953E6">
        <w:rPr>
          <w:rFonts w:ascii="仿宋_GB2312" w:eastAsia="仿宋_GB2312" w:hint="eastAsia"/>
          <w:b/>
          <w:sz w:val="30"/>
          <w:szCs w:val="30"/>
        </w:rPr>
        <w:t>）牵头单位优势明显</w:t>
      </w:r>
    </w:p>
    <w:p w14:paraId="0E456D4D" w14:textId="77777777" w:rsidR="003212BE" w:rsidRPr="00E1602B" w:rsidRDefault="003212BE" w:rsidP="003212BE">
      <w:pPr>
        <w:ind w:firstLineChars="200" w:firstLine="560"/>
        <w:rPr>
          <w:rFonts w:ascii="仿宋_GB2312" w:eastAsia="仿宋_GB2312" w:hint="eastAsia"/>
          <w:sz w:val="28"/>
        </w:rPr>
      </w:pPr>
      <w:r w:rsidRPr="00E1602B">
        <w:rPr>
          <w:rFonts w:ascii="仿宋_GB2312" w:eastAsia="仿宋_GB2312" w:hint="eastAsia"/>
          <w:sz w:val="28"/>
        </w:rPr>
        <w:t>设想中的重庆市科技租赁有限公司，将有效利用重庆市科学技术研究院的政府背景和科研优势，依托科研院下属的8家转制院所、8个研发中心以及重庆科技检测中心，互为支撑，形成合力，更有效地为市场提供更合适的产品与服务。依托重庆科学院组建重庆市科技租赁有限公司是法律上允许、政策上鼓励、经济上可行的。</w:t>
      </w:r>
    </w:p>
    <w:p w14:paraId="187EE450" w14:textId="77777777" w:rsidR="003212BE" w:rsidRPr="00E1602B" w:rsidRDefault="003212BE" w:rsidP="003212BE">
      <w:pPr>
        <w:ind w:firstLineChars="200" w:firstLine="560"/>
        <w:rPr>
          <w:rFonts w:ascii="仿宋_GB2312" w:eastAsia="仿宋_GB2312" w:hint="eastAsia"/>
          <w:sz w:val="28"/>
        </w:rPr>
      </w:pPr>
      <w:r w:rsidRPr="00E1602B">
        <w:rPr>
          <w:rFonts w:ascii="仿宋_GB2312" w:eastAsia="仿宋_GB2312" w:hint="eastAsia"/>
          <w:sz w:val="28"/>
        </w:rPr>
        <w:t>作为重庆市第一家地方性科学院，重科院</w:t>
      </w:r>
      <w:r w:rsidRPr="00E1602B">
        <w:rPr>
          <w:rFonts w:ascii="仿宋_GB2312" w:eastAsia="仿宋_GB2312"/>
          <w:sz w:val="28"/>
        </w:rPr>
        <w:t>承担</w:t>
      </w:r>
      <w:r w:rsidRPr="00E1602B">
        <w:rPr>
          <w:rFonts w:ascii="仿宋_GB2312" w:eastAsia="仿宋_GB2312" w:hint="eastAsia"/>
          <w:sz w:val="28"/>
        </w:rPr>
        <w:t>着为重庆市的经济振兴和科技创新服务的责任，由重科院牵头涉足科技租赁行业，有着以下</w:t>
      </w:r>
      <w:r>
        <w:rPr>
          <w:rFonts w:ascii="仿宋_GB2312" w:eastAsia="仿宋_GB2312" w:hint="eastAsia"/>
          <w:sz w:val="28"/>
        </w:rPr>
        <w:t>三</w:t>
      </w:r>
      <w:r w:rsidRPr="00E1602B">
        <w:rPr>
          <w:rFonts w:ascii="仿宋_GB2312" w:eastAsia="仿宋_GB2312" w:hint="eastAsia"/>
          <w:sz w:val="28"/>
        </w:rPr>
        <w:t>个方面的优势：</w:t>
      </w:r>
    </w:p>
    <w:p w14:paraId="57099386" w14:textId="77777777" w:rsidR="003212BE" w:rsidRPr="00E1602B" w:rsidRDefault="003212BE" w:rsidP="003212BE">
      <w:pPr>
        <w:ind w:firstLineChars="200" w:firstLine="560"/>
        <w:rPr>
          <w:rFonts w:ascii="仿宋_GB2312" w:eastAsia="仿宋_GB2312" w:hint="eastAsia"/>
          <w:sz w:val="28"/>
        </w:rPr>
      </w:pPr>
      <w:r w:rsidRPr="009E0905">
        <w:rPr>
          <w:rFonts w:ascii="仿宋_GB2312" w:eastAsia="仿宋_GB2312" w:hint="eastAsia"/>
          <w:sz w:val="28"/>
        </w:rPr>
        <w:t>现有仪器设备优势：</w:t>
      </w:r>
      <w:r w:rsidRPr="00E1602B">
        <w:rPr>
          <w:rFonts w:ascii="仿宋_GB2312" w:eastAsia="仿宋_GB2312" w:hint="eastAsia"/>
          <w:sz w:val="28"/>
        </w:rPr>
        <w:t>重科院下属8个转制院所在电子信息、系统集成、精密机械制造、精细化工、生物制药、新材料等产业方面拥有价值上亿元的先进仪器设备，涵盖了科研开发、检验检测、小试以及中试生产线等。这些仪器设备在承担各院所科研、成果转化任务的同时，也</w:t>
      </w:r>
      <w:r>
        <w:rPr>
          <w:rFonts w:ascii="仿宋_GB2312" w:eastAsia="仿宋_GB2312" w:hint="eastAsia"/>
          <w:sz w:val="28"/>
        </w:rPr>
        <w:t>可以</w:t>
      </w:r>
      <w:r w:rsidRPr="00E1602B">
        <w:rPr>
          <w:rFonts w:ascii="仿宋_GB2312" w:eastAsia="仿宋_GB2312" w:hint="eastAsia"/>
          <w:sz w:val="28"/>
        </w:rPr>
        <w:t>积极面向市场为中小企业提供服务。如</w:t>
      </w:r>
      <w:r w:rsidRPr="00E1602B">
        <w:rPr>
          <w:rFonts w:ascii="仿宋_GB2312" w:eastAsia="仿宋_GB2312"/>
          <w:sz w:val="28"/>
        </w:rPr>
        <w:t>重庆工业自动化仪表研究所</w:t>
      </w:r>
      <w:r w:rsidRPr="00E1602B">
        <w:rPr>
          <w:rFonts w:ascii="仿宋_GB2312" w:eastAsia="仿宋_GB2312" w:hint="eastAsia"/>
          <w:sz w:val="28"/>
        </w:rPr>
        <w:t>、</w:t>
      </w:r>
      <w:r w:rsidRPr="00E1602B">
        <w:rPr>
          <w:rFonts w:ascii="仿宋_GB2312" w:eastAsia="仿宋_GB2312"/>
          <w:sz w:val="28"/>
        </w:rPr>
        <w:t>重庆光学机械研究所</w:t>
      </w:r>
      <w:r w:rsidRPr="00E1602B">
        <w:rPr>
          <w:rFonts w:ascii="仿宋_GB2312" w:eastAsia="仿宋_GB2312" w:hint="eastAsia"/>
          <w:sz w:val="28"/>
        </w:rPr>
        <w:t>等就为自动化行业、机械制造行业的多个中小企业提供仪器设备的经营性租赁和委托租赁，不仅缓解了服</w:t>
      </w:r>
      <w:r w:rsidRPr="00E1602B">
        <w:rPr>
          <w:rFonts w:ascii="仿宋_GB2312" w:eastAsia="仿宋_GB2312" w:hint="eastAsia"/>
          <w:sz w:val="28"/>
        </w:rPr>
        <w:lastRenderedPageBreak/>
        <w:t>务对象的资金压力，也做到了设备的有效利用，获得经济收益。</w:t>
      </w:r>
    </w:p>
    <w:p w14:paraId="256D59F1" w14:textId="77777777" w:rsidR="003212BE" w:rsidRPr="00E1602B" w:rsidRDefault="003212BE" w:rsidP="003212BE">
      <w:pPr>
        <w:ind w:firstLineChars="200" w:firstLine="560"/>
        <w:rPr>
          <w:rFonts w:ascii="仿宋_GB2312" w:eastAsia="仿宋_GB2312" w:hint="eastAsia"/>
          <w:sz w:val="28"/>
        </w:rPr>
      </w:pPr>
      <w:r w:rsidRPr="009E0905">
        <w:rPr>
          <w:rFonts w:ascii="仿宋_GB2312" w:eastAsia="仿宋_GB2312" w:hint="eastAsia"/>
          <w:sz w:val="28"/>
        </w:rPr>
        <w:t>现有人才优势：</w:t>
      </w:r>
      <w:r w:rsidRPr="00E1602B">
        <w:rPr>
          <w:rFonts w:ascii="仿宋_GB2312" w:eastAsia="仿宋_GB2312" w:hint="eastAsia"/>
          <w:sz w:val="28"/>
        </w:rPr>
        <w:t>科技租赁涉及到专业人才的交流和培训。重科院下属各院所和中心拥有一大批行业专家和科技服务人才，在实际工作中积累了宝贵的研发、检测、成果转化经验，在重庆市乃至全国均具有一定的竞争实力。重科院可利用其人员与技术力量的优势，为中小企业提供专业技术咨询、研发质检人员培训、生产工艺设计开发，以及提供科技人才劳务输出等，这也是科技租赁有别于一般租赁的特色和价值所在。</w:t>
      </w:r>
    </w:p>
    <w:p w14:paraId="6F20395B" w14:textId="77777777" w:rsidR="003212BE" w:rsidRPr="009E0905" w:rsidRDefault="003212BE" w:rsidP="003212BE">
      <w:pPr>
        <w:ind w:firstLineChars="200" w:firstLine="560"/>
        <w:rPr>
          <w:rFonts w:ascii="仿宋_GB2312" w:eastAsia="仿宋_GB2312" w:hint="eastAsia"/>
          <w:sz w:val="28"/>
        </w:rPr>
      </w:pPr>
      <w:r w:rsidRPr="009E0905">
        <w:rPr>
          <w:rFonts w:ascii="仿宋_GB2312" w:eastAsia="仿宋_GB2312" w:hint="eastAsia"/>
          <w:sz w:val="28"/>
        </w:rPr>
        <w:t>技术服务优势：在技术租赁的领域中，重科院作为科研机构，有着独特的技术鉴别与掌控能力</w:t>
      </w:r>
      <w:r>
        <w:rPr>
          <w:rFonts w:ascii="仿宋_GB2312" w:eastAsia="仿宋_GB2312" w:hint="eastAsia"/>
          <w:sz w:val="28"/>
        </w:rPr>
        <w:t>。</w:t>
      </w:r>
      <w:r w:rsidRPr="009E0905">
        <w:rPr>
          <w:rFonts w:ascii="仿宋_GB2312" w:eastAsia="仿宋_GB2312" w:hint="eastAsia"/>
          <w:sz w:val="28"/>
        </w:rPr>
        <w:t>对于哪些客户的需求技术可以进行租赁，哪些共性技术值得开发，</w:t>
      </w:r>
      <w:r>
        <w:rPr>
          <w:rFonts w:ascii="仿宋_GB2312" w:eastAsia="仿宋_GB2312" w:hint="eastAsia"/>
          <w:sz w:val="28"/>
        </w:rPr>
        <w:t>如何开发，</w:t>
      </w:r>
      <w:r w:rsidRPr="009E0905">
        <w:rPr>
          <w:rFonts w:ascii="仿宋_GB2312" w:eastAsia="仿宋_GB2312" w:hint="eastAsia"/>
          <w:sz w:val="28"/>
        </w:rPr>
        <w:t>如何进行知识产权保护</w:t>
      </w:r>
      <w:r>
        <w:rPr>
          <w:rFonts w:ascii="仿宋_GB2312" w:eastAsia="仿宋_GB2312" w:hint="eastAsia"/>
          <w:sz w:val="28"/>
        </w:rPr>
        <w:t>等关键问题，可以借助重科院的专业技术优势加以把握，从而可以有效降低技术与市场风险。</w:t>
      </w:r>
    </w:p>
    <w:p w14:paraId="42454AD9" w14:textId="77777777" w:rsidR="005A634D" w:rsidRPr="004953E6" w:rsidRDefault="003212BE" w:rsidP="004953E6">
      <w:pPr>
        <w:ind w:firstLineChars="100" w:firstLine="300"/>
        <w:rPr>
          <w:rFonts w:ascii="仿宋_GB2312" w:eastAsia="仿宋_GB2312" w:hint="eastAsia"/>
          <w:b/>
          <w:sz w:val="30"/>
          <w:szCs w:val="30"/>
        </w:rPr>
      </w:pPr>
      <w:r w:rsidRPr="004953E6">
        <w:rPr>
          <w:rFonts w:ascii="仿宋_GB2312" w:eastAsia="仿宋_GB2312" w:hint="eastAsia"/>
          <w:b/>
          <w:sz w:val="30"/>
          <w:szCs w:val="30"/>
        </w:rPr>
        <w:t>（</w:t>
      </w:r>
      <w:r w:rsidR="00A759E1" w:rsidRPr="004953E6">
        <w:rPr>
          <w:rFonts w:ascii="仿宋_GB2312" w:eastAsia="仿宋_GB2312" w:hint="eastAsia"/>
          <w:b/>
          <w:sz w:val="30"/>
          <w:szCs w:val="30"/>
        </w:rPr>
        <w:t>四</w:t>
      </w:r>
      <w:r w:rsidRPr="004953E6">
        <w:rPr>
          <w:rFonts w:ascii="仿宋_GB2312" w:eastAsia="仿宋_GB2312" w:hint="eastAsia"/>
          <w:b/>
          <w:sz w:val="30"/>
          <w:szCs w:val="30"/>
        </w:rPr>
        <w:t>）众多意向伙伴同意加盟</w:t>
      </w:r>
      <w:r w:rsidR="00734A2D" w:rsidRPr="004953E6">
        <w:rPr>
          <w:rFonts w:ascii="仿宋_GB2312" w:eastAsia="仿宋_GB2312" w:hint="eastAsia"/>
          <w:b/>
          <w:sz w:val="30"/>
          <w:szCs w:val="30"/>
        </w:rPr>
        <w:t>，资金管理有保障</w:t>
      </w:r>
    </w:p>
    <w:p w14:paraId="77554B28" w14:textId="77777777" w:rsidR="003212BE" w:rsidRPr="00A6451F" w:rsidRDefault="00A6451F" w:rsidP="005A634D">
      <w:pPr>
        <w:rPr>
          <w:rFonts w:ascii="仿宋_GB2312" w:eastAsia="仿宋_GB2312" w:hint="eastAsia"/>
          <w:sz w:val="28"/>
        </w:rPr>
      </w:pPr>
      <w:r>
        <w:rPr>
          <w:rFonts w:ascii="仿宋_GB2312" w:eastAsia="仿宋_GB2312" w:hint="eastAsia"/>
          <w:b/>
          <w:sz w:val="28"/>
        </w:rPr>
        <w:t xml:space="preserve">    </w:t>
      </w:r>
      <w:r>
        <w:rPr>
          <w:rFonts w:ascii="仿宋_GB2312" w:eastAsia="仿宋_GB2312" w:hint="eastAsia"/>
          <w:sz w:val="28"/>
        </w:rPr>
        <w:t>经过前期的酝酿与沟通，众多战略合作伙伴已看好重科院的优势与重庆科技租赁市场的巨大潜力。包括富滇银行在内的多家金融机构，已同意参与该项目的建设，并提供全力支持。同时，渝涪集团下属的银海租赁公司，也对参与该项目的合作表现出了巨大兴趣。因此项目的资金保证与管理保证上，已有完备的基础</w:t>
      </w:r>
      <w:r w:rsidR="00734A2D">
        <w:rPr>
          <w:rFonts w:ascii="仿宋_GB2312" w:eastAsia="仿宋_GB2312" w:hint="eastAsia"/>
          <w:sz w:val="28"/>
        </w:rPr>
        <w:t>。</w:t>
      </w:r>
    </w:p>
    <w:p w14:paraId="1E31460E" w14:textId="77777777" w:rsidR="008B14FD" w:rsidRPr="004953E6" w:rsidRDefault="008B14FD" w:rsidP="004953E6">
      <w:pPr>
        <w:ind w:right="560" w:firstLineChars="196" w:firstLine="627"/>
        <w:rPr>
          <w:rFonts w:ascii="仿宋_GB2312" w:eastAsia="仿宋_GB2312" w:hint="eastAsia"/>
          <w:b/>
          <w:sz w:val="32"/>
          <w:szCs w:val="32"/>
        </w:rPr>
      </w:pPr>
      <w:r w:rsidRPr="004953E6">
        <w:rPr>
          <w:rFonts w:ascii="仿宋_GB2312" w:eastAsia="仿宋_GB2312" w:hint="eastAsia"/>
          <w:b/>
          <w:sz w:val="32"/>
          <w:szCs w:val="32"/>
        </w:rPr>
        <w:t>六、方案设想与构思</w:t>
      </w:r>
    </w:p>
    <w:p w14:paraId="635938C3" w14:textId="77777777" w:rsidR="004C136E" w:rsidRPr="00AA1DF7" w:rsidRDefault="004C136E" w:rsidP="004953E6">
      <w:pPr>
        <w:ind w:right="560" w:firstLineChars="147" w:firstLine="441"/>
        <w:rPr>
          <w:rFonts w:ascii="仿宋_GB2312" w:eastAsia="仿宋_GB2312" w:hint="eastAsia"/>
          <w:b/>
          <w:sz w:val="30"/>
          <w:szCs w:val="30"/>
        </w:rPr>
      </w:pPr>
      <w:r w:rsidRPr="00AA1DF7">
        <w:rPr>
          <w:rFonts w:ascii="仿宋_GB2312" w:eastAsia="仿宋_GB2312" w:hint="eastAsia"/>
          <w:b/>
          <w:sz w:val="30"/>
          <w:szCs w:val="30"/>
        </w:rPr>
        <w:t>（一）发展目标</w:t>
      </w:r>
    </w:p>
    <w:p w14:paraId="70E37B16" w14:textId="77777777" w:rsidR="00CC0877" w:rsidRDefault="00AA698E" w:rsidP="00AA698E">
      <w:pPr>
        <w:ind w:firstLineChars="200" w:firstLine="560"/>
        <w:rPr>
          <w:rFonts w:ascii="仿宋_GB2312" w:eastAsia="仿宋_GB2312" w:hint="eastAsia"/>
          <w:sz w:val="28"/>
        </w:rPr>
      </w:pPr>
      <w:r w:rsidRPr="00AA698E">
        <w:rPr>
          <w:rFonts w:ascii="仿宋_GB2312" w:eastAsia="仿宋_GB2312" w:hint="eastAsia"/>
          <w:b/>
          <w:sz w:val="28"/>
        </w:rPr>
        <w:t>企业愿景：</w:t>
      </w:r>
      <w:r w:rsidR="004E621D" w:rsidRPr="004953E6">
        <w:rPr>
          <w:rFonts w:ascii="仿宋_GB2312" w:eastAsia="仿宋_GB2312" w:hint="eastAsia"/>
          <w:sz w:val="28"/>
        </w:rPr>
        <w:t>依</w:t>
      </w:r>
      <w:r w:rsidR="0019379C" w:rsidRPr="004953E6">
        <w:rPr>
          <w:rFonts w:ascii="仿宋_GB2312" w:eastAsia="仿宋_GB2312" w:hint="eastAsia"/>
          <w:sz w:val="28"/>
        </w:rPr>
        <w:t>托</w:t>
      </w:r>
      <w:r w:rsidR="004E621D" w:rsidRPr="004953E6">
        <w:rPr>
          <w:rFonts w:ascii="仿宋_GB2312" w:eastAsia="仿宋_GB2312" w:hint="eastAsia"/>
          <w:sz w:val="28"/>
        </w:rPr>
        <w:t>重庆科学技术研究院的雄厚科研技术，</w:t>
      </w:r>
      <w:r w:rsidR="00E25768" w:rsidRPr="004953E6">
        <w:rPr>
          <w:rFonts w:ascii="仿宋_GB2312" w:eastAsia="仿宋_GB2312" w:hint="eastAsia"/>
          <w:sz w:val="28"/>
        </w:rPr>
        <w:t>立足重庆，</w:t>
      </w:r>
      <w:r w:rsidR="00E25768" w:rsidRPr="004953E6">
        <w:rPr>
          <w:rFonts w:ascii="仿宋_GB2312" w:eastAsia="仿宋_GB2312" w:hint="eastAsia"/>
          <w:sz w:val="28"/>
        </w:rPr>
        <w:lastRenderedPageBreak/>
        <w:t>辐射西部，面向全国，</w:t>
      </w:r>
      <w:r w:rsidR="00CC0877" w:rsidRPr="004953E6">
        <w:rPr>
          <w:rFonts w:ascii="仿宋_GB2312" w:eastAsia="仿宋_GB2312" w:hint="eastAsia"/>
          <w:sz w:val="28"/>
        </w:rPr>
        <w:t>为中小</w:t>
      </w:r>
      <w:r w:rsidR="00E25768" w:rsidRPr="004953E6">
        <w:rPr>
          <w:rFonts w:ascii="仿宋_GB2312" w:eastAsia="仿宋_GB2312" w:hint="eastAsia"/>
          <w:sz w:val="28"/>
        </w:rPr>
        <w:t>型</w:t>
      </w:r>
      <w:r w:rsidR="000D02F8" w:rsidRPr="004953E6">
        <w:rPr>
          <w:rFonts w:ascii="仿宋_GB2312" w:eastAsia="仿宋_GB2312" w:hint="eastAsia"/>
          <w:sz w:val="28"/>
        </w:rPr>
        <w:t>高新技术</w:t>
      </w:r>
      <w:r w:rsidR="00CC0877" w:rsidRPr="004953E6">
        <w:rPr>
          <w:rFonts w:ascii="仿宋_GB2312" w:eastAsia="仿宋_GB2312" w:hint="eastAsia"/>
          <w:sz w:val="28"/>
        </w:rPr>
        <w:t>企业客户提供</w:t>
      </w:r>
      <w:r w:rsidR="000D02F8" w:rsidRPr="004953E6">
        <w:rPr>
          <w:rFonts w:ascii="仿宋_GB2312" w:eastAsia="仿宋_GB2312" w:hint="eastAsia"/>
          <w:sz w:val="28"/>
        </w:rPr>
        <w:t>短期或长期的</w:t>
      </w:r>
      <w:r w:rsidR="00CC0877" w:rsidRPr="004953E6">
        <w:rPr>
          <w:rFonts w:ascii="仿宋_GB2312" w:eastAsia="仿宋_GB2312" w:hint="eastAsia"/>
          <w:sz w:val="28"/>
        </w:rPr>
        <w:t>融资租赁</w:t>
      </w:r>
      <w:r w:rsidR="000D02F8" w:rsidRPr="004953E6">
        <w:rPr>
          <w:rFonts w:ascii="仿宋_GB2312" w:eastAsia="仿宋_GB2312" w:hint="eastAsia"/>
          <w:sz w:val="28"/>
        </w:rPr>
        <w:t>业务</w:t>
      </w:r>
      <w:r w:rsidR="00CC0877" w:rsidRPr="004953E6">
        <w:rPr>
          <w:rFonts w:ascii="仿宋_GB2312" w:eastAsia="仿宋_GB2312" w:hint="eastAsia"/>
          <w:sz w:val="28"/>
        </w:rPr>
        <w:t>，</w:t>
      </w:r>
      <w:r w:rsidR="000D02F8" w:rsidRPr="004953E6">
        <w:rPr>
          <w:rFonts w:ascii="仿宋_GB2312" w:eastAsia="仿宋_GB2312" w:hint="eastAsia"/>
          <w:sz w:val="28"/>
        </w:rPr>
        <w:t>提高科</w:t>
      </w:r>
      <w:r w:rsidR="0019379C" w:rsidRPr="004953E6">
        <w:rPr>
          <w:rFonts w:ascii="仿宋_GB2312" w:eastAsia="仿宋_GB2312" w:hint="eastAsia"/>
          <w:sz w:val="28"/>
        </w:rPr>
        <w:t>研</w:t>
      </w:r>
      <w:r w:rsidR="00E25768" w:rsidRPr="004953E6">
        <w:rPr>
          <w:rFonts w:ascii="仿宋_GB2312" w:eastAsia="仿宋_GB2312" w:hint="eastAsia"/>
          <w:sz w:val="28"/>
        </w:rPr>
        <w:t>成果转化率</w:t>
      </w:r>
      <w:r w:rsidR="000D02F8" w:rsidRPr="004953E6">
        <w:rPr>
          <w:rFonts w:ascii="仿宋_GB2312" w:eastAsia="仿宋_GB2312" w:hint="eastAsia"/>
          <w:sz w:val="28"/>
        </w:rPr>
        <w:t>，</w:t>
      </w:r>
      <w:r w:rsidR="00CC0877" w:rsidRPr="004953E6">
        <w:rPr>
          <w:rFonts w:ascii="仿宋_GB2312" w:eastAsia="仿宋_GB2312" w:hint="eastAsia"/>
          <w:sz w:val="28"/>
        </w:rPr>
        <w:t>拥有</w:t>
      </w:r>
      <w:r w:rsidR="0019379C" w:rsidRPr="004953E6">
        <w:rPr>
          <w:rFonts w:ascii="仿宋_GB2312" w:eastAsia="仿宋_GB2312" w:hint="eastAsia"/>
          <w:sz w:val="28"/>
        </w:rPr>
        <w:t>一流</w:t>
      </w:r>
      <w:r w:rsidR="00CC0877" w:rsidRPr="004953E6">
        <w:rPr>
          <w:rFonts w:ascii="仿宋_GB2312" w:eastAsia="仿宋_GB2312" w:hint="eastAsia"/>
          <w:sz w:val="28"/>
        </w:rPr>
        <w:t>的</w:t>
      </w:r>
      <w:r w:rsidR="004E621D" w:rsidRPr="004953E6">
        <w:rPr>
          <w:rFonts w:ascii="仿宋_GB2312" w:eastAsia="仿宋_GB2312" w:hint="eastAsia"/>
          <w:sz w:val="28"/>
        </w:rPr>
        <w:t>科学技术人才</w:t>
      </w:r>
      <w:r w:rsidR="0019379C" w:rsidRPr="004953E6">
        <w:rPr>
          <w:rFonts w:ascii="仿宋_GB2312" w:eastAsia="仿宋_GB2312" w:hint="eastAsia"/>
          <w:sz w:val="28"/>
        </w:rPr>
        <w:t>、优秀的</w:t>
      </w:r>
      <w:r w:rsidR="00CC0877" w:rsidRPr="004953E6">
        <w:rPr>
          <w:rFonts w:ascii="仿宋_GB2312" w:eastAsia="仿宋_GB2312" w:hint="eastAsia"/>
          <w:sz w:val="28"/>
        </w:rPr>
        <w:t>金融团队</w:t>
      </w:r>
      <w:r w:rsidR="0019379C" w:rsidRPr="004953E6">
        <w:rPr>
          <w:rFonts w:ascii="仿宋_GB2312" w:eastAsia="仿宋_GB2312" w:hint="eastAsia"/>
          <w:sz w:val="28"/>
        </w:rPr>
        <w:t>以及</w:t>
      </w:r>
      <w:r w:rsidR="004E621D" w:rsidRPr="004953E6">
        <w:rPr>
          <w:rFonts w:ascii="仿宋_GB2312" w:eastAsia="仿宋_GB2312" w:hint="eastAsia"/>
          <w:sz w:val="28"/>
        </w:rPr>
        <w:t>完善的</w:t>
      </w:r>
      <w:r w:rsidR="00CC0877" w:rsidRPr="004953E6">
        <w:rPr>
          <w:rFonts w:ascii="仿宋_GB2312" w:eastAsia="仿宋_GB2312" w:hint="eastAsia"/>
          <w:sz w:val="28"/>
        </w:rPr>
        <w:t>服务网络，具备强大的"</w:t>
      </w:r>
      <w:r w:rsidR="004E621D" w:rsidRPr="004953E6">
        <w:rPr>
          <w:rFonts w:ascii="仿宋_GB2312" w:eastAsia="仿宋_GB2312" w:hint="eastAsia"/>
          <w:sz w:val="28"/>
        </w:rPr>
        <w:t>技术+</w:t>
      </w:r>
      <w:r w:rsidR="00CC0877" w:rsidRPr="004953E6">
        <w:rPr>
          <w:rFonts w:ascii="仿宋_GB2312" w:eastAsia="仿宋_GB2312" w:hint="eastAsia"/>
          <w:sz w:val="28"/>
        </w:rPr>
        <w:t>金融+产业"整合能力，</w:t>
      </w:r>
      <w:r w:rsidR="00E25768" w:rsidRPr="004953E6">
        <w:rPr>
          <w:rFonts w:ascii="仿宋_GB2312" w:eastAsia="仿宋_GB2312" w:hint="eastAsia"/>
          <w:sz w:val="28"/>
        </w:rPr>
        <w:t>发展</w:t>
      </w:r>
      <w:r w:rsidR="00CC0877" w:rsidRPr="004953E6">
        <w:rPr>
          <w:rFonts w:ascii="仿宋_GB2312" w:eastAsia="仿宋_GB2312" w:hint="eastAsia"/>
          <w:sz w:val="28"/>
        </w:rPr>
        <w:t>成为重庆最强、全国一流的</w:t>
      </w:r>
      <w:r w:rsidR="00E25768" w:rsidRPr="004953E6">
        <w:rPr>
          <w:rFonts w:ascii="仿宋_GB2312" w:eastAsia="仿宋_GB2312" w:hint="eastAsia"/>
          <w:sz w:val="28"/>
        </w:rPr>
        <w:t>专业性强、</w:t>
      </w:r>
      <w:r w:rsidR="0019379C" w:rsidRPr="004953E6">
        <w:rPr>
          <w:rFonts w:ascii="仿宋_GB2312" w:eastAsia="仿宋_GB2312" w:hint="eastAsia"/>
          <w:sz w:val="28"/>
        </w:rPr>
        <w:t>管理完善、</w:t>
      </w:r>
      <w:r w:rsidR="00E25768" w:rsidRPr="004953E6">
        <w:rPr>
          <w:rFonts w:ascii="仿宋_GB2312" w:eastAsia="仿宋_GB2312" w:hint="eastAsia"/>
          <w:sz w:val="28"/>
        </w:rPr>
        <w:t>富于创新的全国性</w:t>
      </w:r>
      <w:r w:rsidR="004E621D" w:rsidRPr="004953E6">
        <w:rPr>
          <w:rFonts w:ascii="仿宋_GB2312" w:eastAsia="仿宋_GB2312" w:hint="eastAsia"/>
          <w:sz w:val="28"/>
        </w:rPr>
        <w:t>科技</w:t>
      </w:r>
      <w:r w:rsidR="000D02F8" w:rsidRPr="004953E6">
        <w:rPr>
          <w:rFonts w:ascii="仿宋_GB2312" w:eastAsia="仿宋_GB2312" w:hint="eastAsia"/>
          <w:sz w:val="28"/>
        </w:rPr>
        <w:t>融资租赁机构，</w:t>
      </w:r>
      <w:r w:rsidR="007A5C79">
        <w:rPr>
          <w:rFonts w:ascii="仿宋_GB2312" w:eastAsia="仿宋_GB2312" w:hint="eastAsia"/>
          <w:sz w:val="28"/>
        </w:rPr>
        <w:t>成为</w:t>
      </w:r>
      <w:r>
        <w:rPr>
          <w:rFonts w:ascii="仿宋_GB2312" w:eastAsia="仿宋_GB2312" w:hint="eastAsia"/>
          <w:sz w:val="28"/>
        </w:rPr>
        <w:t>全国科技租赁</w:t>
      </w:r>
      <w:r w:rsidR="007A5C79">
        <w:rPr>
          <w:rFonts w:ascii="仿宋_GB2312" w:eastAsia="仿宋_GB2312" w:hint="eastAsia"/>
          <w:sz w:val="28"/>
        </w:rPr>
        <w:t>行业</w:t>
      </w:r>
      <w:r w:rsidR="000D02F8" w:rsidRPr="004953E6">
        <w:rPr>
          <w:rFonts w:ascii="仿宋_GB2312" w:eastAsia="仿宋_GB2312" w:hint="eastAsia"/>
          <w:sz w:val="28"/>
        </w:rPr>
        <w:t>的</w:t>
      </w:r>
      <w:r w:rsidR="007A5C79">
        <w:rPr>
          <w:rFonts w:ascii="仿宋_GB2312" w:eastAsia="仿宋_GB2312" w:hint="eastAsia"/>
          <w:sz w:val="28"/>
        </w:rPr>
        <w:t>龙头企业</w:t>
      </w:r>
      <w:r w:rsidR="00CC0877" w:rsidRPr="004953E6">
        <w:rPr>
          <w:rFonts w:ascii="仿宋_GB2312" w:eastAsia="仿宋_GB2312" w:hint="eastAsia"/>
          <w:sz w:val="28"/>
        </w:rPr>
        <w:t>。</w:t>
      </w:r>
    </w:p>
    <w:p w14:paraId="61F5EA8F" w14:textId="77777777" w:rsidR="00A768D4" w:rsidRDefault="00AA698E" w:rsidP="004953E6">
      <w:pPr>
        <w:ind w:firstLineChars="200" w:firstLine="560"/>
        <w:rPr>
          <w:rFonts w:ascii="仿宋_GB2312" w:eastAsia="仿宋_GB2312" w:hint="eastAsia"/>
          <w:sz w:val="28"/>
        </w:rPr>
      </w:pPr>
      <w:r>
        <w:rPr>
          <w:rFonts w:ascii="仿宋_GB2312" w:eastAsia="仿宋_GB2312" w:hint="eastAsia"/>
          <w:sz w:val="28"/>
        </w:rPr>
        <w:t>企业目标</w:t>
      </w:r>
      <w:r w:rsidR="00A768D4">
        <w:rPr>
          <w:rFonts w:ascii="仿宋_GB2312" w:eastAsia="仿宋_GB2312" w:hint="eastAsia"/>
          <w:sz w:val="28"/>
        </w:rPr>
        <w:t>：</w:t>
      </w:r>
    </w:p>
    <w:p w14:paraId="32345B9F" w14:textId="77777777" w:rsidR="00A768D4" w:rsidRDefault="00A768D4" w:rsidP="004953E6">
      <w:pPr>
        <w:ind w:firstLineChars="200" w:firstLine="560"/>
        <w:rPr>
          <w:rFonts w:ascii="仿宋_GB2312" w:eastAsia="仿宋_GB2312" w:hint="eastAsia"/>
          <w:sz w:val="28"/>
        </w:rPr>
      </w:pPr>
      <w:r>
        <w:rPr>
          <w:rFonts w:ascii="仿宋_GB2312" w:eastAsia="仿宋_GB2312" w:hint="eastAsia"/>
          <w:sz w:val="28"/>
        </w:rPr>
        <w:t>初期（1-2年）</w:t>
      </w:r>
    </w:p>
    <w:p w14:paraId="1DABBD47" w14:textId="77777777" w:rsidR="00C46D19" w:rsidRDefault="00A768D4" w:rsidP="004953E6">
      <w:pPr>
        <w:ind w:firstLineChars="200" w:firstLine="560"/>
        <w:rPr>
          <w:rFonts w:ascii="仿宋_GB2312" w:eastAsia="仿宋_GB2312" w:hint="eastAsia"/>
          <w:sz w:val="28"/>
        </w:rPr>
      </w:pPr>
      <w:r>
        <w:rPr>
          <w:rFonts w:ascii="仿宋_GB2312" w:eastAsia="仿宋_GB2312" w:hint="eastAsia"/>
          <w:sz w:val="28"/>
        </w:rPr>
        <w:t>总体要求：科技设备服务初步导入高创中心卵化企业以及重庆科学研究院下属院所市场，引导院所公司接受并使用本租赁产品，开展至少一个项目使用技术租赁业务。在重点目标市场树立专业品牌形象。初步建立销售网络，打开并初步占领</w:t>
      </w:r>
      <w:r w:rsidR="00F53146">
        <w:rPr>
          <w:rFonts w:ascii="仿宋_GB2312" w:eastAsia="仿宋_GB2312" w:hint="eastAsia"/>
          <w:sz w:val="28"/>
        </w:rPr>
        <w:t>重庆市</w:t>
      </w:r>
      <w:r>
        <w:rPr>
          <w:rFonts w:ascii="仿宋_GB2312" w:eastAsia="仿宋_GB2312" w:hint="eastAsia"/>
          <w:sz w:val="28"/>
        </w:rPr>
        <w:t>市场</w:t>
      </w:r>
      <w:r w:rsidR="00AA698E">
        <w:rPr>
          <w:rFonts w:ascii="仿宋_GB2312" w:eastAsia="仿宋_GB2312" w:hint="eastAsia"/>
          <w:sz w:val="28"/>
        </w:rPr>
        <w:t>，走专业化、特色化经营道路。</w:t>
      </w:r>
    </w:p>
    <w:p w14:paraId="60891074" w14:textId="77777777" w:rsidR="00A768D4" w:rsidRDefault="00A768D4" w:rsidP="004953E6">
      <w:pPr>
        <w:ind w:firstLineChars="200" w:firstLine="560"/>
        <w:rPr>
          <w:rFonts w:ascii="仿宋_GB2312" w:eastAsia="仿宋_GB2312" w:hint="eastAsia"/>
          <w:sz w:val="28"/>
        </w:rPr>
      </w:pPr>
      <w:r>
        <w:rPr>
          <w:rFonts w:ascii="仿宋_GB2312" w:eastAsia="仿宋_GB2312" w:hint="eastAsia"/>
          <w:sz w:val="28"/>
        </w:rPr>
        <w:t>中期（3-5年）</w:t>
      </w:r>
    </w:p>
    <w:p w14:paraId="05490CCF" w14:textId="77777777" w:rsidR="00A768D4" w:rsidRDefault="00A768D4" w:rsidP="004953E6">
      <w:pPr>
        <w:ind w:firstLineChars="200" w:firstLine="560"/>
        <w:rPr>
          <w:rFonts w:ascii="仿宋_GB2312" w:eastAsia="仿宋_GB2312" w:hint="eastAsia"/>
          <w:sz w:val="28"/>
        </w:rPr>
      </w:pPr>
      <w:r>
        <w:rPr>
          <w:rFonts w:ascii="仿宋_GB2312" w:eastAsia="仿宋_GB2312" w:hint="eastAsia"/>
          <w:sz w:val="28"/>
        </w:rPr>
        <w:t>第三、四、五年：</w:t>
      </w:r>
    </w:p>
    <w:p w14:paraId="5E7D0C6E" w14:textId="77777777" w:rsidR="00A768D4" w:rsidRDefault="00A768D4" w:rsidP="004953E6">
      <w:pPr>
        <w:ind w:firstLineChars="200" w:firstLine="560"/>
        <w:rPr>
          <w:rFonts w:ascii="仿宋_GB2312" w:eastAsia="仿宋_GB2312" w:hint="eastAsia"/>
          <w:sz w:val="28"/>
        </w:rPr>
      </w:pPr>
      <w:r>
        <w:rPr>
          <w:rFonts w:ascii="仿宋_GB2312" w:eastAsia="仿宋_GB2312" w:hint="eastAsia"/>
          <w:sz w:val="28"/>
        </w:rPr>
        <w:t>总体要求：建立本公司行业内的专业</w:t>
      </w:r>
      <w:r w:rsidR="00F53146">
        <w:rPr>
          <w:rFonts w:ascii="仿宋_GB2312" w:eastAsia="仿宋_GB2312" w:hint="eastAsia"/>
          <w:sz w:val="28"/>
        </w:rPr>
        <w:t>化</w:t>
      </w:r>
      <w:r>
        <w:rPr>
          <w:rFonts w:ascii="仿宋_GB2312" w:eastAsia="仿宋_GB2312" w:hint="eastAsia"/>
          <w:sz w:val="28"/>
        </w:rPr>
        <w:t>、</w:t>
      </w:r>
      <w:r w:rsidR="00F53146">
        <w:rPr>
          <w:rFonts w:ascii="仿宋_GB2312" w:eastAsia="仿宋_GB2312" w:hint="eastAsia"/>
          <w:sz w:val="28"/>
        </w:rPr>
        <w:t>特色化、</w:t>
      </w:r>
      <w:r>
        <w:rPr>
          <w:rFonts w:ascii="仿宋_GB2312" w:eastAsia="仿宋_GB2312" w:hint="eastAsia"/>
          <w:sz w:val="28"/>
        </w:rPr>
        <w:t>高效的</w:t>
      </w:r>
      <w:r w:rsidR="00F53146">
        <w:rPr>
          <w:rFonts w:ascii="仿宋_GB2312" w:eastAsia="仿宋_GB2312" w:hint="eastAsia"/>
          <w:sz w:val="28"/>
        </w:rPr>
        <w:t>形象；扩大技术租赁的服务规模，进驻整个重庆市市场，成为重庆市租赁市场中有代表性的品牌之一。</w:t>
      </w:r>
    </w:p>
    <w:p w14:paraId="7E52D0BE" w14:textId="77777777" w:rsidR="00F53146" w:rsidRDefault="00F53146" w:rsidP="004953E6">
      <w:pPr>
        <w:ind w:firstLineChars="200" w:firstLine="560"/>
        <w:rPr>
          <w:rFonts w:ascii="仿宋_GB2312" w:eastAsia="仿宋_GB2312" w:hint="eastAsia"/>
          <w:sz w:val="28"/>
        </w:rPr>
      </w:pPr>
      <w:r>
        <w:rPr>
          <w:rFonts w:ascii="仿宋_GB2312" w:eastAsia="仿宋_GB2312" w:hint="eastAsia"/>
          <w:sz w:val="28"/>
        </w:rPr>
        <w:t>长期（6—10年）</w:t>
      </w:r>
    </w:p>
    <w:p w14:paraId="4A1F01BC" w14:textId="77777777" w:rsidR="00F53146" w:rsidRDefault="00F53146" w:rsidP="004953E6">
      <w:pPr>
        <w:ind w:firstLineChars="200" w:firstLine="560"/>
        <w:rPr>
          <w:rFonts w:ascii="仿宋_GB2312" w:eastAsia="仿宋_GB2312" w:hint="eastAsia"/>
          <w:sz w:val="28"/>
        </w:rPr>
      </w:pPr>
      <w:r>
        <w:rPr>
          <w:rFonts w:ascii="仿宋_GB2312" w:eastAsia="仿宋_GB2312" w:hint="eastAsia"/>
          <w:sz w:val="28"/>
        </w:rPr>
        <w:t>总体要求：将技术租赁业务横向扩张，销售网络铺设到西南地区，逐渐向北京、上海、广州、武汉等大城市中，建立完善高效的市场网络。通过直接投资和资本运作，成为国内科技</w:t>
      </w:r>
      <w:r w:rsidR="00AA698E">
        <w:rPr>
          <w:rFonts w:ascii="仿宋_GB2312" w:eastAsia="仿宋_GB2312" w:hint="eastAsia"/>
          <w:sz w:val="28"/>
        </w:rPr>
        <w:t>租赁行业的佼佼者。</w:t>
      </w:r>
    </w:p>
    <w:p w14:paraId="229254C0" w14:textId="77777777" w:rsidR="00AA698E" w:rsidRDefault="00AA698E" w:rsidP="00AA698E">
      <w:pPr>
        <w:ind w:firstLineChars="250" w:firstLine="700"/>
        <w:rPr>
          <w:rFonts w:ascii="仿宋_GB2312" w:eastAsia="仿宋_GB2312" w:hint="eastAsia"/>
          <w:sz w:val="28"/>
        </w:rPr>
      </w:pPr>
      <w:r>
        <w:rPr>
          <w:rFonts w:ascii="仿宋_GB2312" w:eastAsia="仿宋_GB2312" w:hint="eastAsia"/>
          <w:sz w:val="28"/>
        </w:rPr>
        <w:t>远期（11-15年）</w:t>
      </w:r>
    </w:p>
    <w:p w14:paraId="62CA2037" w14:textId="77777777" w:rsidR="00C46D19" w:rsidRPr="00A768D4" w:rsidRDefault="00AA698E" w:rsidP="004953E6">
      <w:pPr>
        <w:ind w:firstLineChars="200" w:firstLine="560"/>
        <w:rPr>
          <w:rFonts w:ascii="仿宋_GB2312" w:eastAsia="仿宋_GB2312" w:hint="eastAsia"/>
          <w:sz w:val="28"/>
        </w:rPr>
      </w:pPr>
      <w:r>
        <w:rPr>
          <w:rFonts w:ascii="仿宋_GB2312" w:eastAsia="仿宋_GB2312" w:hint="eastAsia"/>
          <w:sz w:val="28"/>
        </w:rPr>
        <w:lastRenderedPageBreak/>
        <w:t xml:space="preserve"> 总体要求：在国内建立西部、华东、华中、东北、西北、华南六个销售中心，实行事业部框架模式，公司在组织架构和营销流程上将进行针对性改造，以适应下一步战略和二次创业的要求。公司将有选择的涉足其他相关行业，将与国内外同行业市场领导者在市场、资本运作等方面合作与竞争，成为以技术租赁为特色的、知名的针对科技租赁行业里龙头企业。</w:t>
      </w:r>
    </w:p>
    <w:p w14:paraId="7F42CF58" w14:textId="77777777" w:rsidR="00502393" w:rsidRPr="00AA1DF7" w:rsidRDefault="00502393" w:rsidP="00502393">
      <w:pPr>
        <w:ind w:firstLineChars="147" w:firstLine="412"/>
        <w:rPr>
          <w:rFonts w:ascii="仿宋_GB2312" w:eastAsia="仿宋_GB2312" w:hint="eastAsia"/>
          <w:b/>
          <w:sz w:val="28"/>
        </w:rPr>
      </w:pPr>
      <w:r w:rsidRPr="00AA1DF7">
        <w:rPr>
          <w:rFonts w:ascii="仿宋_GB2312" w:eastAsia="仿宋_GB2312" w:hint="eastAsia"/>
          <w:b/>
          <w:sz w:val="28"/>
        </w:rPr>
        <w:t>（二）服务对象</w:t>
      </w:r>
    </w:p>
    <w:p w14:paraId="41195C5A" w14:textId="77777777" w:rsidR="004C136E" w:rsidRPr="00AA1DF7" w:rsidRDefault="0019379C" w:rsidP="004953E6">
      <w:pPr>
        <w:ind w:firstLineChars="147" w:firstLine="412"/>
        <w:rPr>
          <w:rFonts w:ascii="仿宋_GB2312" w:eastAsia="仿宋_GB2312" w:hint="eastAsia"/>
          <w:sz w:val="28"/>
        </w:rPr>
      </w:pPr>
      <w:r w:rsidRPr="00AA1DF7">
        <w:rPr>
          <w:rFonts w:ascii="仿宋_GB2312" w:eastAsia="仿宋_GB2312" w:hint="eastAsia"/>
          <w:vanish/>
          <w:sz w:val="28"/>
        </w:rPr>
        <w:t>、善成果风险，而</w:t>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Pr="00AA1DF7">
        <w:rPr>
          <w:rFonts w:ascii="仿宋_GB2312" w:eastAsia="仿宋_GB2312" w:hint="eastAsia"/>
          <w:vanish/>
          <w:sz w:val="28"/>
        </w:rPr>
        <w:pgNum/>
      </w:r>
      <w:r w:rsidR="001F71A3" w:rsidRPr="00AA1DF7">
        <w:rPr>
          <w:rFonts w:ascii="仿宋_GB2312" w:eastAsia="仿宋_GB2312" w:hint="eastAsia"/>
          <w:sz w:val="28"/>
        </w:rPr>
        <w:t>重点是</w:t>
      </w:r>
      <w:r w:rsidR="004C136E" w:rsidRPr="00AA1DF7">
        <w:rPr>
          <w:rFonts w:ascii="仿宋_GB2312" w:eastAsia="仿宋_GB2312" w:hint="eastAsia"/>
          <w:sz w:val="28"/>
        </w:rPr>
        <w:t>中小</w:t>
      </w:r>
      <w:r w:rsidR="001F71A3" w:rsidRPr="00AA1DF7">
        <w:rPr>
          <w:rFonts w:ascii="仿宋_GB2312" w:eastAsia="仿宋_GB2312" w:hint="eastAsia"/>
          <w:sz w:val="28"/>
        </w:rPr>
        <w:t>型高</w:t>
      </w:r>
      <w:r w:rsidR="004C136E" w:rsidRPr="00AA1DF7">
        <w:rPr>
          <w:rFonts w:ascii="仿宋_GB2312" w:eastAsia="仿宋_GB2312" w:hint="eastAsia"/>
          <w:sz w:val="28"/>
        </w:rPr>
        <w:t>科技企业</w:t>
      </w:r>
      <w:r w:rsidR="001F71A3" w:rsidRPr="00AA1DF7">
        <w:rPr>
          <w:rFonts w:ascii="仿宋_GB2312" w:eastAsia="仿宋_GB2312" w:hint="eastAsia"/>
          <w:sz w:val="28"/>
        </w:rPr>
        <w:t>。一类是有技术而缺乏资金的可成长的中小型高科技企业；一类是设备老化、资金短缺而有市场需求的客户，既需要技术又需要高科技设备的中小型高科技企业；还有一类是企业缺乏先进的技术而有生产线的中小型高科技企业。其中最重要的是这类企业中需要有好的管理团队和市场前景。</w:t>
      </w:r>
    </w:p>
    <w:p w14:paraId="04F8CC6E" w14:textId="77777777" w:rsidR="00F51CAE" w:rsidRPr="00E32E97" w:rsidRDefault="00FB77BB" w:rsidP="00E32E97">
      <w:pPr>
        <w:ind w:firstLineChars="147" w:firstLine="412"/>
        <w:rPr>
          <w:rFonts w:ascii="仿宋_GB2312" w:eastAsia="仿宋_GB2312" w:hint="eastAsia"/>
          <w:b/>
          <w:sz w:val="28"/>
        </w:rPr>
      </w:pPr>
      <w:r w:rsidRPr="00E32E97">
        <w:rPr>
          <w:rFonts w:ascii="仿宋_GB2312" w:eastAsia="仿宋_GB2312" w:hint="eastAsia"/>
          <w:b/>
          <w:sz w:val="28"/>
        </w:rPr>
        <w:t>（</w:t>
      </w:r>
      <w:r w:rsidR="00AA1DF7" w:rsidRPr="00E32E97">
        <w:rPr>
          <w:rFonts w:ascii="仿宋_GB2312" w:eastAsia="仿宋_GB2312" w:hint="eastAsia"/>
          <w:b/>
          <w:sz w:val="28"/>
        </w:rPr>
        <w:t>三</w:t>
      </w:r>
      <w:r w:rsidRPr="00E32E97">
        <w:rPr>
          <w:rFonts w:ascii="仿宋_GB2312" w:eastAsia="仿宋_GB2312" w:hint="eastAsia"/>
          <w:b/>
          <w:sz w:val="28"/>
        </w:rPr>
        <w:t>）充分对外开发与合作</w:t>
      </w:r>
    </w:p>
    <w:p w14:paraId="57C7425F" w14:textId="77777777" w:rsidR="00FB77BB" w:rsidRDefault="00FB77BB" w:rsidP="00CC0877">
      <w:pPr>
        <w:ind w:firstLineChars="200" w:firstLine="560"/>
        <w:rPr>
          <w:rFonts w:ascii="仿宋_GB2312" w:eastAsia="仿宋_GB2312" w:hint="eastAsia"/>
          <w:sz w:val="28"/>
        </w:rPr>
      </w:pPr>
      <w:r>
        <w:rPr>
          <w:rFonts w:ascii="仿宋_GB2312" w:eastAsia="仿宋_GB2312" w:hint="eastAsia"/>
          <w:sz w:val="28"/>
        </w:rPr>
        <w:t>1、</w:t>
      </w:r>
      <w:r w:rsidR="00734A2D">
        <w:rPr>
          <w:rFonts w:ascii="仿宋_GB2312" w:eastAsia="仿宋_GB2312" w:hint="eastAsia"/>
          <w:sz w:val="28"/>
        </w:rPr>
        <w:t>充分发挥资本杠杆作用</w:t>
      </w:r>
      <w:r>
        <w:rPr>
          <w:rFonts w:ascii="仿宋_GB2312" w:eastAsia="仿宋_GB2312" w:hint="eastAsia"/>
          <w:sz w:val="28"/>
        </w:rPr>
        <w:t>。</w:t>
      </w:r>
    </w:p>
    <w:p w14:paraId="124A0903" w14:textId="77777777" w:rsidR="00FB77BB" w:rsidRDefault="00734A2D" w:rsidP="00EE590C">
      <w:pPr>
        <w:ind w:firstLineChars="200" w:firstLine="560"/>
        <w:rPr>
          <w:rFonts w:ascii="仿宋_GB2312" w:eastAsia="仿宋_GB2312" w:hint="eastAsia"/>
          <w:sz w:val="28"/>
        </w:rPr>
      </w:pPr>
      <w:r>
        <w:rPr>
          <w:rFonts w:ascii="仿宋_GB2312" w:eastAsia="仿宋_GB2312" w:hint="eastAsia"/>
          <w:sz w:val="28"/>
        </w:rPr>
        <w:t>科技租赁公司成立运行后，应积极拓展与各类金融机构的合作，充分发挥资本的杠杆作用，放大租赁与业务规模，迅速提高市场占有率并提升市场服务能力。</w:t>
      </w:r>
    </w:p>
    <w:p w14:paraId="3D486B0B" w14:textId="77777777" w:rsidR="00FB77BB" w:rsidRDefault="00FB77BB" w:rsidP="00CC0877">
      <w:pPr>
        <w:ind w:firstLineChars="200" w:firstLine="560"/>
        <w:rPr>
          <w:rFonts w:ascii="仿宋_GB2312" w:eastAsia="仿宋_GB2312" w:hint="eastAsia"/>
          <w:sz w:val="28"/>
        </w:rPr>
      </w:pPr>
      <w:r>
        <w:rPr>
          <w:rFonts w:ascii="仿宋_GB2312" w:eastAsia="仿宋_GB2312" w:hint="eastAsia"/>
          <w:sz w:val="28"/>
        </w:rPr>
        <w:t>2、考虑与外资合作。</w:t>
      </w:r>
    </w:p>
    <w:p w14:paraId="1E3F4C41" w14:textId="77777777" w:rsidR="00FB77BB" w:rsidRDefault="00FB77BB" w:rsidP="00FB77BB">
      <w:pPr>
        <w:ind w:firstLineChars="200" w:firstLine="560"/>
        <w:rPr>
          <w:rFonts w:ascii="仿宋_GB2312" w:eastAsia="仿宋_GB2312" w:hint="eastAsia"/>
          <w:sz w:val="28"/>
        </w:rPr>
      </w:pPr>
      <w:r>
        <w:rPr>
          <w:rFonts w:ascii="仿宋_GB2312" w:eastAsia="仿宋_GB2312" w:hint="eastAsia"/>
          <w:sz w:val="28"/>
        </w:rPr>
        <w:t>根据相关信息</w:t>
      </w:r>
      <w:r w:rsidRPr="00E32E97">
        <w:rPr>
          <w:rFonts w:ascii="仿宋_GB2312" w:eastAsia="仿宋_GB2312" w:hint="eastAsia"/>
          <w:sz w:val="28"/>
        </w:rPr>
        <w:t>，</w:t>
      </w:r>
      <w:r w:rsidRPr="00E32E97">
        <w:rPr>
          <w:rFonts w:ascii="仿宋_GB2312" w:eastAsia="仿宋_GB2312" w:hint="eastAsia"/>
          <w:b/>
          <w:sz w:val="28"/>
        </w:rPr>
        <w:t>设立外资融资租赁公司的资金门槛相对较低。</w:t>
      </w:r>
      <w:r>
        <w:rPr>
          <w:rFonts w:ascii="仿宋_GB2312" w:eastAsia="仿宋_GB2312" w:hint="eastAsia"/>
          <w:sz w:val="28"/>
        </w:rPr>
        <w:t>我们可以寻找境外合资者，或者在香港、英属维京群岛等地设立离岸公司，从而设立外资融资租赁公司。</w:t>
      </w:r>
    </w:p>
    <w:p w14:paraId="7D5D297C" w14:textId="77777777" w:rsidR="00FB77BB" w:rsidRDefault="00FB77BB" w:rsidP="00CC0877">
      <w:pPr>
        <w:ind w:firstLineChars="200" w:firstLine="560"/>
        <w:rPr>
          <w:rFonts w:ascii="仿宋_GB2312" w:eastAsia="仿宋_GB2312" w:hint="eastAsia"/>
          <w:sz w:val="28"/>
        </w:rPr>
      </w:pPr>
      <w:r>
        <w:rPr>
          <w:rFonts w:ascii="仿宋_GB2312" w:eastAsia="仿宋_GB2312" w:hint="eastAsia"/>
          <w:sz w:val="28"/>
        </w:rPr>
        <w:t>3、充分与相关园区合作。</w:t>
      </w:r>
    </w:p>
    <w:p w14:paraId="7A0D6C02" w14:textId="77777777" w:rsidR="00FB77BB" w:rsidRDefault="00FB77BB" w:rsidP="00FB77BB">
      <w:pPr>
        <w:ind w:firstLineChars="200" w:firstLine="560"/>
        <w:rPr>
          <w:rFonts w:ascii="仿宋_GB2312" w:eastAsia="仿宋_GB2312" w:hint="eastAsia"/>
          <w:sz w:val="28"/>
        </w:rPr>
      </w:pPr>
      <w:r>
        <w:rPr>
          <w:rFonts w:ascii="仿宋_GB2312" w:eastAsia="仿宋_GB2312" w:hint="eastAsia"/>
          <w:sz w:val="28"/>
        </w:rPr>
        <w:lastRenderedPageBreak/>
        <w:t>针对科技租赁的推广进展，我们建议新成立的重庆市科技租赁有限公司应采取与政府、高校、高科技园区和各类工业园区合作的方式，共同推动广大中小科技型企业中采用科技租赁。针对目前重庆市场现状，新公司应加强与两江新区、西永微电子园管委会，及其他对仪器设备需求量大的产业企业比较集中的开发区管委会的合作，搭建共享平台，为园区内企业提供科技设备租赁业务。同时，由于人民币强烈的升值预期，将使得进口国外高精尖的仪器设备成本更低，租赁收益将更为可观。对在出口加工区内保税产品的检测服务需求，还可通过在保税港区内设立项目公司专门从事对有此类需求的外资企业服务。</w:t>
      </w:r>
    </w:p>
    <w:p w14:paraId="6FF59391" w14:textId="77777777" w:rsidR="00FB77BB" w:rsidRPr="004953E6" w:rsidRDefault="00EE590C" w:rsidP="004953E6">
      <w:pPr>
        <w:ind w:firstLineChars="200" w:firstLine="600"/>
        <w:rPr>
          <w:rFonts w:ascii="仿宋_GB2312" w:eastAsia="仿宋_GB2312" w:hint="eastAsia"/>
          <w:b/>
          <w:sz w:val="30"/>
          <w:szCs w:val="30"/>
        </w:rPr>
      </w:pPr>
      <w:r w:rsidRPr="004953E6">
        <w:rPr>
          <w:rFonts w:ascii="仿宋_GB2312" w:eastAsia="仿宋_GB2312" w:hint="eastAsia"/>
          <w:b/>
          <w:sz w:val="30"/>
          <w:szCs w:val="30"/>
        </w:rPr>
        <w:t>（</w:t>
      </w:r>
      <w:r w:rsidR="00AA1DF7">
        <w:rPr>
          <w:rFonts w:ascii="仿宋_GB2312" w:eastAsia="仿宋_GB2312" w:hint="eastAsia"/>
          <w:b/>
          <w:sz w:val="30"/>
          <w:szCs w:val="30"/>
        </w:rPr>
        <w:t>四</w:t>
      </w:r>
      <w:r w:rsidRPr="004953E6">
        <w:rPr>
          <w:rFonts w:ascii="仿宋_GB2312" w:eastAsia="仿宋_GB2312" w:hint="eastAsia"/>
          <w:b/>
          <w:sz w:val="30"/>
          <w:szCs w:val="30"/>
        </w:rPr>
        <w:t>）积极争取政策支持</w:t>
      </w:r>
    </w:p>
    <w:p w14:paraId="3B2B11D8" w14:textId="77777777" w:rsidR="00EE590C" w:rsidRDefault="00EE590C" w:rsidP="00EE590C">
      <w:pPr>
        <w:ind w:firstLineChars="200" w:firstLine="560"/>
        <w:rPr>
          <w:rFonts w:ascii="仿宋_GB2312" w:eastAsia="仿宋_GB2312" w:hint="eastAsia"/>
          <w:sz w:val="28"/>
        </w:rPr>
      </w:pPr>
      <w:r>
        <w:rPr>
          <w:rFonts w:ascii="仿宋_GB2312" w:eastAsia="仿宋_GB2312" w:hint="eastAsia"/>
          <w:sz w:val="28"/>
        </w:rPr>
        <w:t>应呼吁政府为科技创新型中小企业租赁仪器设备提供补助，从制度层面切实降低此类企业使用高科技仪器设备的成本，进一步推动它们进行自主研发，为其可持续发展做好制度保障；同时，争取政策性银行参与组成银团（如国开行、进出口银行等），给予5年以上的中长期贷款支持；争取得到财政和发改委的支持，将“科三费”中可用于科研能力建设和科技金融平台建设等方面的资金协调1-2亿元给科技租赁公司，</w:t>
      </w:r>
    </w:p>
    <w:p w14:paraId="7E586228" w14:textId="77777777" w:rsidR="00FB77BB" w:rsidRPr="004953E6" w:rsidRDefault="00EE590C" w:rsidP="004953E6">
      <w:pPr>
        <w:ind w:firstLineChars="200" w:firstLine="600"/>
        <w:rPr>
          <w:rFonts w:ascii="仿宋_GB2312" w:eastAsia="仿宋_GB2312" w:hint="eastAsia"/>
          <w:b/>
          <w:sz w:val="30"/>
          <w:szCs w:val="30"/>
        </w:rPr>
      </w:pPr>
      <w:r w:rsidRPr="004953E6">
        <w:rPr>
          <w:rFonts w:ascii="仿宋_GB2312" w:eastAsia="仿宋_GB2312" w:hint="eastAsia"/>
          <w:b/>
          <w:sz w:val="30"/>
          <w:szCs w:val="30"/>
        </w:rPr>
        <w:t>（</w:t>
      </w:r>
      <w:r w:rsidR="00AA1DF7">
        <w:rPr>
          <w:rFonts w:ascii="仿宋_GB2312" w:eastAsia="仿宋_GB2312" w:hint="eastAsia"/>
          <w:b/>
          <w:sz w:val="30"/>
          <w:szCs w:val="30"/>
        </w:rPr>
        <w:t>五</w:t>
      </w:r>
      <w:r w:rsidRPr="004953E6">
        <w:rPr>
          <w:rFonts w:ascii="仿宋_GB2312" w:eastAsia="仿宋_GB2312" w:hint="eastAsia"/>
          <w:b/>
          <w:sz w:val="30"/>
          <w:szCs w:val="30"/>
        </w:rPr>
        <w:t>）</w:t>
      </w:r>
      <w:r w:rsidR="00B64496">
        <w:rPr>
          <w:rFonts w:ascii="仿宋_GB2312" w:eastAsia="仿宋_GB2312" w:hint="eastAsia"/>
          <w:b/>
          <w:sz w:val="30"/>
          <w:szCs w:val="30"/>
        </w:rPr>
        <w:t>主营业务内容和</w:t>
      </w:r>
      <w:r w:rsidR="00B64496" w:rsidRPr="004953E6">
        <w:rPr>
          <w:rFonts w:ascii="仿宋_GB2312" w:eastAsia="仿宋_GB2312" w:hint="eastAsia"/>
          <w:b/>
          <w:sz w:val="30"/>
          <w:szCs w:val="30"/>
        </w:rPr>
        <w:t>服务</w:t>
      </w:r>
      <w:r w:rsidRPr="004953E6">
        <w:rPr>
          <w:rFonts w:ascii="仿宋_GB2312" w:eastAsia="仿宋_GB2312" w:hint="eastAsia"/>
          <w:b/>
          <w:sz w:val="30"/>
          <w:szCs w:val="30"/>
        </w:rPr>
        <w:t>模式</w:t>
      </w:r>
    </w:p>
    <w:p w14:paraId="1FBA9ECE" w14:textId="77777777" w:rsidR="00E406F0" w:rsidRDefault="00D26F78">
      <w:pPr>
        <w:ind w:firstLineChars="200" w:firstLine="560"/>
        <w:rPr>
          <w:rFonts w:ascii="仿宋_GB2312" w:eastAsia="仿宋_GB2312" w:hint="eastAsia"/>
          <w:sz w:val="28"/>
        </w:rPr>
      </w:pPr>
      <w:r>
        <w:rPr>
          <w:rFonts w:ascii="仿宋_GB2312" w:eastAsia="仿宋_GB2312" w:hint="eastAsia"/>
          <w:sz w:val="28"/>
        </w:rPr>
        <w:t>我们设想的科技租赁有限公司，背靠市政府和市科委、重庆科学院的支持，由重庆应用技术有限公司作为出资人行使股东权利，该公司</w:t>
      </w:r>
      <w:r w:rsidR="00F8017F">
        <w:rPr>
          <w:rFonts w:ascii="仿宋_GB2312" w:eastAsia="仿宋_GB2312" w:hint="eastAsia"/>
          <w:sz w:val="28"/>
        </w:rPr>
        <w:t>具体的主营业务内容为</w:t>
      </w:r>
      <w:r w:rsidR="00734A2D">
        <w:rPr>
          <w:rFonts w:ascii="仿宋_GB2312" w:eastAsia="仿宋_GB2312" w:hint="eastAsia"/>
          <w:sz w:val="28"/>
        </w:rPr>
        <w:t>科研设备租赁服务，技术租赁服务，具体</w:t>
      </w:r>
      <w:r>
        <w:rPr>
          <w:rFonts w:ascii="仿宋_GB2312" w:eastAsia="仿宋_GB2312" w:hint="eastAsia"/>
          <w:sz w:val="28"/>
        </w:rPr>
        <w:t>服务</w:t>
      </w:r>
      <w:r w:rsidR="00734A2D">
        <w:rPr>
          <w:rFonts w:ascii="仿宋_GB2312" w:eastAsia="仿宋_GB2312" w:hint="eastAsia"/>
          <w:sz w:val="28"/>
        </w:rPr>
        <w:t>方式</w:t>
      </w:r>
      <w:r w:rsidR="00E406F0">
        <w:rPr>
          <w:rFonts w:ascii="仿宋_GB2312" w:eastAsia="仿宋_GB2312" w:hint="eastAsia"/>
          <w:sz w:val="28"/>
        </w:rPr>
        <w:t>分为回租、直接融资租赁、经营性租赁以及委托租赁。</w:t>
      </w:r>
    </w:p>
    <w:p w14:paraId="556B0B7E" w14:textId="77777777" w:rsidR="00E406F0" w:rsidRDefault="00426093" w:rsidP="00426093">
      <w:pPr>
        <w:ind w:leftChars="267" w:left="561"/>
        <w:rPr>
          <w:rFonts w:ascii="仿宋_GB2312" w:eastAsia="仿宋_GB2312" w:hint="eastAsia"/>
          <w:sz w:val="28"/>
        </w:rPr>
      </w:pPr>
      <w:r>
        <w:rPr>
          <w:rFonts w:ascii="仿宋_GB2312" w:eastAsia="仿宋_GB2312" w:hint="eastAsia"/>
          <w:sz w:val="28"/>
        </w:rPr>
        <w:lastRenderedPageBreak/>
        <w:t>1、</w:t>
      </w:r>
      <w:r w:rsidR="00E406F0">
        <w:rPr>
          <w:rFonts w:ascii="仿宋_GB2312" w:eastAsia="仿宋_GB2312" w:hint="eastAsia"/>
          <w:sz w:val="28"/>
        </w:rPr>
        <w:t>公司主营业务内容</w:t>
      </w:r>
      <w:r w:rsidR="00765271">
        <w:rPr>
          <w:rFonts w:ascii="仿宋_GB2312" w:eastAsia="仿宋_GB2312" w:hint="eastAsia"/>
          <w:sz w:val="28"/>
        </w:rPr>
        <w:t>主要包括：</w:t>
      </w:r>
    </w:p>
    <w:p w14:paraId="06A4C5A1" w14:textId="77777777" w:rsidR="00325415" w:rsidRDefault="00F12314" w:rsidP="00F12314">
      <w:pPr>
        <w:ind w:firstLineChars="150" w:firstLine="420"/>
        <w:jc w:val="left"/>
        <w:rPr>
          <w:rFonts w:ascii="仿宋_GB2312" w:eastAsia="仿宋_GB2312" w:hint="eastAsia"/>
          <w:sz w:val="28"/>
        </w:rPr>
      </w:pPr>
      <w:r>
        <w:rPr>
          <w:rFonts w:ascii="仿宋_GB2312" w:eastAsia="仿宋_GB2312" w:hint="eastAsia"/>
          <w:sz w:val="28"/>
        </w:rPr>
        <w:t>(1)</w:t>
      </w:r>
      <w:r w:rsidR="00325415">
        <w:rPr>
          <w:rFonts w:ascii="仿宋_GB2312" w:eastAsia="仿宋_GB2312" w:hint="eastAsia"/>
          <w:sz w:val="28"/>
        </w:rPr>
        <w:t>科研设备租赁：</w:t>
      </w:r>
      <w:r w:rsidR="00306B6A">
        <w:rPr>
          <w:rFonts w:ascii="仿宋_GB2312" w:eastAsia="仿宋_GB2312" w:hint="eastAsia"/>
          <w:sz w:val="28"/>
        </w:rPr>
        <w:t>也即传统的科技租赁业务</w:t>
      </w:r>
      <w:r w:rsidR="00325415">
        <w:rPr>
          <w:rFonts w:ascii="仿宋_GB2312" w:eastAsia="仿宋_GB2312" w:hint="eastAsia"/>
          <w:sz w:val="28"/>
        </w:rPr>
        <w:t>。</w:t>
      </w:r>
      <w:r w:rsidR="00306B6A" w:rsidRPr="00D97D41">
        <w:rPr>
          <w:rFonts w:ascii="仿宋_GB2312" w:eastAsia="仿宋_GB2312" w:hint="eastAsia"/>
          <w:sz w:val="28"/>
        </w:rPr>
        <w:t>指用于科学研究、测试、高科技发展等所需的各种科研设备的经营性租赁，这些设备包括电子测试测量仪器、IT类服务器、实验室和科学仪器等。其特点主要是：租赁对象为区别于一般的设备，属于高科技设备</w:t>
      </w:r>
      <w:r w:rsidR="00D97D41" w:rsidRPr="00D97D41">
        <w:rPr>
          <w:rFonts w:ascii="仿宋_GB2312" w:eastAsia="仿宋_GB2312" w:hint="eastAsia"/>
          <w:sz w:val="28"/>
        </w:rPr>
        <w:t>。科</w:t>
      </w:r>
      <w:r w:rsidR="00D97D41">
        <w:rPr>
          <w:rFonts w:ascii="仿宋_GB2312" w:eastAsia="仿宋_GB2312" w:hint="eastAsia"/>
          <w:sz w:val="28"/>
        </w:rPr>
        <w:t>研设备</w:t>
      </w:r>
      <w:r w:rsidR="00D97D41" w:rsidRPr="00D97D41">
        <w:rPr>
          <w:rFonts w:ascii="仿宋_GB2312" w:eastAsia="仿宋_GB2312" w:hint="eastAsia"/>
          <w:sz w:val="28"/>
        </w:rPr>
        <w:t>租赁并不只是将仪器租赁给客户，更多的是提供一种服务，要给客户提供安装、保养、维修、计量等各种技术服务</w:t>
      </w:r>
      <w:r w:rsidR="00D97D41">
        <w:rPr>
          <w:rFonts w:ascii="仿宋_GB2312" w:eastAsia="仿宋_GB2312" w:hint="eastAsia"/>
          <w:sz w:val="28"/>
        </w:rPr>
        <w:t>。</w:t>
      </w:r>
    </w:p>
    <w:p w14:paraId="7A3E77B1" w14:textId="77777777" w:rsidR="00D65585" w:rsidRDefault="00F12314" w:rsidP="00F12314">
      <w:pPr>
        <w:ind w:firstLineChars="200" w:firstLine="560"/>
        <w:rPr>
          <w:rFonts w:ascii="仿宋_GB2312" w:eastAsia="仿宋_GB2312" w:hint="eastAsia"/>
          <w:sz w:val="28"/>
          <w:szCs w:val="28"/>
        </w:rPr>
      </w:pPr>
      <w:r>
        <w:rPr>
          <w:rFonts w:ascii="仿宋_GB2312" w:eastAsia="仿宋_GB2312" w:hint="eastAsia"/>
          <w:sz w:val="28"/>
        </w:rPr>
        <w:t>(2)</w:t>
      </w:r>
      <w:r w:rsidR="00325415">
        <w:rPr>
          <w:rFonts w:ascii="仿宋_GB2312" w:eastAsia="仿宋_GB2312" w:hint="eastAsia"/>
          <w:sz w:val="28"/>
        </w:rPr>
        <w:t>技术租赁：</w:t>
      </w:r>
      <w:r w:rsidR="00354970">
        <w:rPr>
          <w:rFonts w:ascii="仿宋_GB2312" w:eastAsia="仿宋_GB2312" w:hint="eastAsia"/>
          <w:sz w:val="28"/>
        </w:rPr>
        <w:t>也即技术融资租赁，</w:t>
      </w:r>
      <w:r w:rsidR="00325415">
        <w:rPr>
          <w:rFonts w:ascii="仿宋_GB2312" w:eastAsia="仿宋_GB2312" w:hint="eastAsia"/>
          <w:sz w:val="28"/>
        </w:rPr>
        <w:t>即</w:t>
      </w:r>
      <w:r w:rsidR="0096584D">
        <w:rPr>
          <w:rFonts w:ascii="仿宋_GB2312" w:eastAsia="仿宋_GB2312" w:hint="eastAsia"/>
          <w:sz w:val="28"/>
        </w:rPr>
        <w:t>以先进的和专业的生产工艺、技术为租赁对象物，针对的客户群体主要是中小型高科技企业，其业务内容主要是为缺乏技术和资金的高科技企业以租赁的方式融资</w:t>
      </w:r>
      <w:r w:rsidR="00D65585">
        <w:rPr>
          <w:rFonts w:ascii="仿宋_GB2312" w:eastAsia="仿宋_GB2312" w:hint="eastAsia"/>
          <w:sz w:val="28"/>
        </w:rPr>
        <w:t>，科技租赁公司筹措资金向技术或者工艺拥有商购买生产工艺或技术</w:t>
      </w:r>
      <w:r w:rsidR="00A632CC">
        <w:rPr>
          <w:rFonts w:ascii="仿宋_GB2312" w:eastAsia="仿宋_GB2312" w:hint="eastAsia"/>
          <w:sz w:val="28"/>
          <w:szCs w:val="28"/>
        </w:rPr>
        <w:t>，并将其出租给需求的中小型高科技企业；或者</w:t>
      </w:r>
      <w:r w:rsidR="003D1965">
        <w:rPr>
          <w:rFonts w:ascii="仿宋_GB2312" w:eastAsia="仿宋_GB2312" w:hint="eastAsia"/>
          <w:sz w:val="28"/>
          <w:szCs w:val="28"/>
        </w:rPr>
        <w:t>根据客户的需求签订《技术租赁合同》，租赁公司找科研机构投资研发所需的生产工艺或技术，在研发出生产工艺或技术之后，依照签订的合同出租给需求客户。</w:t>
      </w:r>
      <w:r w:rsidR="00A55489">
        <w:rPr>
          <w:rFonts w:ascii="仿宋_GB2312" w:eastAsia="仿宋_GB2312" w:hint="eastAsia"/>
          <w:sz w:val="28"/>
          <w:szCs w:val="28"/>
        </w:rPr>
        <w:t>其特点主要在于：租赁物的对象生产工艺、技术具有先进性和专业性</w:t>
      </w:r>
      <w:r w:rsidR="00306B6A">
        <w:rPr>
          <w:rFonts w:ascii="仿宋_GB2312" w:eastAsia="仿宋_GB2312" w:hint="eastAsia"/>
          <w:sz w:val="28"/>
          <w:szCs w:val="28"/>
        </w:rPr>
        <w:t>，还可以是不同公司需求的共性技术</w:t>
      </w:r>
      <w:r w:rsidR="00A55489">
        <w:rPr>
          <w:rFonts w:ascii="仿宋_GB2312" w:eastAsia="仿宋_GB2312" w:hint="eastAsia"/>
          <w:sz w:val="28"/>
          <w:szCs w:val="28"/>
        </w:rPr>
        <w:t>；生产工艺或技术可以和生产设备一起捆绑租赁，扩大了传统科技租赁的内涵；租赁公司垫资研发具有高风险性</w:t>
      </w:r>
      <w:r w:rsidR="00521FBE">
        <w:rPr>
          <w:rFonts w:ascii="仿宋_GB2312" w:eastAsia="仿宋_GB2312" w:hint="eastAsia"/>
          <w:sz w:val="28"/>
          <w:szCs w:val="28"/>
        </w:rPr>
        <w:t>，因此对市场前景需要有科研专业人士进行风险可控评估</w:t>
      </w:r>
      <w:r w:rsidR="00A55489">
        <w:rPr>
          <w:rFonts w:ascii="仿宋_GB2312" w:eastAsia="仿宋_GB2312" w:hint="eastAsia"/>
          <w:sz w:val="28"/>
          <w:szCs w:val="28"/>
        </w:rPr>
        <w:t>。</w:t>
      </w:r>
    </w:p>
    <w:p w14:paraId="4982C912" w14:textId="77777777" w:rsidR="00A55489" w:rsidRDefault="00A55489" w:rsidP="00BA27A1">
      <w:pPr>
        <w:rPr>
          <w:rFonts w:ascii="仿宋_GB2312" w:eastAsia="仿宋_GB2312" w:hint="eastAsia"/>
          <w:sz w:val="28"/>
          <w:szCs w:val="28"/>
        </w:rPr>
      </w:pPr>
    </w:p>
    <w:p w14:paraId="39689679" w14:textId="77777777" w:rsidR="00354970" w:rsidRPr="00B64496" w:rsidRDefault="00354970" w:rsidP="00A55489">
      <w:pPr>
        <w:ind w:leftChars="267" w:left="561" w:firstLineChars="850" w:firstLine="2380"/>
        <w:rPr>
          <w:rFonts w:ascii="仿宋_GB2312" w:eastAsia="仿宋_GB2312" w:hint="eastAsia"/>
          <w:b/>
          <w:sz w:val="28"/>
        </w:rPr>
      </w:pPr>
      <w:r>
        <w:rPr>
          <w:rFonts w:ascii="仿宋_GB2312" w:eastAsia="仿宋_GB2312" w:hint="eastAsia"/>
          <w:sz w:val="28"/>
          <w:szCs w:val="28"/>
        </w:rPr>
        <w:t xml:space="preserve"> </w:t>
      </w:r>
      <w:r w:rsidRPr="00B64496">
        <w:rPr>
          <w:rFonts w:ascii="仿宋_GB2312" w:eastAsia="仿宋_GB2312" w:hint="eastAsia"/>
          <w:b/>
          <w:sz w:val="28"/>
        </w:rPr>
        <w:t>技术租赁交易结构</w:t>
      </w:r>
    </w:p>
    <w:p w14:paraId="7C617F1D" w14:textId="77777777" w:rsidR="007E777D" w:rsidRDefault="00354970" w:rsidP="00A55489">
      <w:pPr>
        <w:ind w:firstLineChars="400" w:firstLine="1120"/>
        <w:rPr>
          <w:rFonts w:ascii="仿宋_GB2312" w:eastAsia="仿宋_GB2312" w:hint="eastAsia"/>
          <w:sz w:val="28"/>
          <w:szCs w:val="28"/>
        </w:rPr>
      </w:pPr>
      <w:r>
        <w:rPr>
          <w:rFonts w:ascii="仿宋_GB2312" w:eastAsia="仿宋_GB2312" w:hint="eastAsia"/>
          <w:sz w:val="28"/>
          <w:szCs w:val="28"/>
        </w:rPr>
        <w:lastRenderedPageBreak/>
        <w:t xml:space="preserve"> </w:t>
      </w:r>
      <w:r w:rsidR="000054A4">
        <w:rPr>
          <w:rFonts w:ascii="仿宋_GB2312" w:eastAsia="仿宋_GB2312" w:hint="eastAsia"/>
          <w:noProof/>
          <w:sz w:val="28"/>
          <w:szCs w:val="28"/>
        </w:rPr>
      </w:r>
      <w:r w:rsidR="00AE1FBE" w:rsidRPr="006C2C6A">
        <w:rPr>
          <w:rFonts w:ascii="仿宋_GB2312" w:eastAsia="仿宋_GB2312"/>
          <w:sz w:val="28"/>
          <w:szCs w:val="28"/>
        </w:rPr>
        <w:pict w14:anchorId="71C7D5D7">
          <v:group id="_x0000_s1074" style="width:323.7pt;height:257.9pt;mso-position-horizontal-relative:char;mso-position-vertical-relative:line" coordorigin="2362,6033" coordsize="5629,449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5" type="#_x0000_t75" style="position:absolute;left:2362;top:6033;width:5358;height:4492" o:preferrelative="f">
              <v:fill o:detectmouseclick="t"/>
              <v:path o:extrusionok="t" o:connecttype="none"/>
              <o:lock v:ext="edit" text="t"/>
            </v:shape>
            <v:shapetype id="_x0000_t69" coordsize="21600,21600" o:spt="69" adj="4320,5400" path="m0,10800l@0,21600@0@3@2@3@2,21600,21600,10800@2,0@2@1@0@1@0,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5de6__x53f3__x7bad__x5934__x0020_21" o:spid="_x0000_s1076" type="#_x0000_t69" style="position:absolute;left:4053;top:8965;width:1122;height:622;rotation:90;visibility:visible;v-text-anchor:middle" o:gfxdata="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" fillcolor="#9cf" stroked="f" strokecolor="white">
              <v:shadow on="t"/>
              <v:textbox style="mso-rotate:270;mso-next-textbox:#_x5de6__x53f3__x7bad__x5934__x0020_21" inset="1mm,.5mm,1mm,.5mm">
                <w:txbxContent>
                  <w:p w14:paraId="375E7A9F" w14:textId="77777777" w:rsidR="000054A4" w:rsidRDefault="000054A4" w:rsidP="000054A4">
                    <w:pPr>
                      <w:autoSpaceDE w:val="0"/>
                      <w:autoSpaceDN w:val="0"/>
                      <w:adjustRightInd w:val="0"/>
                      <w:jc w:val="center"/>
                      <w:rPr>
                        <w:rFonts w:ascii="Calibri" w:hAnsi="Calibri" w:cs="宋体"/>
                        <w:b/>
                        <w:bCs/>
                        <w:color w:val="FFFFFF"/>
                        <w:lang w:val="zh-CN"/>
                      </w:rPr>
                    </w:pPr>
                  </w:p>
                </w:txbxContent>
              </v:textbox>
            </v:shape>
            <v:shape id="_x624b__x6756__x5f62__x7bad__x5934__x0020_29" o:spid="_x0000_s1077" style="position:absolute;left:892;top:8109;width:4347;height:468;rotation:90;flip:x;visibility:visible;v-text-anchor:middle" coordsize="2071688,642937" o:spt="100" o:gfxdata="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" adj="-11796480,,5400" path="m0,642937l0,281285wa0,,562570,562570,,281285,281285,0l1710036,0wa1428751,,1991321,562570,1710036,,1991321,281285l1991321,440740,2071688,440740,1910954,601474,1750220,440740,1830587,440740,1830587,281285at1589485,160734,1830587,401836,1830587,281285,1710036,160734l281285,160734at160734,160734,401836,401836,281285,160734,160734,281285l160734,642937xe" fillcolor="#f2c664" strokecolor="#f93">
              <v:stroke joinstyle="miter"/>
              <v:formulas/>
              <v:path o:connecttype="custom" o:connectlocs="1750220,440740;1910954,601474;2071688,440740;995660,0;80367,642937" o:connectangles="90,90,0,270,90" textboxrect="0,0,2071688,642937"/>
              <v:textbox style="mso-rotate:90;mso-next-textbox:#_x624b__x6756__x5f62__x7bad__x5934__x0020_29" inset="1mm,.5mm,1mm,.5mm">
                <w:txbxContent>
                  <w:p w14:paraId="24933497" w14:textId="77777777" w:rsidR="000054A4" w:rsidRDefault="000054A4" w:rsidP="000054A4">
                    <w:pPr>
                      <w:autoSpaceDE w:val="0"/>
                      <w:autoSpaceDN w:val="0"/>
                      <w:adjustRightInd w:val="0"/>
                      <w:jc w:val="center"/>
                      <w:rPr>
                        <w:rFonts w:ascii="Arial" w:eastAsia="楷体_GB2312" w:hAnsi="Arial" w:cs="楷体_GB2312"/>
                        <w:b/>
                        <w:bCs/>
                        <w:color w:val="000000"/>
                        <w:lang w:val="zh-CN"/>
                      </w:rPr>
                    </w:pPr>
                  </w:p>
                </w:txbxContent>
              </v:textbox>
            </v:shape>
            <v:shapetype id="_x0000_t202" coordsize="21600,21600" o:spt="202" path="m0,0l0,21600,21600,21600,21600,0xe">
              <v:stroke joinstyle="miter"/>
              <v:path gradientshapeok="t" o:connecttype="rect"/>
            </v:shapetype>
            <v:shape id="TextBox_x0020_19" o:spid="_x0000_s1078" type="#_x0000_t202" style="position:absolute;left:6946;top:8595;width:522;height:1830;visibility:visible" filled="f" stroked="f">
              <v:textbox style="layout-flow:vertical-ideographic;mso-next-textbox:#TextBox_x0020_19;mso-rotate-with-shape:t;mso-fit-shape-to-text:t">
                <w:txbxContent>
                  <w:p w14:paraId="695004AA" w14:textId="77777777" w:rsidR="000054A4" w:rsidRDefault="000054A4" w:rsidP="000054A4">
                    <w:pPr>
                      <w:autoSpaceDE w:val="0"/>
                      <w:autoSpaceDN w:val="0"/>
                      <w:adjustRightInd w:val="0"/>
                      <w:rPr>
                        <w:rFonts w:ascii="Arial" w:eastAsia="楷体_GB2312" w:hAnsi="Arial" w:cs="楷体_GB2312"/>
                        <w:b/>
                        <w:bCs/>
                        <w:color w:val="000000"/>
                        <w:lang w:val="zh-CN"/>
                      </w:rPr>
                    </w:pPr>
                    <w:r>
                      <w:rPr>
                        <w:rFonts w:ascii="Arial" w:eastAsia="楷体_GB2312" w:hAnsi="Arial" w:cs="楷体_GB2312" w:hint="eastAsia"/>
                        <w:b/>
                        <w:bCs/>
                        <w:color w:val="000000"/>
                        <w:lang w:val="zh-CN"/>
                      </w:rPr>
                      <w:t>⑦</w:t>
                    </w:r>
                    <w:r>
                      <w:rPr>
                        <w:rFonts w:ascii="楷体_GB2312" w:eastAsia="楷体_GB2312" w:hAnsi="Batang" w:cs="楷体_GB2312" w:hint="eastAsia"/>
                        <w:b/>
                        <w:bCs/>
                        <w:color w:val="000000"/>
                        <w:lang w:val="zh-CN"/>
                      </w:rPr>
                      <w:t>定期支付</w:t>
                    </w:r>
                    <w:r>
                      <w:rPr>
                        <w:rFonts w:ascii="Arial" w:eastAsia="楷体_GB2312" w:hAnsi="Arial" w:cs="楷体_GB2312" w:hint="eastAsia"/>
                        <w:b/>
                        <w:bCs/>
                        <w:color w:val="000000"/>
                        <w:lang w:val="zh-CN"/>
                      </w:rPr>
                      <w:t>租金</w:t>
                    </w:r>
                  </w:p>
                </w:txbxContent>
              </v:textbox>
            </v:shape>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79" type="#_x0000_t68" style="position:absolute;left:5232;top:8801;width:362;height:874;rotation:180;v-text-anchor:middle" fillcolor="#9cf" stroked="f" strokecolor="white">
              <v:shadow on="t"/>
              <v:textbox style="mso-rotate:270" inset="1mm,.5mm,1mm,.5mm"/>
            </v:shape>
            <v:shape id="_x624b__x6756__x5f62__x7bad__x5934__x0020_30" o:spid="_x0000_s1081" style="position:absolute;left:5445;top:9090;width:1957;height:489;rotation:270;flip:x;visibility:visible;v-text-anchor:middle" coordsize="2000250,642938" o:spt="100" o:gfxdata="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" adj="-11796480,,5400" path="m0,642938l0,281285wa0,,562570,562570,,281285,281285,0l1638597,0wa1357312,,1919882,562570,1638597,,1919882,281285l1919883,440740,2000250,440740,1839516,601475,1678781,440740,1759148,440740,1759148,281285at1518046,160734,1759148,401836,1759148,281285,1638597,160734l281285,160735at160734,160735,401836,401837,281285,160735,160734,281286l160735,642938xe" fillcolor="#f2c664" strokecolor="#f93">
              <v:stroke joinstyle="miter"/>
              <v:formulas/>
              <v:path o:connecttype="custom" o:connectlocs="1678781,440740;1839516,601475;2000250,440740;959941,0;80367,642938" o:connectangles="90,90,0,270,90" textboxrect="0,0,2000250,642938"/>
              <v:textbox style="mso-rotate:270;mso-next-textbox:#_x624b__x6756__x5f62__x7bad__x5934__x0020_30" inset="1mm,.5mm,1mm,.5mm">
                <w:txbxContent>
                  <w:p w14:paraId="6C02D262" w14:textId="77777777" w:rsidR="000054A4" w:rsidRDefault="000054A4" w:rsidP="000054A4">
                    <w:pPr>
                      <w:autoSpaceDE w:val="0"/>
                      <w:autoSpaceDN w:val="0"/>
                      <w:adjustRightInd w:val="0"/>
                      <w:jc w:val="center"/>
                      <w:rPr>
                        <w:rFonts w:ascii="Arial" w:eastAsia="楷体_GB2312" w:hAnsi="Arial" w:cs="楷体_GB2312"/>
                        <w:b/>
                        <w:bCs/>
                        <w:color w:val="000000"/>
                        <w:lang w:val="zh-CN"/>
                      </w:rPr>
                    </w:pPr>
                  </w:p>
                </w:txbxContent>
              </v:textbox>
            </v:shape>
            <v:shape id="_x0000_s1082" type="#_x0000_t202" style="position:absolute;left:3999;top:7949;width:2143;height:649;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" fillcolor="#eaeaea" stroked="f">
              <v:fill color2="fill darken(178)" rotate="t" o:detectmouseclick="t" method="linear sigma" focus="-50%" type="gradient"/>
              <v:textbox style="mso-next-textbox:#_x0000_s1082;mso-rotate-with-shape:t">
                <w:txbxContent>
                  <w:p w14:paraId="1F0E0143" w14:textId="77777777" w:rsidR="000054A4" w:rsidRDefault="000054A4" w:rsidP="000054A4">
                    <w:pPr>
                      <w:autoSpaceDE w:val="0"/>
                      <w:autoSpaceDN w:val="0"/>
                      <w:adjustRightInd w:val="0"/>
                      <w:jc w:val="center"/>
                      <w:rPr>
                        <w:rFonts w:ascii="楷体_GB2312" w:eastAsia="楷体_GB2312" w:hAnsi="宋体" w:cs="楷体_GB2312"/>
                        <w:b/>
                        <w:bCs/>
                        <w:color w:val="000000"/>
                        <w:sz w:val="24"/>
                        <w:lang w:val="zh-CN"/>
                      </w:rPr>
                    </w:pPr>
                    <w:r>
                      <w:rPr>
                        <w:rFonts w:ascii="楷体_GB2312" w:eastAsia="楷体_GB2312" w:hAnsi="宋体" w:cs="楷体_GB2312" w:hint="eastAsia"/>
                        <w:b/>
                        <w:bCs/>
                        <w:color w:val="000000"/>
                        <w:sz w:val="24"/>
                        <w:lang w:val="zh-CN"/>
                      </w:rPr>
                      <w:t>科技租赁公司</w:t>
                    </w:r>
                  </w:p>
                </w:txbxContent>
              </v:textbox>
            </v:shape>
            <v:shape id="_x0000_s1083" type="#_x0000_t202" style="position:absolute;left:3994;top:6033;width:2142;height:649;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" fillcolor="#eaeaea" stroked="f">
              <v:fill color2="fill darken(178)" rotate="t" o:detectmouseclick="t" method="linear sigma" focus="-50%" type="gradient"/>
              <v:textbox style="mso-next-textbox:#_x0000_s1083;mso-rotate-with-shape:t">
                <w:txbxContent>
                  <w:p w14:paraId="4B216B1F" w14:textId="77777777" w:rsidR="000054A4" w:rsidRDefault="000054A4" w:rsidP="000054A4">
                    <w:pPr>
                      <w:autoSpaceDE w:val="0"/>
                      <w:autoSpaceDN w:val="0"/>
                      <w:adjustRightInd w:val="0"/>
                      <w:jc w:val="center"/>
                      <w:rPr>
                        <w:rFonts w:ascii="楷体_GB2312" w:eastAsia="楷体_GB2312" w:hAnsi="宋体" w:cs="楷体_GB2312" w:hint="eastAsia"/>
                        <w:b/>
                        <w:bCs/>
                        <w:color w:val="000000"/>
                        <w:sz w:val="24"/>
                        <w:lang w:val="zh-CN"/>
                      </w:rPr>
                    </w:pPr>
                    <w:r>
                      <w:rPr>
                        <w:rFonts w:ascii="楷体_GB2312" w:eastAsia="楷体_GB2312" w:hAnsi="宋体" w:cs="楷体_GB2312" w:hint="eastAsia"/>
                        <w:b/>
                        <w:bCs/>
                        <w:color w:val="000000"/>
                        <w:sz w:val="24"/>
                        <w:lang w:val="zh-CN"/>
                      </w:rPr>
                      <w:t>工艺、技术</w:t>
                    </w:r>
                    <w:r w:rsidR="00706919">
                      <w:rPr>
                        <w:rFonts w:ascii="楷体_GB2312" w:eastAsia="楷体_GB2312" w:hAnsi="宋体" w:cs="楷体_GB2312" w:hint="eastAsia"/>
                        <w:b/>
                        <w:bCs/>
                        <w:color w:val="000000"/>
                        <w:sz w:val="24"/>
                        <w:lang w:val="zh-CN"/>
                      </w:rPr>
                      <w:t>供应</w:t>
                    </w:r>
                    <w:r>
                      <w:rPr>
                        <w:rFonts w:ascii="楷体_GB2312" w:eastAsia="楷体_GB2312" w:hAnsi="宋体" w:cs="楷体_GB2312" w:hint="eastAsia"/>
                        <w:b/>
                        <w:bCs/>
                        <w:color w:val="000000"/>
                        <w:sz w:val="24"/>
                        <w:lang w:val="zh-CN"/>
                      </w:rPr>
                      <w:t>商</w:t>
                    </w:r>
                  </w:p>
                  <w:p w14:paraId="5C176930" w14:textId="77777777" w:rsidR="000054A4" w:rsidRDefault="000054A4" w:rsidP="000054A4">
                    <w:pPr>
                      <w:autoSpaceDE w:val="0"/>
                      <w:autoSpaceDN w:val="0"/>
                      <w:adjustRightInd w:val="0"/>
                      <w:jc w:val="center"/>
                      <w:rPr>
                        <w:rFonts w:ascii="楷体_GB2312" w:eastAsia="楷体_GB2312" w:hAnsi="宋体" w:cs="楷体_GB2312"/>
                        <w:b/>
                        <w:bCs/>
                        <w:color w:val="000000"/>
                        <w:sz w:val="24"/>
                        <w:lang w:val="zh-CN"/>
                      </w:rPr>
                    </w:pPr>
                    <w:r>
                      <w:rPr>
                        <w:rFonts w:ascii="楷体_GB2312" w:eastAsia="楷体_GB2312" w:hAnsi="宋体" w:cs="楷体_GB2312" w:hint="eastAsia"/>
                        <w:b/>
                        <w:bCs/>
                        <w:color w:val="000000"/>
                        <w:sz w:val="24"/>
                        <w:lang w:val="zh-CN"/>
                      </w:rPr>
                      <w:t>（委托研发机构）</w:t>
                    </w:r>
                  </w:p>
                </w:txbxContent>
              </v:textbox>
            </v:shape>
            <v:shape id="TextBox_x0020_18" o:spid="_x0000_s1084" type="#_x0000_t202" style="position:absolute;left:2362;top:7239;width:522;height:2608;visibility:visible" filled="f" stroked="f">
              <v:textbox style="layout-flow:vertical-ideographic;mso-next-textbox:#TextBox_x0020_18;mso-rotate-with-shape:t;mso-fit-shape-to-text:t">
                <w:txbxContent>
                  <w:p w14:paraId="5CC1D91B" w14:textId="77777777" w:rsidR="000054A4" w:rsidRDefault="000054A4" w:rsidP="000054A4">
                    <w:pPr>
                      <w:autoSpaceDE w:val="0"/>
                      <w:autoSpaceDN w:val="0"/>
                      <w:adjustRightInd w:val="0"/>
                      <w:rPr>
                        <w:rFonts w:ascii="楷体_GB2312" w:eastAsia="楷体_GB2312" w:hAnsi="Batang" w:cs="楷体_GB2312"/>
                        <w:b/>
                        <w:bCs/>
                        <w:color w:val="000000"/>
                        <w:lang w:val="zh-CN"/>
                      </w:rPr>
                    </w:pPr>
                    <w:r>
                      <w:rPr>
                        <w:rFonts w:ascii="Arial" w:eastAsia="楷体_GB2312" w:hAnsi="Arial" w:cs="楷体_GB2312" w:hint="eastAsia"/>
                        <w:b/>
                        <w:bCs/>
                        <w:color w:val="000000"/>
                        <w:lang w:val="zh-CN"/>
                      </w:rPr>
                      <w:t>⑥</w:t>
                    </w:r>
                    <w:r>
                      <w:rPr>
                        <w:rFonts w:ascii="楷体_GB2312" w:eastAsia="楷体_GB2312" w:hAnsi="Batang" w:cs="楷体_GB2312" w:hint="eastAsia"/>
                        <w:b/>
                        <w:bCs/>
                        <w:color w:val="000000"/>
                        <w:lang w:val="zh-CN"/>
                      </w:rPr>
                      <w:t>交付技术并提供售后服务</w:t>
                    </w:r>
                  </w:p>
                </w:txbxContent>
              </v:textbox>
            </v:shape>
            <v:shape id="_x0000_s1085" type="#_x0000_t202" style="position:absolute;left:4051;top:9876;width:2007;height:649;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" fillcolor="#eaeaea" stroked="f">
              <v:fill color2="fill darken(178)" rotate="t" o:detectmouseclick="t" method="linear sigma" focus="-50%" type="gradient"/>
              <v:textbox style="mso-next-textbox:#_x0000_s1085;mso-rotate-with-shape:t">
                <w:txbxContent>
                  <w:p w14:paraId="4B811A89" w14:textId="77777777" w:rsidR="000054A4" w:rsidRDefault="000054A4" w:rsidP="000054A4">
                    <w:pPr>
                      <w:autoSpaceDE w:val="0"/>
                      <w:autoSpaceDN w:val="0"/>
                      <w:adjustRightInd w:val="0"/>
                      <w:jc w:val="center"/>
                      <w:rPr>
                        <w:rFonts w:ascii="楷体_GB2312" w:eastAsia="楷体_GB2312" w:hAnsi="宋体" w:cs="楷体_GB2312"/>
                        <w:b/>
                        <w:bCs/>
                        <w:color w:val="000000"/>
                        <w:sz w:val="24"/>
                        <w:lang w:val="zh-CN"/>
                      </w:rPr>
                    </w:pPr>
                    <w:r>
                      <w:rPr>
                        <w:rFonts w:ascii="楷体_GB2312" w:eastAsia="楷体_GB2312" w:hAnsi="宋体" w:cs="楷体_GB2312" w:hint="eastAsia"/>
                        <w:b/>
                        <w:bCs/>
                        <w:color w:val="000000"/>
                        <w:sz w:val="24"/>
                        <w:lang w:val="zh-CN"/>
                      </w:rPr>
                      <w:t>工艺、技术需求企业</w:t>
                    </w:r>
                  </w:p>
                </w:txbxContent>
              </v:textbox>
            </v:shape>
            <v:shape id="_x0000_s1086" type="#_x0000_t202" style="position:absolute;left:4027;top:8532;width:522;height:1502;mso-wrap-style:none;v-text-anchor:top-baseline" filled="f" stroked="f" strokeweight="1.5pt">
              <v:textbox style="layout-flow:vertical-ideographic;mso-next-textbox:#_x0000_s1086;mso-rotate-with-shape:t;mso-fit-shape-to-text:t">
                <w:txbxContent>
                  <w:p w14:paraId="6A116FA4" w14:textId="77777777" w:rsidR="000054A4" w:rsidRDefault="000054A4" w:rsidP="000054A4">
                    <w:pPr>
                      <w:autoSpaceDE w:val="0"/>
                      <w:autoSpaceDN w:val="0"/>
                      <w:adjustRightInd w:val="0"/>
                      <w:ind w:left="572" w:hanging="572"/>
                      <w:jc w:val="center"/>
                      <w:rPr>
                        <w:rFonts w:ascii="Arial" w:eastAsia="楷体_GB2312" w:hAnsi="Arial" w:cs="楷体_GB2312"/>
                        <w:b/>
                        <w:bCs/>
                        <w:color w:val="000000"/>
                        <w:lang w:val="zh-CN"/>
                      </w:rPr>
                    </w:pPr>
                    <w:r>
                      <w:rPr>
                        <w:rFonts w:ascii="Arial" w:eastAsia="楷体_GB2312" w:hAnsi="Arial" w:cs="楷体_GB2312" w:hint="eastAsia"/>
                        <w:b/>
                        <w:bCs/>
                        <w:color w:val="000000"/>
                        <w:lang w:val="zh-CN"/>
                      </w:rPr>
                      <w:t>③融资租赁合同</w:t>
                    </w:r>
                  </w:p>
                </w:txbxContent>
              </v:textbox>
            </v:shape>
            <v:shape id="_x5de6__x53f3__x7bad__x5934__x0020_21" o:spid="_x0000_s1087" type="#_x0000_t69" style="position:absolute;left:4031;top:7120;width:1087;height:543;rotation:90;visibility:visible;v-text-anchor:middle" o:gfxdata="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" fillcolor="#9cf" stroked="f" strokecolor="white">
              <v:shadow on="t"/>
              <v:textbox style="mso-rotate:270;mso-next-textbox:#_x5de6__x53f3__x7bad__x5934__x0020_21" inset="1mm,.5mm,1mm,.5mm">
                <w:txbxContent>
                  <w:p w14:paraId="02E1BCDC" w14:textId="77777777" w:rsidR="000054A4" w:rsidRDefault="000054A4" w:rsidP="000054A4">
                    <w:pPr>
                      <w:autoSpaceDE w:val="0"/>
                      <w:autoSpaceDN w:val="0"/>
                      <w:adjustRightInd w:val="0"/>
                      <w:jc w:val="center"/>
                      <w:rPr>
                        <w:rFonts w:ascii="Calibri" w:hAnsi="Calibri" w:cs="宋体"/>
                        <w:b/>
                        <w:bCs/>
                        <w:color w:val="FFFFFF"/>
                        <w:lang w:val="zh-CN"/>
                      </w:rPr>
                    </w:pPr>
                  </w:p>
                </w:txbxContent>
              </v:textbox>
            </v:shape>
            <v:shape id="_x0000_s1088" type="#_x0000_t202" style="position:absolute;left:4056;top:6650;width:521;height:1501;mso-wrap-style:none;v-text-anchor:top-baseline" filled="f" stroked="f" strokeweight="1.5pt">
              <v:textbox style="layout-flow:vertical-ideographic;mso-next-textbox:#_x0000_s1088;mso-rotate-with-shape:t;mso-fit-shape-to-text:t">
                <w:txbxContent>
                  <w:p w14:paraId="6FAB0669" w14:textId="77777777" w:rsidR="000054A4" w:rsidRDefault="000054A4" w:rsidP="000054A4">
                    <w:pPr>
                      <w:autoSpaceDE w:val="0"/>
                      <w:autoSpaceDN w:val="0"/>
                      <w:adjustRightInd w:val="0"/>
                      <w:ind w:left="572" w:hanging="572"/>
                      <w:jc w:val="center"/>
                      <w:rPr>
                        <w:rFonts w:ascii="Arial" w:eastAsia="楷体_GB2312" w:hAnsi="Arial" w:cs="楷体_GB2312"/>
                        <w:b/>
                        <w:bCs/>
                        <w:color w:val="000000"/>
                        <w:lang w:val="zh-CN"/>
                      </w:rPr>
                    </w:pPr>
                    <w:r>
                      <w:rPr>
                        <w:rFonts w:ascii="Arial" w:eastAsia="楷体_GB2312" w:hAnsi="Arial" w:cs="楷体_GB2312" w:hint="eastAsia"/>
                        <w:b/>
                        <w:bCs/>
                        <w:color w:val="000000"/>
                        <w:lang w:val="zh-CN"/>
                      </w:rPr>
                      <w:t>③技术购买合同</w:t>
                    </w:r>
                  </w:p>
                </w:txbxContent>
              </v:textbox>
            </v:shape>
            <v:shape id="TextBox_x0020_19" o:spid="_x0000_s1090" type="#_x0000_t202" style="position:absolute;left:6927;top:6428;width:1064;height:1828;visibility:visible" filled="f" stroked="f">
              <v:textbox style="layout-flow:vertical-ideographic;mso-next-textbox:#TextBox_x0020_19;mso-rotate-with-shape:t;mso-fit-shape-to-text:t">
                <w:txbxContent>
                  <w:p w14:paraId="1FF7CECF" w14:textId="77777777" w:rsidR="000054A4" w:rsidRDefault="000054A4" w:rsidP="000054A4">
                    <w:pPr>
                      <w:autoSpaceDE w:val="0"/>
                      <w:autoSpaceDN w:val="0"/>
                      <w:adjustRightInd w:val="0"/>
                      <w:rPr>
                        <w:rFonts w:ascii="楷体_GB2312" w:eastAsia="楷体_GB2312" w:hAnsi="Batang" w:cs="楷体_GB2312"/>
                        <w:b/>
                        <w:bCs/>
                        <w:color w:val="000000"/>
                        <w:lang w:val="zh-CN"/>
                      </w:rPr>
                    </w:pPr>
                    <w:r>
                      <w:rPr>
                        <w:rFonts w:ascii="Arial" w:eastAsia="楷体_GB2312" w:hAnsi="Arial" w:cs="楷体_GB2312" w:hint="eastAsia"/>
                        <w:b/>
                        <w:bCs/>
                        <w:color w:val="000000"/>
                        <w:lang w:val="zh-CN"/>
                      </w:rPr>
                      <w:t>⑤</w:t>
                    </w:r>
                    <w:r>
                      <w:rPr>
                        <w:rFonts w:ascii="楷体_GB2312" w:eastAsia="楷体_GB2312" w:hAnsi="Batang" w:cs="楷体_GB2312" w:hint="eastAsia"/>
                        <w:b/>
                        <w:bCs/>
                        <w:color w:val="000000"/>
                        <w:lang w:val="zh-CN"/>
                      </w:rPr>
                      <w:t>支付工艺、技术购买款（支付研发费用）</w:t>
                    </w:r>
                  </w:p>
                </w:txbxContent>
              </v:textbox>
            </v:shape>
            <v:shape id="_x624b__x6756__x5f62__x7bad__x5934__x0020_30" o:spid="_x0000_s1089" style="position:absolute;left:5465;top:6991;width:1958;height:415;rotation:270;flip:x;visibility:visible;v-text-anchor:middle" coordsize="2000250,642938" o:spt="100" o:gfxdata="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" adj="-11796480,,5400" path="m0,642938l0,281285wa0,,562570,562570,,281285,281285,0l1638597,0wa1357312,,1919882,562570,1638597,,1919882,281285l1919883,440740,2000250,440740,1839516,601475,1678781,440740,1759148,440740,1759148,281285at1518046,160734,1759148,401836,1759148,281285,1638597,160734l281285,160735at160734,160735,401836,401837,281285,160735,160734,281286l160735,642938xe" fillcolor="#f2c664" strokecolor="#f93">
              <v:stroke joinstyle="miter"/>
              <v:formulas/>
              <v:path o:connecttype="custom" o:connectlocs="1678781,440740;1839516,601475;2000250,440740;959941,0;80367,642938" o:connectangles="90,90,0,270,90" textboxrect="0,0,2000250,642938"/>
              <v:textbox style="mso-rotate:270;mso-next-textbox:#_x624b__x6756__x5f62__x7bad__x5934__x0020_30" inset="1mm,.5mm,1mm,.5mm">
                <w:txbxContent>
                  <w:p w14:paraId="39E4C7A5" w14:textId="77777777" w:rsidR="000054A4" w:rsidRDefault="000054A4" w:rsidP="000054A4">
                    <w:pPr>
                      <w:autoSpaceDE w:val="0"/>
                      <w:autoSpaceDN w:val="0"/>
                      <w:adjustRightInd w:val="0"/>
                      <w:jc w:val="center"/>
                      <w:rPr>
                        <w:rFonts w:ascii="Arial" w:eastAsia="楷体_GB2312" w:hAnsi="Arial" w:cs="楷体_GB2312"/>
                        <w:b/>
                        <w:bCs/>
                        <w:color w:val="000000"/>
                        <w:lang w:val="zh-CN"/>
                      </w:rPr>
                    </w:pPr>
                  </w:p>
                </w:txbxContent>
              </v:textbox>
            </v:shape>
            <v:shape id="_x5de6__x53f3__x7bad__x5934__x0020_21" o:spid="_x0000_s1091" type="#_x0000_t69" style="position:absolute;left:4895;top:7154;width:926;height:388;rotation:90;visibility:visible;v-text-anchor:middle" o:gfxdata="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" fillcolor="#9cf" stroked="f" strokecolor="white">
              <v:shadow on="t"/>
              <v:textbox style="mso-rotate:270;mso-next-textbox:#_x5de6__x53f3__x7bad__x5934__x0020_21" inset="1mm,.5mm,1mm,.5mm">
                <w:txbxContent>
                  <w:p w14:paraId="5E87EECD" w14:textId="77777777" w:rsidR="000054A4" w:rsidRDefault="000054A4" w:rsidP="000054A4">
                    <w:pPr>
                      <w:autoSpaceDE w:val="0"/>
                      <w:autoSpaceDN w:val="0"/>
                      <w:adjustRightInd w:val="0"/>
                      <w:jc w:val="center"/>
                      <w:rPr>
                        <w:rFonts w:ascii="Calibri" w:hAnsi="Calibri" w:cs="宋体"/>
                        <w:b/>
                        <w:bCs/>
                        <w:color w:val="FFFFFF"/>
                        <w:lang w:val="zh-CN"/>
                      </w:rPr>
                    </w:pPr>
                  </w:p>
                </w:txbxContent>
              </v:textbox>
            </v:shape>
            <v:shape id="_x0000_s1092" type="#_x0000_t202" style="position:absolute;left:5398;top:8750;width:522;height:1108;mso-wrap-style:none;v-text-anchor:top-baseline" filled="f" stroked="f" strokeweight="1.5pt">
              <v:textbox style="layout-flow:vertical-ideographic;mso-next-textbox:#_x0000_s1092;mso-rotate-with-shape:t;mso-fit-shape-to-text:t">
                <w:txbxContent>
                  <w:p w14:paraId="1A5010F9" w14:textId="77777777" w:rsidR="000054A4" w:rsidRDefault="000054A4" w:rsidP="000054A4">
                    <w:pPr>
                      <w:autoSpaceDE w:val="0"/>
                      <w:autoSpaceDN w:val="0"/>
                      <w:adjustRightInd w:val="0"/>
                      <w:ind w:left="572" w:hanging="572"/>
                      <w:jc w:val="center"/>
                      <w:rPr>
                        <w:rFonts w:ascii="Arial" w:eastAsia="楷体_GB2312" w:hAnsi="Arial" w:cs="楷体_GB2312"/>
                        <w:b/>
                        <w:bCs/>
                        <w:color w:val="000000"/>
                        <w:lang w:val="zh-CN"/>
                      </w:rPr>
                    </w:pPr>
                    <w:r>
                      <w:rPr>
                        <w:rFonts w:ascii="Arial" w:eastAsia="楷体_GB2312" w:hAnsi="Arial" w:cs="楷体_GB2312" w:hint="eastAsia"/>
                        <w:b/>
                        <w:bCs/>
                        <w:color w:val="000000"/>
                        <w:lang w:val="zh-CN"/>
                      </w:rPr>
                      <w:t>②进行评估</w:t>
                    </w:r>
                  </w:p>
                </w:txbxContent>
              </v:textbox>
            </v:shape>
            <v:rect id="_x0000_s1138" style="position:absolute;left:6275;top:6305;width:782;height:1766" filled="f" stroked="f">
              <v:textbox>
                <w:txbxContent>
                  <w:p w14:paraId="210C605F" w14:textId="77777777" w:rsidR="00880758" w:rsidRDefault="00880758">
                    <w:pPr>
                      <w:rPr>
                        <w:rFonts w:ascii="Arial" w:eastAsia="楷体_GB2312" w:hAnsi="Arial" w:cs="楷体_GB2312" w:hint="eastAsia"/>
                        <w:b/>
                        <w:bCs/>
                        <w:color w:val="000000"/>
                        <w:lang w:val="zh-CN"/>
                      </w:rPr>
                    </w:pPr>
                    <w:r>
                      <w:rPr>
                        <w:rFonts w:ascii="Arial" w:eastAsia="楷体_GB2312" w:hAnsi="Arial" w:cs="楷体_GB2312" w:hint="eastAsia"/>
                        <w:b/>
                        <w:bCs/>
                        <w:color w:val="000000"/>
                        <w:lang w:val="zh-CN"/>
                      </w:rPr>
                      <w:t>③</w:t>
                    </w:r>
                  </w:p>
                  <w:p w14:paraId="72D9EFC1" w14:textId="77777777" w:rsidR="00766E6B" w:rsidRDefault="00267686">
                    <w:pPr>
                      <w:rPr>
                        <w:rFonts w:eastAsia="楷体_GB2312" w:cs="楷体_GB2312" w:hint="eastAsia"/>
                        <w:b/>
                        <w:bCs/>
                        <w:color w:val="000000"/>
                        <w:lang w:val="zh-CN"/>
                      </w:rPr>
                    </w:pPr>
                    <w:r w:rsidRPr="00267686">
                      <w:rPr>
                        <w:rFonts w:eastAsia="楷体_GB2312" w:cs="楷体_GB2312" w:hint="eastAsia"/>
                        <w:b/>
                        <w:bCs/>
                        <w:color w:val="000000"/>
                        <w:lang w:val="zh-CN"/>
                      </w:rPr>
                      <w:t>采</w:t>
                    </w:r>
                    <w:r w:rsidR="00766E6B" w:rsidRPr="00267686">
                      <w:rPr>
                        <w:rFonts w:eastAsia="楷体_GB2312" w:cs="楷体_GB2312" w:hint="eastAsia"/>
                        <w:b/>
                        <w:bCs/>
                        <w:color w:val="000000"/>
                        <w:lang w:val="zh-CN"/>
                      </w:rPr>
                      <w:t>委</w:t>
                    </w:r>
                  </w:p>
                  <w:p w14:paraId="2DCFB7C0" w14:textId="77777777" w:rsidR="00766E6B" w:rsidRDefault="00267686">
                    <w:pPr>
                      <w:rPr>
                        <w:rFonts w:eastAsia="楷体_GB2312" w:cs="楷体_GB2312" w:hint="eastAsia"/>
                        <w:b/>
                        <w:bCs/>
                        <w:color w:val="000000"/>
                        <w:lang w:val="zh-CN"/>
                      </w:rPr>
                    </w:pPr>
                    <w:r w:rsidRPr="00267686">
                      <w:rPr>
                        <w:rFonts w:eastAsia="楷体_GB2312" w:cs="楷体_GB2312" w:hint="eastAsia"/>
                        <w:b/>
                        <w:bCs/>
                        <w:color w:val="000000"/>
                        <w:lang w:val="zh-CN"/>
                      </w:rPr>
                      <w:t>买</w:t>
                    </w:r>
                    <w:r w:rsidR="00766E6B" w:rsidRPr="00267686">
                      <w:rPr>
                        <w:rFonts w:eastAsia="楷体_GB2312" w:cs="楷体_GB2312" w:hint="eastAsia"/>
                        <w:b/>
                        <w:bCs/>
                        <w:color w:val="000000"/>
                        <w:lang w:val="zh-CN"/>
                      </w:rPr>
                      <w:t>托</w:t>
                    </w:r>
                  </w:p>
                  <w:p w14:paraId="14C90550" w14:textId="77777777" w:rsidR="00766E6B" w:rsidRDefault="00267686">
                    <w:pPr>
                      <w:rPr>
                        <w:rFonts w:eastAsia="楷体_GB2312" w:cs="楷体_GB2312" w:hint="eastAsia"/>
                        <w:b/>
                        <w:bCs/>
                        <w:color w:val="000000"/>
                        <w:lang w:val="zh-CN"/>
                      </w:rPr>
                    </w:pPr>
                    <w:r w:rsidRPr="00267686">
                      <w:rPr>
                        <w:rFonts w:eastAsia="楷体_GB2312" w:cs="楷体_GB2312" w:hint="eastAsia"/>
                        <w:b/>
                        <w:bCs/>
                        <w:color w:val="000000"/>
                        <w:lang w:val="zh-CN"/>
                      </w:rPr>
                      <w:t>或</w:t>
                    </w:r>
                    <w:r w:rsidR="00766E6B" w:rsidRPr="00267686">
                      <w:rPr>
                        <w:rFonts w:eastAsia="楷体_GB2312" w:cs="楷体_GB2312" w:hint="eastAsia"/>
                        <w:b/>
                        <w:bCs/>
                        <w:color w:val="000000"/>
                        <w:lang w:val="zh-CN"/>
                      </w:rPr>
                      <w:t>研</w:t>
                    </w:r>
                  </w:p>
                  <w:p w14:paraId="7EDD8941" w14:textId="77777777" w:rsidR="00766E6B" w:rsidRDefault="00267686">
                    <w:pPr>
                      <w:rPr>
                        <w:rFonts w:eastAsia="楷体_GB2312" w:cs="楷体_GB2312" w:hint="eastAsia"/>
                        <w:b/>
                        <w:bCs/>
                        <w:color w:val="000000"/>
                        <w:lang w:val="zh-CN"/>
                      </w:rPr>
                    </w:pPr>
                    <w:r w:rsidRPr="00267686">
                      <w:rPr>
                        <w:rFonts w:eastAsia="楷体_GB2312" w:cs="楷体_GB2312" w:hint="eastAsia"/>
                        <w:b/>
                        <w:bCs/>
                        <w:color w:val="000000"/>
                        <w:lang w:val="zh-CN"/>
                      </w:rPr>
                      <w:t>垫</w:t>
                    </w:r>
                    <w:r w:rsidR="00766E6B" w:rsidRPr="00267686">
                      <w:rPr>
                        <w:rFonts w:eastAsia="楷体_GB2312" w:cs="楷体_GB2312" w:hint="eastAsia"/>
                        <w:b/>
                        <w:bCs/>
                        <w:color w:val="000000"/>
                        <w:lang w:val="zh-CN"/>
                      </w:rPr>
                      <w:t>发</w:t>
                    </w:r>
                  </w:p>
                  <w:p w14:paraId="13E76F7D" w14:textId="77777777" w:rsidR="00766E6B" w:rsidRDefault="00267686">
                    <w:pPr>
                      <w:rPr>
                        <w:rFonts w:eastAsia="楷体_GB2312" w:cs="楷体_GB2312" w:hint="eastAsia"/>
                        <w:b/>
                        <w:bCs/>
                        <w:color w:val="000000"/>
                        <w:lang w:val="zh-CN"/>
                      </w:rPr>
                    </w:pPr>
                    <w:r w:rsidRPr="00267686">
                      <w:rPr>
                        <w:rFonts w:eastAsia="楷体_GB2312" w:cs="楷体_GB2312" w:hint="eastAsia"/>
                        <w:b/>
                        <w:bCs/>
                        <w:color w:val="000000"/>
                        <w:lang w:val="zh-CN"/>
                      </w:rPr>
                      <w:t>资</w:t>
                    </w:r>
                  </w:p>
                  <w:p w14:paraId="30ACBF0A" w14:textId="77777777" w:rsidR="00267686" w:rsidRPr="00267686" w:rsidRDefault="00267686" w:rsidP="00766E6B">
                    <w:pPr>
                      <w:rPr>
                        <w:rFonts w:hint="eastAsia"/>
                        <w:lang w:val="zh-CN"/>
                      </w:rPr>
                    </w:pPr>
                  </w:p>
                </w:txbxContent>
              </v:textbox>
            </v:rect>
            <v:shape id="_x0000_s1093" type="#_x0000_t75" style="position:absolute;left:3469;top:8141;width:597;height:2026" strokeweight="1.5pt">
              <v:imagedata r:id="rId21" o:title=""/>
              <v:textbox style="mso-next-textbox:#_x0000_s1093;mso-rotate-with-shape:t;mso-fit-shape-to-text:t"/>
            </v:shape>
            <v:shape id="TextBox_x0020_18" o:spid="_x0000_s1094" type="#_x0000_t202" style="position:absolute;left:3114;top:8080;width:522;height:2249;visibility:visible" filled="f" stroked="f">
              <v:textbox style="layout-flow:vertical-ideographic;mso-next-textbox:#TextBox_x0020_18;mso-rotate-with-shape:t;mso-fit-shape-to-text:t">
                <w:txbxContent>
                  <w:p w14:paraId="5963D5DF" w14:textId="77777777" w:rsidR="000054A4" w:rsidRDefault="000054A4" w:rsidP="000054A4">
                    <w:pPr>
                      <w:autoSpaceDE w:val="0"/>
                      <w:autoSpaceDN w:val="0"/>
                      <w:adjustRightInd w:val="0"/>
                      <w:rPr>
                        <w:rFonts w:ascii="楷体_GB2312" w:eastAsia="楷体_GB2312" w:hAnsi="Batang" w:cs="楷体_GB2312"/>
                        <w:b/>
                        <w:bCs/>
                        <w:color w:val="000000"/>
                        <w:lang w:val="zh-CN"/>
                      </w:rPr>
                    </w:pPr>
                    <w:r>
                      <w:rPr>
                        <w:rFonts w:ascii="Arial" w:eastAsia="楷体_GB2312" w:hAnsi="Arial" w:cs="楷体_GB2312" w:hint="eastAsia"/>
                        <w:b/>
                        <w:bCs/>
                        <w:color w:val="000000"/>
                        <w:lang w:val="zh-CN"/>
                      </w:rPr>
                      <w:t>④</w:t>
                    </w:r>
                    <w:r>
                      <w:rPr>
                        <w:rFonts w:ascii="楷体_GB2312" w:eastAsia="楷体_GB2312" w:hAnsi="Batang" w:cs="楷体_GB2312" w:hint="eastAsia"/>
                        <w:b/>
                        <w:bCs/>
                        <w:color w:val="000000"/>
                        <w:lang w:val="zh-CN"/>
                      </w:rPr>
                      <w:t>支付一定比例保证金</w:t>
                    </w:r>
                  </w:p>
                </w:txbxContent>
              </v:textbox>
            </v:shape>
            <w10:wrap type="none"/>
            <w10:anchorlock/>
          </v:group>
          <o:OLEObject Type="Embed" ProgID="Visio.Drawing.11" ShapeID="_x0000_s1093" DrawAspect="Content" ObjectID="_1507657231" r:id="rId22"/>
        </w:pict>
      </w:r>
      <w:r>
        <w:rPr>
          <w:rFonts w:ascii="仿宋_GB2312" w:eastAsia="仿宋_GB2312" w:hint="eastAsia"/>
          <w:sz w:val="28"/>
          <w:szCs w:val="28"/>
        </w:rPr>
        <w:t xml:space="preserve"> </w:t>
      </w:r>
    </w:p>
    <w:p w14:paraId="43566F99" w14:textId="77777777" w:rsidR="000054A4" w:rsidRDefault="00773254" w:rsidP="00773254">
      <w:pPr>
        <w:ind w:leftChars="-29" w:left="-61" w:firstLineChars="300" w:firstLine="720"/>
        <w:rPr>
          <w:rFonts w:ascii="仿宋_GB2312" w:eastAsia="仿宋_GB2312" w:hint="eastAsia"/>
          <w:sz w:val="24"/>
        </w:rPr>
      </w:pPr>
      <w:r w:rsidRPr="00773254">
        <w:rPr>
          <w:rFonts w:ascii="仿宋_GB2312" w:eastAsia="仿宋_GB2312" w:hint="eastAsia"/>
          <w:sz w:val="24"/>
        </w:rPr>
        <w:t>注解：操作方法是</w:t>
      </w:r>
      <w:r w:rsidRPr="00AA1DF7">
        <w:rPr>
          <w:rFonts w:ascii="仿宋_GB2312" w:eastAsia="仿宋_GB2312" w:hint="eastAsia"/>
          <w:sz w:val="24"/>
        </w:rPr>
        <w:t>：</w:t>
      </w:r>
      <w:r w:rsidR="00706919" w:rsidRPr="00AA1DF7">
        <w:rPr>
          <w:rFonts w:ascii="仿宋_GB2312" w:eastAsia="仿宋_GB2312" w:hint="eastAsia"/>
          <w:sz w:val="24"/>
        </w:rPr>
        <w:t>由租赁公司与技术供应商签订针对其客户（产品使用</w:t>
      </w:r>
      <w:r w:rsidR="00CD7D2A" w:rsidRPr="00AA1DF7">
        <w:rPr>
          <w:rFonts w:ascii="仿宋_GB2312" w:eastAsia="仿宋_GB2312" w:hint="eastAsia"/>
          <w:sz w:val="24"/>
        </w:rPr>
        <w:t>企业</w:t>
      </w:r>
      <w:r w:rsidR="00706919" w:rsidRPr="00AA1DF7">
        <w:rPr>
          <w:rFonts w:ascii="仿宋_GB2312" w:eastAsia="仿宋_GB2312" w:hint="eastAsia"/>
          <w:sz w:val="24"/>
        </w:rPr>
        <w:t>）融资的合作协议，由供应商推荐</w:t>
      </w:r>
      <w:r w:rsidR="00CD7D2A" w:rsidRPr="00AA1DF7">
        <w:rPr>
          <w:rFonts w:ascii="仿宋_GB2312" w:eastAsia="仿宋_GB2312" w:hint="eastAsia"/>
          <w:sz w:val="24"/>
        </w:rPr>
        <w:t>企业</w:t>
      </w:r>
      <w:r w:rsidR="00706919" w:rsidRPr="00AA1DF7">
        <w:rPr>
          <w:rFonts w:ascii="仿宋_GB2312" w:eastAsia="仿宋_GB2312" w:hint="eastAsia"/>
          <w:sz w:val="24"/>
        </w:rPr>
        <w:t>，租赁公司对其客户提供金融租赁的服务</w:t>
      </w:r>
      <w:r w:rsidR="00C85EB9" w:rsidRPr="00AA1DF7">
        <w:rPr>
          <w:rFonts w:ascii="仿宋_GB2312" w:eastAsia="仿宋_GB2312" w:hint="eastAsia"/>
          <w:sz w:val="24"/>
        </w:rPr>
        <w:t>；</w:t>
      </w:r>
      <w:r w:rsidRPr="00AA1DF7">
        <w:rPr>
          <w:rFonts w:ascii="仿宋_GB2312" w:eastAsia="仿宋_GB2312" w:hint="eastAsia"/>
          <w:sz w:val="24"/>
        </w:rPr>
        <w:t>企业与租赁公司建立设备租赁关系，担保公司为企业提供85%-90%的履约担保，银行为租赁公司提供设备贷款。</w:t>
      </w:r>
    </w:p>
    <w:p w14:paraId="6604285B" w14:textId="77777777" w:rsidR="00AA1DF7" w:rsidRPr="00AA1DF7" w:rsidRDefault="00AA1DF7" w:rsidP="00773254">
      <w:pPr>
        <w:ind w:leftChars="-29" w:left="-61" w:firstLineChars="300" w:firstLine="720"/>
        <w:rPr>
          <w:rFonts w:ascii="仿宋_GB2312" w:eastAsia="仿宋_GB2312" w:hint="eastAsia"/>
          <w:sz w:val="24"/>
        </w:rPr>
      </w:pPr>
    </w:p>
    <w:p w14:paraId="488D1ADA" w14:textId="77777777" w:rsidR="00D26F78" w:rsidRDefault="00E406F0" w:rsidP="00E406F0">
      <w:pPr>
        <w:ind w:firstLineChars="200" w:firstLine="560"/>
        <w:rPr>
          <w:rFonts w:ascii="仿宋_GB2312" w:eastAsia="仿宋_GB2312" w:hint="eastAsia"/>
          <w:sz w:val="28"/>
        </w:rPr>
      </w:pPr>
      <w:r>
        <w:rPr>
          <w:rFonts w:ascii="仿宋_GB2312" w:eastAsia="仿宋_GB2312" w:hint="eastAsia"/>
          <w:sz w:val="28"/>
        </w:rPr>
        <w:t>2、公司融资租赁的</w:t>
      </w:r>
      <w:r w:rsidR="00325415">
        <w:rPr>
          <w:rFonts w:ascii="仿宋_GB2312" w:eastAsia="仿宋_GB2312" w:hint="eastAsia"/>
          <w:sz w:val="28"/>
        </w:rPr>
        <w:t>具体</w:t>
      </w:r>
      <w:r>
        <w:rPr>
          <w:rFonts w:ascii="仿宋_GB2312" w:eastAsia="仿宋_GB2312" w:hint="eastAsia"/>
          <w:sz w:val="28"/>
        </w:rPr>
        <w:t>服务方式</w:t>
      </w:r>
      <w:r w:rsidR="00734A2D">
        <w:rPr>
          <w:rFonts w:ascii="仿宋_GB2312" w:eastAsia="仿宋_GB2312" w:hint="eastAsia"/>
          <w:sz w:val="28"/>
        </w:rPr>
        <w:t>如下</w:t>
      </w:r>
      <w:r w:rsidR="00D26F78">
        <w:rPr>
          <w:rFonts w:ascii="仿宋_GB2312" w:eastAsia="仿宋_GB2312" w:hint="eastAsia"/>
          <w:sz w:val="28"/>
        </w:rPr>
        <w:t>：</w:t>
      </w:r>
    </w:p>
    <w:p w14:paraId="684BF755" w14:textId="77777777" w:rsidR="00D26F78" w:rsidRDefault="00F12314" w:rsidP="00F12314">
      <w:pPr>
        <w:ind w:firstLineChars="150" w:firstLine="420"/>
        <w:jc w:val="left"/>
        <w:rPr>
          <w:rFonts w:ascii="仿宋_GB2312" w:eastAsia="仿宋_GB2312" w:hint="eastAsia"/>
          <w:sz w:val="28"/>
        </w:rPr>
      </w:pPr>
      <w:r>
        <w:rPr>
          <w:rFonts w:ascii="仿宋_GB2312" w:eastAsia="仿宋_GB2312" w:hint="eastAsia"/>
          <w:sz w:val="28"/>
        </w:rPr>
        <w:t>(1)</w:t>
      </w:r>
      <w:r w:rsidR="00D26F78">
        <w:rPr>
          <w:rFonts w:ascii="仿宋_GB2312" w:eastAsia="仿宋_GB2312" w:hint="eastAsia"/>
          <w:sz w:val="28"/>
        </w:rPr>
        <w:t>回租：承租方将自有设备</w:t>
      </w:r>
      <w:r w:rsidR="00EE590C">
        <w:rPr>
          <w:rFonts w:ascii="仿宋_GB2312" w:eastAsia="仿宋_GB2312" w:hint="eastAsia"/>
          <w:sz w:val="28"/>
        </w:rPr>
        <w:t>或技术</w:t>
      </w:r>
      <w:r w:rsidR="00D26F78">
        <w:rPr>
          <w:rFonts w:ascii="仿宋_GB2312" w:eastAsia="仿宋_GB2312" w:hint="eastAsia"/>
          <w:sz w:val="28"/>
        </w:rPr>
        <w:t>卖给租赁公司，然后将其作为租赁物返租回来。经此操作，企业在保证其自身正常运营同时，也获取了可用资金。根据目前税收政策，回租将可能是融资租赁业务近期主要操作模式。</w:t>
      </w:r>
    </w:p>
    <w:p w14:paraId="455C656D" w14:textId="77777777" w:rsidR="00D26F78" w:rsidRDefault="00F12314" w:rsidP="00F12314">
      <w:pPr>
        <w:ind w:firstLineChars="200" w:firstLine="560"/>
        <w:jc w:val="left"/>
        <w:rPr>
          <w:rFonts w:ascii="仿宋_GB2312" w:eastAsia="仿宋_GB2312" w:hint="eastAsia"/>
          <w:sz w:val="28"/>
        </w:rPr>
      </w:pPr>
      <w:r>
        <w:rPr>
          <w:rFonts w:ascii="仿宋_GB2312" w:eastAsia="仿宋_GB2312" w:hint="eastAsia"/>
          <w:sz w:val="28"/>
        </w:rPr>
        <w:t>(2)</w:t>
      </w:r>
      <w:r w:rsidR="00D26F78">
        <w:rPr>
          <w:rFonts w:ascii="仿宋_GB2312" w:eastAsia="仿宋_GB2312" w:hint="eastAsia"/>
          <w:sz w:val="28"/>
        </w:rPr>
        <w:t>直接融资租赁：即根据承租人的请求，向承租人指定的出卖人</w:t>
      </w:r>
      <w:r w:rsidR="00D26F78">
        <w:rPr>
          <w:rFonts w:ascii="仿宋_GB2312" w:eastAsia="仿宋_GB2312"/>
          <w:sz w:val="28"/>
        </w:rPr>
        <w:t>购买承租人指定的承租设备</w:t>
      </w:r>
      <w:r w:rsidR="00EE590C">
        <w:rPr>
          <w:rFonts w:ascii="仿宋_GB2312" w:eastAsia="仿宋_GB2312" w:hint="eastAsia"/>
          <w:sz w:val="28"/>
        </w:rPr>
        <w:t>或技术</w:t>
      </w:r>
      <w:r w:rsidR="00D26F78">
        <w:rPr>
          <w:rFonts w:ascii="仿宋_GB2312" w:eastAsia="仿宋_GB2312"/>
          <w:sz w:val="28"/>
        </w:rPr>
        <w:t>，并以承租人支付租金为条件，将该承租设备</w:t>
      </w:r>
      <w:r w:rsidR="00EE590C">
        <w:rPr>
          <w:rFonts w:ascii="仿宋_GB2312" w:eastAsia="仿宋_GB2312" w:hint="eastAsia"/>
          <w:sz w:val="28"/>
        </w:rPr>
        <w:t>、技术</w:t>
      </w:r>
      <w:r w:rsidR="00D26F78">
        <w:rPr>
          <w:rFonts w:ascii="仿宋_GB2312" w:eastAsia="仿宋_GB2312"/>
          <w:sz w:val="28"/>
        </w:rPr>
        <w:t>的占有、使用和收益权转让给承租人的一种融资租赁方式。</w:t>
      </w:r>
    </w:p>
    <w:p w14:paraId="04ABCF82" w14:textId="77777777" w:rsidR="00D26F78" w:rsidRDefault="00F12314" w:rsidP="00F12314">
      <w:pPr>
        <w:ind w:firstLineChars="150" w:firstLine="420"/>
        <w:rPr>
          <w:rFonts w:ascii="仿宋_GB2312" w:eastAsia="仿宋_GB2312" w:hint="eastAsia"/>
          <w:sz w:val="28"/>
        </w:rPr>
      </w:pPr>
      <w:r>
        <w:rPr>
          <w:rFonts w:ascii="仿宋_GB2312" w:eastAsia="仿宋_GB2312" w:hint="eastAsia"/>
          <w:sz w:val="28"/>
        </w:rPr>
        <w:t>(3)</w:t>
      </w:r>
      <w:r w:rsidR="00D26F78">
        <w:rPr>
          <w:rFonts w:ascii="仿宋_GB2312" w:eastAsia="仿宋_GB2312" w:hint="eastAsia"/>
          <w:sz w:val="28"/>
        </w:rPr>
        <w:t>经营性租赁：即将现有设备</w:t>
      </w:r>
      <w:r w:rsidR="00EE590C">
        <w:rPr>
          <w:rFonts w:ascii="仿宋_GB2312" w:eastAsia="仿宋_GB2312" w:hint="eastAsia"/>
          <w:sz w:val="28"/>
        </w:rPr>
        <w:t>与技术</w:t>
      </w:r>
      <w:r w:rsidR="00D26F78">
        <w:rPr>
          <w:rFonts w:ascii="仿宋_GB2312" w:eastAsia="仿宋_GB2312" w:hint="eastAsia"/>
          <w:sz w:val="28"/>
        </w:rPr>
        <w:t>，或根据市场需要购进新设备</w:t>
      </w:r>
      <w:r w:rsidR="00EE590C">
        <w:rPr>
          <w:rFonts w:ascii="仿宋_GB2312" w:eastAsia="仿宋_GB2312" w:hint="eastAsia"/>
          <w:sz w:val="28"/>
        </w:rPr>
        <w:t>与技术</w:t>
      </w:r>
      <w:r w:rsidR="00D26F78">
        <w:rPr>
          <w:rFonts w:ascii="仿宋_GB2312" w:eastAsia="仿宋_GB2312" w:hint="eastAsia"/>
          <w:sz w:val="28"/>
        </w:rPr>
        <w:t>，出租给客户，并收取租金。在经营性租赁业务中，租赁物</w:t>
      </w:r>
      <w:r w:rsidR="00D26F78">
        <w:rPr>
          <w:rFonts w:ascii="仿宋_GB2312" w:eastAsia="仿宋_GB2312" w:hint="eastAsia"/>
          <w:sz w:val="28"/>
        </w:rPr>
        <w:lastRenderedPageBreak/>
        <w:t>的所有权始终属于出租人。租金作为承租人的财务费用计入其当期成本，直接抵扣利润，实现合理避税。</w:t>
      </w:r>
    </w:p>
    <w:p w14:paraId="4E445796" w14:textId="77777777" w:rsidR="00D26F78" w:rsidRDefault="00F12314" w:rsidP="00F12314">
      <w:pPr>
        <w:ind w:firstLineChars="150" w:firstLine="420"/>
        <w:rPr>
          <w:rFonts w:ascii="仿宋_GB2312" w:eastAsia="仿宋_GB2312" w:hint="eastAsia"/>
          <w:sz w:val="28"/>
        </w:rPr>
      </w:pPr>
      <w:r>
        <w:rPr>
          <w:rFonts w:ascii="仿宋_GB2312" w:eastAsia="仿宋_GB2312" w:hint="eastAsia"/>
          <w:sz w:val="28"/>
        </w:rPr>
        <w:t>(4)</w:t>
      </w:r>
      <w:r w:rsidR="00D26F78">
        <w:rPr>
          <w:rFonts w:ascii="仿宋_GB2312" w:eastAsia="仿宋_GB2312" w:hint="eastAsia"/>
          <w:sz w:val="28"/>
        </w:rPr>
        <w:t>委托租赁：仪器设备</w:t>
      </w:r>
      <w:r w:rsidR="00EE590C">
        <w:rPr>
          <w:rFonts w:ascii="仿宋_GB2312" w:eastAsia="仿宋_GB2312" w:hint="eastAsia"/>
          <w:sz w:val="28"/>
        </w:rPr>
        <w:t>、技术</w:t>
      </w:r>
      <w:r w:rsidR="00D26F78">
        <w:rPr>
          <w:rFonts w:ascii="仿宋_GB2312" w:eastAsia="仿宋_GB2312" w:hint="eastAsia"/>
          <w:sz w:val="28"/>
        </w:rPr>
        <w:t>的所有权人（委托人），将其委托给出租人，而出租人再将其出租给承租人的行为。在此过程中，租金由委托人收入，出租人收取的是手续费。</w:t>
      </w:r>
    </w:p>
    <w:p w14:paraId="2EE0F986" w14:textId="77777777" w:rsidR="00D26F78" w:rsidRPr="004953E6" w:rsidRDefault="00EE590C" w:rsidP="004953E6">
      <w:pPr>
        <w:ind w:firstLineChars="147" w:firstLine="470"/>
        <w:rPr>
          <w:rFonts w:ascii="仿宋_GB2312" w:eastAsia="仿宋_GB2312" w:hint="eastAsia"/>
          <w:sz w:val="32"/>
          <w:szCs w:val="32"/>
        </w:rPr>
      </w:pPr>
      <w:r w:rsidRPr="004953E6">
        <w:rPr>
          <w:rFonts w:ascii="仿宋_GB2312" w:eastAsia="仿宋_GB2312" w:hint="eastAsia"/>
          <w:b/>
          <w:sz w:val="32"/>
          <w:szCs w:val="32"/>
        </w:rPr>
        <w:t>六、</w:t>
      </w:r>
      <w:r w:rsidR="00D26F78" w:rsidRPr="004953E6">
        <w:rPr>
          <w:rFonts w:ascii="仿宋_GB2312" w:eastAsia="仿宋_GB2312" w:hint="eastAsia"/>
          <w:b/>
          <w:sz w:val="32"/>
          <w:szCs w:val="32"/>
        </w:rPr>
        <w:t>财务测算</w:t>
      </w:r>
    </w:p>
    <w:p w14:paraId="07D14FF7" w14:textId="77777777" w:rsidR="00901D9E" w:rsidRPr="004953E6" w:rsidRDefault="00901D9E" w:rsidP="004953E6">
      <w:pPr>
        <w:ind w:firstLineChars="98" w:firstLine="294"/>
        <w:rPr>
          <w:rFonts w:ascii="仿宋_GB2312" w:eastAsia="仿宋_GB2312" w:hint="eastAsia"/>
          <w:b/>
          <w:sz w:val="30"/>
          <w:szCs w:val="30"/>
        </w:rPr>
      </w:pPr>
      <w:r w:rsidRPr="004953E6">
        <w:rPr>
          <w:rFonts w:ascii="仿宋_GB2312" w:eastAsia="仿宋_GB2312" w:hint="eastAsia"/>
          <w:b/>
          <w:sz w:val="30"/>
          <w:szCs w:val="30"/>
        </w:rPr>
        <w:t>（一）国内有关租赁公司财务数据分析</w:t>
      </w:r>
    </w:p>
    <w:p w14:paraId="03F578BF" w14:textId="77777777" w:rsidR="00901D9E" w:rsidRDefault="00901D9E" w:rsidP="00AD40CF">
      <w:pPr>
        <w:spacing w:line="560" w:lineRule="exact"/>
        <w:ind w:firstLine="465"/>
        <w:rPr>
          <w:rFonts w:ascii="仿宋_GB2312" w:eastAsia="仿宋_GB2312" w:hint="eastAsia"/>
          <w:sz w:val="28"/>
        </w:rPr>
      </w:pPr>
      <w:r w:rsidRPr="00AD40CF">
        <w:rPr>
          <w:rFonts w:ascii="仿宋_GB2312" w:eastAsia="仿宋_GB2312" w:hint="eastAsia"/>
          <w:sz w:val="28"/>
        </w:rPr>
        <w:t>根据取得的重庆银海融资租赁有限公司和中国融资租赁有限公司的财务资料，从网上收集</w:t>
      </w:r>
      <w:r w:rsidRPr="00AD40CF">
        <w:rPr>
          <w:rFonts w:ascii="仿宋_GB2312" w:eastAsia="仿宋_GB2312"/>
          <w:sz w:val="28"/>
        </w:rPr>
        <w:t>渤海租赁股份有限公司</w:t>
      </w:r>
      <w:r w:rsidRPr="00AD40CF">
        <w:rPr>
          <w:rFonts w:ascii="仿宋_GB2312" w:eastAsia="仿宋_GB2312" w:hint="eastAsia"/>
          <w:sz w:val="28"/>
        </w:rPr>
        <w:t>（上市公司）的公开财务资料，通过对上述</w:t>
      </w:r>
      <w:bookmarkStart w:id="0" w:name="_GoBack"/>
      <w:bookmarkEnd w:id="0"/>
      <w:r w:rsidRPr="00AD40CF">
        <w:rPr>
          <w:rFonts w:ascii="仿宋_GB2312" w:eastAsia="仿宋_GB2312" w:hint="eastAsia"/>
          <w:sz w:val="28"/>
        </w:rPr>
        <w:t>三个同行业类似公司有关财务数据的分析，为组建科技租赁有限公司提供有关财务数据依据。</w:t>
      </w:r>
    </w:p>
    <w:p w14:paraId="7B25EBD5" w14:textId="77777777" w:rsidR="00901D9E" w:rsidRPr="00632C01" w:rsidRDefault="00901D9E" w:rsidP="00901D9E">
      <w:pPr>
        <w:spacing w:line="560" w:lineRule="exact"/>
        <w:ind w:right="360"/>
        <w:jc w:val="right"/>
        <w:rPr>
          <w:rFonts w:hint="eastAsia"/>
          <w:sz w:val="24"/>
        </w:rPr>
      </w:pPr>
      <w:r w:rsidRPr="00632C01">
        <w:rPr>
          <w:rFonts w:hint="eastAsia"/>
          <w:sz w:val="24"/>
        </w:rPr>
        <w:t>金额单位：万元</w:t>
      </w:r>
    </w:p>
    <w:tbl>
      <w:tblPr>
        <w:tblW w:w="8789" w:type="dxa"/>
        <w:tblInd w:w="-176" w:type="dxa"/>
        <w:tblLook w:val="04A0" w:firstRow="1" w:lastRow="0" w:firstColumn="1" w:lastColumn="0" w:noHBand="0" w:noVBand="1"/>
      </w:tblPr>
      <w:tblGrid>
        <w:gridCol w:w="2836"/>
        <w:gridCol w:w="1516"/>
        <w:gridCol w:w="1319"/>
        <w:gridCol w:w="1559"/>
        <w:gridCol w:w="1559"/>
      </w:tblGrid>
      <w:tr w:rsidR="00901D9E" w:rsidRPr="0092309D" w14:paraId="6C2C3125" w14:textId="77777777">
        <w:trPr>
          <w:trHeight w:val="300"/>
        </w:trPr>
        <w:tc>
          <w:tcPr>
            <w:tcW w:w="2836" w:type="dxa"/>
            <w:tcBorders>
              <w:top w:val="single" w:sz="8" w:space="0" w:color="000000"/>
              <w:left w:val="single" w:sz="8" w:space="0" w:color="000000"/>
              <w:bottom w:val="single" w:sz="8" w:space="0" w:color="000000"/>
              <w:right w:val="single" w:sz="8" w:space="0" w:color="000000"/>
            </w:tcBorders>
            <w:shd w:val="clear" w:color="auto" w:fill="auto"/>
          </w:tcPr>
          <w:p w14:paraId="78D55046" w14:textId="77777777" w:rsidR="00901D9E" w:rsidRPr="0092309D" w:rsidRDefault="00901D9E" w:rsidP="006871D2">
            <w:pPr>
              <w:widowControl/>
              <w:jc w:val="center"/>
              <w:rPr>
                <w:rFonts w:ascii="宋体" w:hAnsi="宋体" w:cs="宋体"/>
                <w:color w:val="000000"/>
                <w:kern w:val="0"/>
                <w:szCs w:val="21"/>
              </w:rPr>
            </w:pPr>
            <w:r w:rsidRPr="0092309D">
              <w:rPr>
                <w:rFonts w:ascii="宋体" w:hAnsi="宋体" w:cs="宋体" w:hint="eastAsia"/>
                <w:color w:val="000000"/>
                <w:kern w:val="0"/>
                <w:szCs w:val="21"/>
              </w:rPr>
              <w:t>公</w:t>
            </w:r>
            <w:r>
              <w:rPr>
                <w:rFonts w:ascii="宋体" w:hAnsi="宋体" w:cs="宋体" w:hint="eastAsia"/>
                <w:color w:val="000000"/>
                <w:kern w:val="0"/>
                <w:szCs w:val="21"/>
              </w:rPr>
              <w:t xml:space="preserve">  </w:t>
            </w:r>
            <w:r w:rsidRPr="0092309D">
              <w:rPr>
                <w:rFonts w:ascii="宋体" w:hAnsi="宋体" w:cs="宋体" w:hint="eastAsia"/>
                <w:color w:val="000000"/>
                <w:kern w:val="0"/>
                <w:szCs w:val="21"/>
              </w:rPr>
              <w:t>司</w:t>
            </w:r>
            <w:r>
              <w:rPr>
                <w:rFonts w:ascii="宋体" w:hAnsi="宋体" w:cs="宋体" w:hint="eastAsia"/>
                <w:color w:val="000000"/>
                <w:kern w:val="0"/>
                <w:szCs w:val="21"/>
              </w:rPr>
              <w:t xml:space="preserve">  </w:t>
            </w:r>
            <w:r w:rsidRPr="0092309D">
              <w:rPr>
                <w:rFonts w:ascii="宋体" w:hAnsi="宋体" w:cs="宋体" w:hint="eastAsia"/>
                <w:color w:val="000000"/>
                <w:kern w:val="0"/>
                <w:szCs w:val="21"/>
              </w:rPr>
              <w:t>名</w:t>
            </w:r>
            <w:r>
              <w:rPr>
                <w:rFonts w:ascii="宋体" w:hAnsi="宋体" w:cs="宋体" w:hint="eastAsia"/>
                <w:color w:val="000000"/>
                <w:kern w:val="0"/>
                <w:szCs w:val="21"/>
              </w:rPr>
              <w:t xml:space="preserve">  </w:t>
            </w:r>
            <w:r w:rsidRPr="0092309D">
              <w:rPr>
                <w:rFonts w:ascii="宋体" w:hAnsi="宋体" w:cs="宋体" w:hint="eastAsia"/>
                <w:color w:val="000000"/>
                <w:kern w:val="0"/>
                <w:szCs w:val="21"/>
              </w:rPr>
              <w:t>称</w:t>
            </w:r>
          </w:p>
        </w:tc>
        <w:tc>
          <w:tcPr>
            <w:tcW w:w="1516" w:type="dxa"/>
            <w:tcBorders>
              <w:top w:val="single" w:sz="8" w:space="0" w:color="000000"/>
              <w:left w:val="nil"/>
              <w:bottom w:val="single" w:sz="8" w:space="0" w:color="000000"/>
              <w:right w:val="single" w:sz="8" w:space="0" w:color="000000"/>
            </w:tcBorders>
            <w:shd w:val="clear" w:color="auto" w:fill="auto"/>
          </w:tcPr>
          <w:p w14:paraId="2A757E0C" w14:textId="77777777" w:rsidR="00901D9E" w:rsidRPr="0092309D" w:rsidRDefault="00901D9E" w:rsidP="006871D2">
            <w:pPr>
              <w:widowControl/>
              <w:jc w:val="center"/>
              <w:rPr>
                <w:rFonts w:ascii="宋体" w:hAnsi="宋体" w:cs="宋体"/>
                <w:color w:val="000000"/>
                <w:kern w:val="0"/>
                <w:szCs w:val="21"/>
              </w:rPr>
            </w:pPr>
            <w:r w:rsidRPr="0092309D">
              <w:rPr>
                <w:rFonts w:ascii="宋体" w:hAnsi="宋体" w:cs="宋体" w:hint="eastAsia"/>
                <w:color w:val="000000"/>
                <w:kern w:val="0"/>
                <w:szCs w:val="21"/>
              </w:rPr>
              <w:t>重庆银海租赁（</w:t>
            </w:r>
            <w:r w:rsidRPr="0092309D">
              <w:rPr>
                <w:rFonts w:cs="宋体"/>
                <w:color w:val="000000"/>
                <w:kern w:val="0"/>
                <w:szCs w:val="21"/>
              </w:rPr>
              <w:t>2010</w:t>
            </w:r>
            <w:r>
              <w:rPr>
                <w:rFonts w:cs="宋体" w:hint="eastAsia"/>
                <w:color w:val="000000"/>
                <w:kern w:val="0"/>
                <w:szCs w:val="21"/>
              </w:rPr>
              <w:t>年</w:t>
            </w:r>
            <w:r w:rsidRPr="0092309D">
              <w:rPr>
                <w:rFonts w:ascii="宋体" w:hAnsi="宋体" w:cs="宋体" w:hint="eastAsia"/>
                <w:color w:val="000000"/>
                <w:kern w:val="0"/>
                <w:szCs w:val="21"/>
              </w:rPr>
              <w:t>）</w:t>
            </w:r>
          </w:p>
        </w:tc>
        <w:tc>
          <w:tcPr>
            <w:tcW w:w="1319" w:type="dxa"/>
            <w:tcBorders>
              <w:top w:val="single" w:sz="8" w:space="0" w:color="000000"/>
              <w:left w:val="nil"/>
              <w:bottom w:val="single" w:sz="8" w:space="0" w:color="000000"/>
              <w:right w:val="single" w:sz="8" w:space="0" w:color="000000"/>
            </w:tcBorders>
            <w:shd w:val="clear" w:color="auto" w:fill="auto"/>
          </w:tcPr>
          <w:p w14:paraId="78716C7F" w14:textId="77777777" w:rsidR="00901D9E" w:rsidRPr="0092309D" w:rsidRDefault="00901D9E" w:rsidP="006871D2">
            <w:pPr>
              <w:widowControl/>
              <w:jc w:val="center"/>
              <w:rPr>
                <w:rFonts w:ascii="宋体" w:hAnsi="宋体" w:cs="宋体"/>
                <w:color w:val="000000"/>
                <w:kern w:val="0"/>
                <w:szCs w:val="21"/>
              </w:rPr>
            </w:pPr>
            <w:r w:rsidRPr="0092309D">
              <w:rPr>
                <w:rFonts w:ascii="宋体" w:hAnsi="宋体" w:cs="宋体" w:hint="eastAsia"/>
                <w:color w:val="000000"/>
                <w:kern w:val="0"/>
                <w:szCs w:val="21"/>
              </w:rPr>
              <w:t>中租公司（</w:t>
            </w:r>
            <w:r w:rsidRPr="0092309D">
              <w:rPr>
                <w:rFonts w:cs="宋体"/>
                <w:color w:val="000000"/>
                <w:kern w:val="0"/>
                <w:szCs w:val="21"/>
              </w:rPr>
              <w:t>2011.09</w:t>
            </w:r>
            <w:r w:rsidRPr="0092309D">
              <w:rPr>
                <w:rFonts w:ascii="宋体" w:hAnsi="宋体" w:cs="宋体" w:hint="eastAsia"/>
                <w:color w:val="000000"/>
                <w:kern w:val="0"/>
                <w:szCs w:val="21"/>
              </w:rPr>
              <w:t>）</w:t>
            </w:r>
          </w:p>
        </w:tc>
        <w:tc>
          <w:tcPr>
            <w:tcW w:w="1559" w:type="dxa"/>
            <w:tcBorders>
              <w:top w:val="single" w:sz="8" w:space="0" w:color="000000"/>
              <w:left w:val="nil"/>
              <w:bottom w:val="single" w:sz="8" w:space="0" w:color="000000"/>
              <w:right w:val="single" w:sz="8" w:space="0" w:color="000000"/>
            </w:tcBorders>
            <w:shd w:val="clear" w:color="auto" w:fill="auto"/>
          </w:tcPr>
          <w:p w14:paraId="325C31AF" w14:textId="77777777" w:rsidR="00901D9E" w:rsidRPr="0092309D" w:rsidRDefault="00901D9E" w:rsidP="003057CF">
            <w:pPr>
              <w:widowControl/>
              <w:jc w:val="center"/>
              <w:rPr>
                <w:rFonts w:ascii="宋体" w:hAnsi="宋体" w:cs="宋体"/>
                <w:color w:val="000000"/>
                <w:kern w:val="0"/>
                <w:szCs w:val="21"/>
              </w:rPr>
            </w:pPr>
            <w:r w:rsidRPr="0092309D">
              <w:rPr>
                <w:rFonts w:ascii="宋体" w:hAnsi="宋体" w:cs="宋体" w:hint="eastAsia"/>
                <w:color w:val="000000"/>
                <w:kern w:val="0"/>
                <w:szCs w:val="21"/>
              </w:rPr>
              <w:t>渤海租赁（</w:t>
            </w:r>
            <w:r w:rsidR="003057CF" w:rsidRPr="0092309D">
              <w:rPr>
                <w:rFonts w:cs="宋体"/>
                <w:color w:val="000000"/>
                <w:kern w:val="0"/>
                <w:szCs w:val="21"/>
              </w:rPr>
              <w:t>201</w:t>
            </w:r>
            <w:r w:rsidR="003057CF">
              <w:rPr>
                <w:rFonts w:cs="宋体" w:hint="eastAsia"/>
                <w:color w:val="000000"/>
                <w:kern w:val="0"/>
                <w:szCs w:val="21"/>
              </w:rPr>
              <w:t>1</w:t>
            </w:r>
            <w:r w:rsidRPr="0092309D">
              <w:rPr>
                <w:rFonts w:cs="宋体"/>
                <w:color w:val="000000"/>
                <w:kern w:val="0"/>
                <w:szCs w:val="21"/>
              </w:rPr>
              <w:t>.09</w:t>
            </w:r>
            <w:r w:rsidRPr="0092309D">
              <w:rPr>
                <w:rFonts w:ascii="宋体" w:hAnsi="宋体" w:cs="宋体" w:hint="eastAsia"/>
                <w:color w:val="000000"/>
                <w:kern w:val="0"/>
                <w:szCs w:val="21"/>
              </w:rPr>
              <w:t>）</w:t>
            </w:r>
          </w:p>
        </w:tc>
        <w:tc>
          <w:tcPr>
            <w:tcW w:w="1559" w:type="dxa"/>
            <w:tcBorders>
              <w:top w:val="single" w:sz="8" w:space="0" w:color="000000"/>
              <w:left w:val="nil"/>
              <w:bottom w:val="single" w:sz="8" w:space="0" w:color="000000"/>
              <w:right w:val="single" w:sz="4" w:space="0" w:color="auto"/>
            </w:tcBorders>
            <w:shd w:val="clear" w:color="auto" w:fill="auto"/>
          </w:tcPr>
          <w:p w14:paraId="15EACFA2" w14:textId="77777777" w:rsidR="00901D9E" w:rsidRPr="0092309D" w:rsidRDefault="00901D9E" w:rsidP="006871D2">
            <w:pPr>
              <w:widowControl/>
              <w:rPr>
                <w:rFonts w:ascii="宋体" w:hAnsi="宋体" w:cs="宋体"/>
                <w:color w:val="000000"/>
                <w:kern w:val="0"/>
                <w:szCs w:val="21"/>
              </w:rPr>
            </w:pPr>
            <w:r>
              <w:rPr>
                <w:rFonts w:ascii="宋体" w:hAnsi="宋体" w:cs="宋体" w:hint="eastAsia"/>
                <w:color w:val="000000"/>
                <w:kern w:val="0"/>
                <w:szCs w:val="21"/>
              </w:rPr>
              <w:t>三公司</w:t>
            </w:r>
            <w:r w:rsidRPr="0092309D">
              <w:rPr>
                <w:rFonts w:ascii="宋体" w:hAnsi="宋体" w:cs="宋体" w:hint="eastAsia"/>
                <w:color w:val="000000"/>
                <w:kern w:val="0"/>
                <w:szCs w:val="21"/>
              </w:rPr>
              <w:t>平均值</w:t>
            </w:r>
          </w:p>
        </w:tc>
      </w:tr>
      <w:tr w:rsidR="00901D9E" w:rsidRPr="0092309D" w14:paraId="2CAB24E6"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76665A97" w14:textId="77777777" w:rsidR="00901D9E" w:rsidRPr="0092309D" w:rsidRDefault="00901D9E" w:rsidP="006871D2">
            <w:pPr>
              <w:widowControl/>
              <w:rPr>
                <w:rFonts w:cs="宋体"/>
                <w:color w:val="000000"/>
                <w:kern w:val="0"/>
                <w:szCs w:val="21"/>
              </w:rPr>
            </w:pPr>
            <w:r w:rsidRPr="0092309D">
              <w:rPr>
                <w:rFonts w:cs="宋体"/>
                <w:color w:val="000000"/>
                <w:kern w:val="0"/>
                <w:szCs w:val="21"/>
              </w:rPr>
              <w:t>1</w:t>
            </w:r>
            <w:r w:rsidRPr="0092309D">
              <w:rPr>
                <w:rFonts w:ascii="宋体" w:hAnsi="宋体" w:cs="宋体" w:hint="eastAsia"/>
                <w:color w:val="000000"/>
                <w:kern w:val="0"/>
                <w:szCs w:val="21"/>
              </w:rPr>
              <w:t>、实收资本（股本）</w:t>
            </w:r>
          </w:p>
        </w:tc>
        <w:tc>
          <w:tcPr>
            <w:tcW w:w="1516" w:type="dxa"/>
            <w:tcBorders>
              <w:top w:val="nil"/>
              <w:left w:val="nil"/>
              <w:bottom w:val="single" w:sz="8" w:space="0" w:color="000000"/>
              <w:right w:val="single" w:sz="8" w:space="0" w:color="000000"/>
            </w:tcBorders>
            <w:shd w:val="clear" w:color="auto" w:fill="auto"/>
          </w:tcPr>
          <w:p w14:paraId="4FAE4053" w14:textId="77777777" w:rsidR="00901D9E" w:rsidRPr="0092309D" w:rsidRDefault="00901D9E" w:rsidP="006871D2">
            <w:pPr>
              <w:widowControl/>
              <w:rPr>
                <w:rFonts w:cs="宋体"/>
                <w:color w:val="000000"/>
                <w:kern w:val="0"/>
                <w:szCs w:val="21"/>
              </w:rPr>
            </w:pPr>
            <w:r w:rsidRPr="0092309D">
              <w:rPr>
                <w:rFonts w:cs="宋体"/>
                <w:color w:val="000000"/>
                <w:kern w:val="0"/>
                <w:szCs w:val="21"/>
              </w:rPr>
              <w:t>30,000.00</w:t>
            </w:r>
          </w:p>
        </w:tc>
        <w:tc>
          <w:tcPr>
            <w:tcW w:w="1319" w:type="dxa"/>
            <w:tcBorders>
              <w:top w:val="nil"/>
              <w:left w:val="nil"/>
              <w:bottom w:val="single" w:sz="8" w:space="0" w:color="000000"/>
              <w:right w:val="single" w:sz="8" w:space="0" w:color="000000"/>
            </w:tcBorders>
            <w:shd w:val="clear" w:color="auto" w:fill="auto"/>
          </w:tcPr>
          <w:p w14:paraId="6AE69886" w14:textId="77777777" w:rsidR="00901D9E" w:rsidRPr="0092309D" w:rsidRDefault="00901D9E" w:rsidP="006871D2">
            <w:pPr>
              <w:widowControl/>
              <w:rPr>
                <w:rFonts w:cs="宋体"/>
                <w:color w:val="000000"/>
                <w:kern w:val="0"/>
                <w:szCs w:val="21"/>
              </w:rPr>
            </w:pPr>
            <w:r w:rsidRPr="0092309D">
              <w:rPr>
                <w:rFonts w:cs="宋体"/>
                <w:color w:val="000000"/>
                <w:kern w:val="0"/>
                <w:szCs w:val="21"/>
              </w:rPr>
              <w:t>47,348.00</w:t>
            </w:r>
          </w:p>
        </w:tc>
        <w:tc>
          <w:tcPr>
            <w:tcW w:w="1559" w:type="dxa"/>
            <w:tcBorders>
              <w:top w:val="nil"/>
              <w:left w:val="nil"/>
              <w:bottom w:val="single" w:sz="8" w:space="0" w:color="000000"/>
              <w:right w:val="single" w:sz="8" w:space="0" w:color="000000"/>
            </w:tcBorders>
            <w:shd w:val="clear" w:color="auto" w:fill="auto"/>
          </w:tcPr>
          <w:p w14:paraId="2B764DDC" w14:textId="77777777" w:rsidR="00901D9E" w:rsidRPr="0092309D" w:rsidRDefault="00901D9E" w:rsidP="006871D2">
            <w:pPr>
              <w:widowControl/>
              <w:rPr>
                <w:rFonts w:cs="宋体"/>
                <w:color w:val="000000"/>
                <w:kern w:val="0"/>
                <w:szCs w:val="21"/>
              </w:rPr>
            </w:pPr>
            <w:r w:rsidRPr="0092309D">
              <w:rPr>
                <w:rFonts w:cs="宋体"/>
                <w:color w:val="000000"/>
                <w:kern w:val="0"/>
                <w:szCs w:val="21"/>
              </w:rPr>
              <w:t>97,635.00</w:t>
            </w:r>
          </w:p>
        </w:tc>
        <w:tc>
          <w:tcPr>
            <w:tcW w:w="1559" w:type="dxa"/>
            <w:tcBorders>
              <w:top w:val="nil"/>
              <w:left w:val="nil"/>
              <w:bottom w:val="single" w:sz="8" w:space="0" w:color="000000"/>
              <w:right w:val="single" w:sz="4" w:space="0" w:color="auto"/>
            </w:tcBorders>
            <w:shd w:val="clear" w:color="auto" w:fill="auto"/>
          </w:tcPr>
          <w:p w14:paraId="7495AA17"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58,327.67</w:t>
            </w:r>
          </w:p>
        </w:tc>
      </w:tr>
      <w:tr w:rsidR="00901D9E" w:rsidRPr="0092309D" w14:paraId="7A65FFBD"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3CB35ECD" w14:textId="77777777" w:rsidR="00901D9E" w:rsidRPr="0092309D" w:rsidRDefault="00901D9E" w:rsidP="006871D2">
            <w:pPr>
              <w:widowControl/>
              <w:rPr>
                <w:rFonts w:cs="宋体"/>
                <w:color w:val="000000"/>
                <w:kern w:val="0"/>
                <w:szCs w:val="21"/>
              </w:rPr>
            </w:pPr>
            <w:r w:rsidRPr="0092309D">
              <w:rPr>
                <w:rFonts w:cs="宋体"/>
                <w:color w:val="000000"/>
                <w:kern w:val="0"/>
                <w:szCs w:val="21"/>
              </w:rPr>
              <w:t>2</w:t>
            </w:r>
            <w:r w:rsidRPr="0092309D">
              <w:rPr>
                <w:rFonts w:ascii="宋体" w:hAnsi="宋体" w:cs="宋体" w:hint="eastAsia"/>
                <w:color w:val="000000"/>
                <w:kern w:val="0"/>
                <w:szCs w:val="21"/>
              </w:rPr>
              <w:t>、放贷资金</w:t>
            </w:r>
          </w:p>
        </w:tc>
        <w:tc>
          <w:tcPr>
            <w:tcW w:w="1516" w:type="dxa"/>
            <w:tcBorders>
              <w:top w:val="nil"/>
              <w:left w:val="nil"/>
              <w:bottom w:val="single" w:sz="8" w:space="0" w:color="000000"/>
              <w:right w:val="single" w:sz="8" w:space="0" w:color="000000"/>
            </w:tcBorders>
            <w:shd w:val="clear" w:color="auto" w:fill="auto"/>
          </w:tcPr>
          <w:p w14:paraId="4848B0BE" w14:textId="77777777" w:rsidR="00901D9E" w:rsidRPr="0092309D" w:rsidRDefault="00901D9E" w:rsidP="006871D2">
            <w:pPr>
              <w:widowControl/>
              <w:rPr>
                <w:rFonts w:cs="宋体"/>
                <w:color w:val="000000"/>
                <w:kern w:val="0"/>
                <w:szCs w:val="21"/>
              </w:rPr>
            </w:pPr>
            <w:r w:rsidRPr="0092309D">
              <w:rPr>
                <w:rFonts w:cs="宋体"/>
                <w:color w:val="000000"/>
                <w:kern w:val="0"/>
                <w:szCs w:val="21"/>
              </w:rPr>
              <w:t>207,183.00</w:t>
            </w:r>
          </w:p>
        </w:tc>
        <w:tc>
          <w:tcPr>
            <w:tcW w:w="1319" w:type="dxa"/>
            <w:tcBorders>
              <w:top w:val="nil"/>
              <w:left w:val="nil"/>
              <w:bottom w:val="single" w:sz="8" w:space="0" w:color="000000"/>
              <w:right w:val="single" w:sz="8" w:space="0" w:color="000000"/>
            </w:tcBorders>
            <w:shd w:val="clear" w:color="auto" w:fill="auto"/>
          </w:tcPr>
          <w:p w14:paraId="27B153CC" w14:textId="77777777" w:rsidR="00901D9E" w:rsidRPr="0092309D" w:rsidRDefault="00901D9E" w:rsidP="006871D2">
            <w:pPr>
              <w:widowControl/>
              <w:rPr>
                <w:rFonts w:cs="宋体"/>
                <w:color w:val="000000"/>
                <w:kern w:val="0"/>
                <w:szCs w:val="21"/>
              </w:rPr>
            </w:pPr>
            <w:r w:rsidRPr="0092309D">
              <w:rPr>
                <w:rFonts w:cs="宋体"/>
                <w:color w:val="000000"/>
                <w:kern w:val="0"/>
                <w:szCs w:val="21"/>
              </w:rPr>
              <w:t>142,434.00</w:t>
            </w:r>
          </w:p>
        </w:tc>
        <w:tc>
          <w:tcPr>
            <w:tcW w:w="1559" w:type="dxa"/>
            <w:tcBorders>
              <w:top w:val="nil"/>
              <w:left w:val="nil"/>
              <w:bottom w:val="single" w:sz="8" w:space="0" w:color="000000"/>
              <w:right w:val="single" w:sz="8" w:space="0" w:color="000000"/>
            </w:tcBorders>
            <w:shd w:val="clear" w:color="auto" w:fill="auto"/>
          </w:tcPr>
          <w:p w14:paraId="58E88CBA" w14:textId="77777777" w:rsidR="00901D9E" w:rsidRPr="0092309D" w:rsidRDefault="00901D9E" w:rsidP="006871D2">
            <w:pPr>
              <w:widowControl/>
              <w:rPr>
                <w:rFonts w:cs="宋体"/>
                <w:color w:val="000000"/>
                <w:kern w:val="0"/>
                <w:szCs w:val="21"/>
              </w:rPr>
            </w:pPr>
            <w:r w:rsidRPr="0092309D">
              <w:rPr>
                <w:rFonts w:cs="宋体"/>
                <w:color w:val="000000"/>
                <w:kern w:val="0"/>
                <w:szCs w:val="21"/>
              </w:rPr>
              <w:t>1,233,730.00</w:t>
            </w:r>
          </w:p>
        </w:tc>
        <w:tc>
          <w:tcPr>
            <w:tcW w:w="1559" w:type="dxa"/>
            <w:tcBorders>
              <w:top w:val="nil"/>
              <w:left w:val="nil"/>
              <w:bottom w:val="single" w:sz="8" w:space="0" w:color="000000"/>
              <w:right w:val="single" w:sz="4" w:space="0" w:color="auto"/>
            </w:tcBorders>
            <w:shd w:val="clear" w:color="auto" w:fill="auto"/>
          </w:tcPr>
          <w:p w14:paraId="6C6BB0AE"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527,782.33</w:t>
            </w:r>
          </w:p>
        </w:tc>
      </w:tr>
      <w:tr w:rsidR="00901D9E" w:rsidRPr="0092309D" w14:paraId="4918F315"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3610F1AB" w14:textId="77777777" w:rsidR="00901D9E" w:rsidRPr="0092309D" w:rsidRDefault="00901D9E" w:rsidP="006871D2">
            <w:pPr>
              <w:widowControl/>
              <w:rPr>
                <w:rFonts w:cs="宋体"/>
                <w:color w:val="000000"/>
                <w:kern w:val="0"/>
                <w:szCs w:val="21"/>
              </w:rPr>
            </w:pPr>
            <w:r w:rsidRPr="0092309D">
              <w:rPr>
                <w:rFonts w:cs="宋体"/>
                <w:color w:val="000000"/>
                <w:kern w:val="0"/>
                <w:szCs w:val="21"/>
              </w:rPr>
              <w:t>3</w:t>
            </w:r>
            <w:r w:rsidRPr="0092309D">
              <w:rPr>
                <w:rFonts w:ascii="宋体" w:hAnsi="宋体" w:cs="宋体" w:hint="eastAsia"/>
                <w:color w:val="000000"/>
                <w:kern w:val="0"/>
                <w:szCs w:val="21"/>
              </w:rPr>
              <w:t>、放大规模（倍）</w:t>
            </w:r>
          </w:p>
        </w:tc>
        <w:tc>
          <w:tcPr>
            <w:tcW w:w="1516" w:type="dxa"/>
            <w:tcBorders>
              <w:top w:val="nil"/>
              <w:left w:val="nil"/>
              <w:bottom w:val="single" w:sz="8" w:space="0" w:color="000000"/>
              <w:right w:val="single" w:sz="8" w:space="0" w:color="000000"/>
            </w:tcBorders>
            <w:shd w:val="clear" w:color="auto" w:fill="auto"/>
          </w:tcPr>
          <w:p w14:paraId="4313F846" w14:textId="77777777" w:rsidR="00901D9E" w:rsidRPr="0092309D" w:rsidRDefault="00901D9E" w:rsidP="006871D2">
            <w:pPr>
              <w:widowControl/>
              <w:rPr>
                <w:rFonts w:cs="宋体"/>
                <w:color w:val="000000"/>
                <w:kern w:val="0"/>
                <w:szCs w:val="21"/>
              </w:rPr>
            </w:pPr>
            <w:r w:rsidRPr="0092309D">
              <w:rPr>
                <w:rFonts w:cs="宋体"/>
                <w:color w:val="000000"/>
                <w:kern w:val="0"/>
                <w:szCs w:val="21"/>
              </w:rPr>
              <w:t>6.91</w:t>
            </w:r>
            <w:r>
              <w:rPr>
                <w:rFonts w:cs="宋体" w:hint="eastAsia"/>
                <w:color w:val="000000"/>
                <w:kern w:val="0"/>
                <w:szCs w:val="21"/>
              </w:rPr>
              <w:t>（</w:t>
            </w:r>
            <w:r>
              <w:rPr>
                <w:rFonts w:cs="宋体" w:hint="eastAsia"/>
                <w:color w:val="000000"/>
                <w:kern w:val="0"/>
                <w:szCs w:val="21"/>
              </w:rPr>
              <w:t>2011</w:t>
            </w:r>
            <w:r>
              <w:rPr>
                <w:rFonts w:cs="宋体" w:hint="eastAsia"/>
                <w:color w:val="000000"/>
                <w:kern w:val="0"/>
                <w:szCs w:val="21"/>
              </w:rPr>
              <w:t>年</w:t>
            </w:r>
            <w:r>
              <w:rPr>
                <w:rFonts w:cs="宋体" w:hint="eastAsia"/>
                <w:color w:val="000000"/>
                <w:kern w:val="0"/>
                <w:szCs w:val="21"/>
              </w:rPr>
              <w:t>2</w:t>
            </w:r>
            <w:r>
              <w:rPr>
                <w:rFonts w:cs="宋体" w:hint="eastAsia"/>
                <w:color w:val="000000"/>
                <w:kern w:val="0"/>
                <w:szCs w:val="21"/>
              </w:rPr>
              <w:t>月</w:t>
            </w:r>
            <w:r>
              <w:rPr>
                <w:rFonts w:cs="宋体" w:hint="eastAsia"/>
                <w:color w:val="000000"/>
                <w:kern w:val="0"/>
                <w:szCs w:val="21"/>
              </w:rPr>
              <w:t>9.12</w:t>
            </w:r>
            <w:r>
              <w:rPr>
                <w:rFonts w:cs="宋体" w:hint="eastAsia"/>
                <w:color w:val="000000"/>
                <w:kern w:val="0"/>
                <w:szCs w:val="21"/>
              </w:rPr>
              <w:t>倍）</w:t>
            </w:r>
          </w:p>
        </w:tc>
        <w:tc>
          <w:tcPr>
            <w:tcW w:w="1319" w:type="dxa"/>
            <w:tcBorders>
              <w:top w:val="nil"/>
              <w:left w:val="nil"/>
              <w:bottom w:val="single" w:sz="8" w:space="0" w:color="000000"/>
              <w:right w:val="single" w:sz="8" w:space="0" w:color="000000"/>
            </w:tcBorders>
            <w:shd w:val="clear" w:color="auto" w:fill="auto"/>
          </w:tcPr>
          <w:p w14:paraId="70287662" w14:textId="77777777" w:rsidR="00901D9E" w:rsidRPr="0092309D" w:rsidRDefault="00901D9E" w:rsidP="006871D2">
            <w:pPr>
              <w:widowControl/>
              <w:rPr>
                <w:rFonts w:cs="宋体"/>
                <w:color w:val="000000"/>
                <w:kern w:val="0"/>
                <w:szCs w:val="21"/>
              </w:rPr>
            </w:pPr>
            <w:r w:rsidRPr="0092309D">
              <w:rPr>
                <w:rFonts w:cs="宋体"/>
                <w:color w:val="000000"/>
                <w:kern w:val="0"/>
                <w:szCs w:val="21"/>
              </w:rPr>
              <w:t>3.01</w:t>
            </w:r>
          </w:p>
        </w:tc>
        <w:tc>
          <w:tcPr>
            <w:tcW w:w="1559" w:type="dxa"/>
            <w:tcBorders>
              <w:top w:val="nil"/>
              <w:left w:val="nil"/>
              <w:bottom w:val="single" w:sz="8" w:space="0" w:color="000000"/>
              <w:right w:val="single" w:sz="8" w:space="0" w:color="000000"/>
            </w:tcBorders>
            <w:shd w:val="clear" w:color="auto" w:fill="auto"/>
          </w:tcPr>
          <w:p w14:paraId="5B528F73" w14:textId="77777777" w:rsidR="00901D9E" w:rsidRPr="0092309D" w:rsidRDefault="00901D9E" w:rsidP="006871D2">
            <w:pPr>
              <w:widowControl/>
              <w:rPr>
                <w:rFonts w:cs="宋体"/>
                <w:color w:val="000000"/>
                <w:kern w:val="0"/>
                <w:szCs w:val="21"/>
              </w:rPr>
            </w:pPr>
            <w:r w:rsidRPr="0092309D">
              <w:rPr>
                <w:rFonts w:cs="宋体"/>
                <w:color w:val="000000"/>
                <w:kern w:val="0"/>
                <w:szCs w:val="21"/>
              </w:rPr>
              <w:t>12.64</w:t>
            </w:r>
          </w:p>
        </w:tc>
        <w:tc>
          <w:tcPr>
            <w:tcW w:w="1559" w:type="dxa"/>
            <w:tcBorders>
              <w:top w:val="nil"/>
              <w:left w:val="nil"/>
              <w:bottom w:val="single" w:sz="8" w:space="0" w:color="000000"/>
              <w:right w:val="single" w:sz="4" w:space="0" w:color="auto"/>
            </w:tcBorders>
            <w:shd w:val="clear" w:color="auto" w:fill="auto"/>
          </w:tcPr>
          <w:p w14:paraId="095626BE"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7.52</w:t>
            </w:r>
          </w:p>
        </w:tc>
      </w:tr>
      <w:tr w:rsidR="00901D9E" w:rsidRPr="0092309D" w14:paraId="148E7938"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5D323EF9" w14:textId="77777777" w:rsidR="00901D9E" w:rsidRPr="0092309D" w:rsidRDefault="00901D9E" w:rsidP="006871D2">
            <w:pPr>
              <w:widowControl/>
              <w:rPr>
                <w:rFonts w:cs="宋体"/>
                <w:color w:val="000000"/>
                <w:kern w:val="0"/>
                <w:szCs w:val="21"/>
              </w:rPr>
            </w:pPr>
            <w:r w:rsidRPr="0092309D">
              <w:rPr>
                <w:rFonts w:cs="宋体"/>
                <w:color w:val="000000"/>
                <w:kern w:val="0"/>
                <w:szCs w:val="21"/>
              </w:rPr>
              <w:t>4</w:t>
            </w:r>
            <w:r w:rsidRPr="0092309D">
              <w:rPr>
                <w:rFonts w:ascii="宋体" w:hAnsi="宋体" w:cs="宋体" w:hint="eastAsia"/>
                <w:color w:val="000000"/>
                <w:kern w:val="0"/>
                <w:szCs w:val="21"/>
              </w:rPr>
              <w:t>、总资产（期末）</w:t>
            </w:r>
          </w:p>
        </w:tc>
        <w:tc>
          <w:tcPr>
            <w:tcW w:w="1516" w:type="dxa"/>
            <w:tcBorders>
              <w:top w:val="nil"/>
              <w:left w:val="nil"/>
              <w:bottom w:val="single" w:sz="8" w:space="0" w:color="000000"/>
              <w:right w:val="single" w:sz="8" w:space="0" w:color="000000"/>
            </w:tcBorders>
            <w:shd w:val="clear" w:color="auto" w:fill="auto"/>
          </w:tcPr>
          <w:p w14:paraId="6BA6C832" w14:textId="77777777" w:rsidR="00901D9E" w:rsidRPr="0092309D" w:rsidRDefault="00901D9E" w:rsidP="006871D2">
            <w:pPr>
              <w:widowControl/>
              <w:rPr>
                <w:rFonts w:cs="宋体"/>
                <w:color w:val="000000"/>
                <w:kern w:val="0"/>
                <w:szCs w:val="21"/>
              </w:rPr>
            </w:pPr>
            <w:r w:rsidRPr="0092309D">
              <w:rPr>
                <w:rFonts w:cs="宋体"/>
                <w:color w:val="000000"/>
                <w:kern w:val="0"/>
                <w:szCs w:val="21"/>
              </w:rPr>
              <w:t>215,596.00</w:t>
            </w:r>
          </w:p>
        </w:tc>
        <w:tc>
          <w:tcPr>
            <w:tcW w:w="1319" w:type="dxa"/>
            <w:tcBorders>
              <w:top w:val="nil"/>
              <w:left w:val="nil"/>
              <w:bottom w:val="single" w:sz="8" w:space="0" w:color="000000"/>
              <w:right w:val="single" w:sz="8" w:space="0" w:color="000000"/>
            </w:tcBorders>
            <w:shd w:val="clear" w:color="auto" w:fill="auto"/>
          </w:tcPr>
          <w:p w14:paraId="785B1C06" w14:textId="77777777" w:rsidR="00901D9E" w:rsidRPr="0092309D" w:rsidRDefault="00901D9E" w:rsidP="006871D2">
            <w:pPr>
              <w:widowControl/>
              <w:rPr>
                <w:rFonts w:cs="宋体"/>
                <w:color w:val="000000"/>
                <w:kern w:val="0"/>
                <w:szCs w:val="21"/>
              </w:rPr>
            </w:pPr>
            <w:r w:rsidRPr="0092309D">
              <w:rPr>
                <w:rFonts w:cs="宋体"/>
                <w:color w:val="000000"/>
                <w:kern w:val="0"/>
                <w:szCs w:val="21"/>
              </w:rPr>
              <w:t>152,537.00</w:t>
            </w:r>
          </w:p>
        </w:tc>
        <w:tc>
          <w:tcPr>
            <w:tcW w:w="1559" w:type="dxa"/>
            <w:tcBorders>
              <w:top w:val="nil"/>
              <w:left w:val="nil"/>
              <w:bottom w:val="single" w:sz="8" w:space="0" w:color="000000"/>
              <w:right w:val="single" w:sz="8" w:space="0" w:color="000000"/>
            </w:tcBorders>
            <w:shd w:val="clear" w:color="auto" w:fill="auto"/>
          </w:tcPr>
          <w:p w14:paraId="5A4F07BE" w14:textId="77777777" w:rsidR="00901D9E" w:rsidRPr="0092309D" w:rsidRDefault="00901D9E" w:rsidP="006871D2">
            <w:pPr>
              <w:widowControl/>
              <w:rPr>
                <w:rFonts w:cs="宋体"/>
                <w:color w:val="000000"/>
                <w:kern w:val="0"/>
                <w:szCs w:val="21"/>
              </w:rPr>
            </w:pPr>
            <w:r w:rsidRPr="0092309D">
              <w:rPr>
                <w:rFonts w:cs="宋体"/>
                <w:color w:val="000000"/>
                <w:kern w:val="0"/>
                <w:szCs w:val="21"/>
              </w:rPr>
              <w:t>1,693,200.00</w:t>
            </w:r>
          </w:p>
        </w:tc>
        <w:tc>
          <w:tcPr>
            <w:tcW w:w="1559" w:type="dxa"/>
            <w:tcBorders>
              <w:top w:val="nil"/>
              <w:left w:val="nil"/>
              <w:bottom w:val="single" w:sz="8" w:space="0" w:color="000000"/>
              <w:right w:val="single" w:sz="4" w:space="0" w:color="auto"/>
            </w:tcBorders>
            <w:shd w:val="clear" w:color="auto" w:fill="auto"/>
          </w:tcPr>
          <w:p w14:paraId="24E8DDB7"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687,111.00</w:t>
            </w:r>
          </w:p>
        </w:tc>
      </w:tr>
      <w:tr w:rsidR="00901D9E" w:rsidRPr="0092309D" w14:paraId="7AE239AF"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38CD149D" w14:textId="77777777" w:rsidR="00901D9E" w:rsidRPr="0092309D" w:rsidRDefault="00901D9E" w:rsidP="006871D2">
            <w:pPr>
              <w:widowControl/>
              <w:rPr>
                <w:rFonts w:cs="宋体"/>
                <w:color w:val="000000"/>
                <w:kern w:val="0"/>
                <w:szCs w:val="21"/>
              </w:rPr>
            </w:pPr>
            <w:r w:rsidRPr="0092309D">
              <w:rPr>
                <w:rFonts w:cs="宋体"/>
                <w:color w:val="000000"/>
                <w:kern w:val="0"/>
                <w:szCs w:val="21"/>
              </w:rPr>
              <w:t>5</w:t>
            </w:r>
            <w:r w:rsidRPr="0092309D">
              <w:rPr>
                <w:rFonts w:ascii="宋体" w:hAnsi="宋体" w:cs="宋体" w:hint="eastAsia"/>
                <w:color w:val="000000"/>
                <w:kern w:val="0"/>
                <w:szCs w:val="21"/>
              </w:rPr>
              <w:t>、总负债（期末）</w:t>
            </w:r>
          </w:p>
        </w:tc>
        <w:tc>
          <w:tcPr>
            <w:tcW w:w="1516" w:type="dxa"/>
            <w:tcBorders>
              <w:top w:val="nil"/>
              <w:left w:val="nil"/>
              <w:bottom w:val="single" w:sz="8" w:space="0" w:color="000000"/>
              <w:right w:val="single" w:sz="8" w:space="0" w:color="000000"/>
            </w:tcBorders>
            <w:shd w:val="clear" w:color="auto" w:fill="auto"/>
          </w:tcPr>
          <w:p w14:paraId="2E9C9883" w14:textId="77777777" w:rsidR="00901D9E" w:rsidRPr="0092309D" w:rsidRDefault="00901D9E" w:rsidP="006871D2">
            <w:pPr>
              <w:widowControl/>
              <w:rPr>
                <w:rFonts w:cs="宋体"/>
                <w:color w:val="000000"/>
                <w:kern w:val="0"/>
                <w:szCs w:val="21"/>
              </w:rPr>
            </w:pPr>
            <w:r w:rsidRPr="0092309D">
              <w:rPr>
                <w:rFonts w:cs="宋体"/>
                <w:color w:val="000000"/>
                <w:kern w:val="0"/>
                <w:szCs w:val="21"/>
              </w:rPr>
              <w:t>176,984.00</w:t>
            </w:r>
          </w:p>
        </w:tc>
        <w:tc>
          <w:tcPr>
            <w:tcW w:w="1319" w:type="dxa"/>
            <w:tcBorders>
              <w:top w:val="nil"/>
              <w:left w:val="nil"/>
              <w:bottom w:val="single" w:sz="8" w:space="0" w:color="000000"/>
              <w:right w:val="single" w:sz="8" w:space="0" w:color="000000"/>
            </w:tcBorders>
            <w:shd w:val="clear" w:color="auto" w:fill="auto"/>
          </w:tcPr>
          <w:p w14:paraId="4893AC63" w14:textId="77777777" w:rsidR="00901D9E" w:rsidRPr="0092309D" w:rsidRDefault="00901D9E" w:rsidP="006871D2">
            <w:pPr>
              <w:widowControl/>
              <w:rPr>
                <w:rFonts w:cs="宋体"/>
                <w:color w:val="000000"/>
                <w:kern w:val="0"/>
                <w:szCs w:val="21"/>
              </w:rPr>
            </w:pPr>
            <w:r w:rsidRPr="0092309D">
              <w:rPr>
                <w:rFonts w:cs="宋体"/>
                <w:color w:val="000000"/>
                <w:kern w:val="0"/>
                <w:szCs w:val="21"/>
              </w:rPr>
              <w:t>124,373.00</w:t>
            </w:r>
          </w:p>
        </w:tc>
        <w:tc>
          <w:tcPr>
            <w:tcW w:w="1559" w:type="dxa"/>
            <w:tcBorders>
              <w:top w:val="nil"/>
              <w:left w:val="nil"/>
              <w:bottom w:val="single" w:sz="8" w:space="0" w:color="000000"/>
              <w:right w:val="single" w:sz="8" w:space="0" w:color="000000"/>
            </w:tcBorders>
            <w:shd w:val="clear" w:color="auto" w:fill="auto"/>
          </w:tcPr>
          <w:p w14:paraId="644920CA" w14:textId="77777777" w:rsidR="00901D9E" w:rsidRPr="0092309D" w:rsidRDefault="00901D9E" w:rsidP="006871D2">
            <w:pPr>
              <w:widowControl/>
              <w:rPr>
                <w:rFonts w:cs="宋体"/>
                <w:color w:val="000000"/>
                <w:kern w:val="0"/>
                <w:szCs w:val="21"/>
              </w:rPr>
            </w:pPr>
            <w:r w:rsidRPr="0092309D">
              <w:rPr>
                <w:rFonts w:cs="宋体"/>
                <w:color w:val="000000"/>
                <w:kern w:val="0"/>
                <w:szCs w:val="21"/>
              </w:rPr>
              <w:t>986,137.00</w:t>
            </w:r>
          </w:p>
        </w:tc>
        <w:tc>
          <w:tcPr>
            <w:tcW w:w="1559" w:type="dxa"/>
            <w:tcBorders>
              <w:top w:val="nil"/>
              <w:left w:val="nil"/>
              <w:bottom w:val="single" w:sz="8" w:space="0" w:color="000000"/>
              <w:right w:val="single" w:sz="4" w:space="0" w:color="auto"/>
            </w:tcBorders>
            <w:shd w:val="clear" w:color="auto" w:fill="auto"/>
          </w:tcPr>
          <w:p w14:paraId="647BC284"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429,164.67</w:t>
            </w:r>
          </w:p>
        </w:tc>
      </w:tr>
      <w:tr w:rsidR="00901D9E" w:rsidRPr="0092309D" w14:paraId="72EEE3EF"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53CBF8D1" w14:textId="77777777" w:rsidR="00901D9E" w:rsidRPr="0092309D" w:rsidRDefault="00901D9E" w:rsidP="006871D2">
            <w:pPr>
              <w:widowControl/>
              <w:rPr>
                <w:rFonts w:ascii="宋体" w:hAnsi="宋体" w:cs="宋体"/>
                <w:color w:val="000000"/>
                <w:kern w:val="0"/>
                <w:szCs w:val="21"/>
              </w:rPr>
            </w:pPr>
            <w:r w:rsidRPr="0092309D">
              <w:rPr>
                <w:rFonts w:ascii="宋体" w:hAnsi="宋体" w:cs="宋体" w:hint="eastAsia"/>
                <w:color w:val="000000"/>
                <w:kern w:val="0"/>
                <w:szCs w:val="21"/>
              </w:rPr>
              <w:t>其中：借款金额（期末）</w:t>
            </w:r>
          </w:p>
        </w:tc>
        <w:tc>
          <w:tcPr>
            <w:tcW w:w="1516" w:type="dxa"/>
            <w:tcBorders>
              <w:top w:val="nil"/>
              <w:left w:val="nil"/>
              <w:bottom w:val="single" w:sz="8" w:space="0" w:color="000000"/>
              <w:right w:val="single" w:sz="8" w:space="0" w:color="000000"/>
            </w:tcBorders>
            <w:shd w:val="clear" w:color="auto" w:fill="auto"/>
          </w:tcPr>
          <w:p w14:paraId="531548B6" w14:textId="77777777" w:rsidR="00901D9E" w:rsidRPr="0092309D" w:rsidRDefault="00901D9E" w:rsidP="006871D2">
            <w:pPr>
              <w:widowControl/>
              <w:rPr>
                <w:rFonts w:cs="宋体"/>
                <w:color w:val="000000"/>
                <w:kern w:val="0"/>
                <w:szCs w:val="21"/>
              </w:rPr>
            </w:pPr>
            <w:r w:rsidRPr="0092309D">
              <w:rPr>
                <w:rFonts w:cs="宋体"/>
                <w:color w:val="000000"/>
                <w:kern w:val="0"/>
                <w:szCs w:val="21"/>
              </w:rPr>
              <w:t>149,970.00</w:t>
            </w:r>
          </w:p>
        </w:tc>
        <w:tc>
          <w:tcPr>
            <w:tcW w:w="1319" w:type="dxa"/>
            <w:tcBorders>
              <w:top w:val="nil"/>
              <w:left w:val="nil"/>
              <w:bottom w:val="single" w:sz="8" w:space="0" w:color="000000"/>
              <w:right w:val="single" w:sz="8" w:space="0" w:color="000000"/>
            </w:tcBorders>
            <w:shd w:val="clear" w:color="auto" w:fill="auto"/>
          </w:tcPr>
          <w:p w14:paraId="72933F56" w14:textId="77777777" w:rsidR="00901D9E" w:rsidRPr="0092309D" w:rsidRDefault="00901D9E" w:rsidP="006871D2">
            <w:pPr>
              <w:widowControl/>
              <w:rPr>
                <w:rFonts w:cs="宋体"/>
                <w:color w:val="000000"/>
                <w:kern w:val="0"/>
                <w:szCs w:val="21"/>
              </w:rPr>
            </w:pPr>
            <w:r w:rsidRPr="0092309D">
              <w:rPr>
                <w:rFonts w:cs="宋体"/>
                <w:color w:val="000000"/>
                <w:kern w:val="0"/>
                <w:szCs w:val="21"/>
              </w:rPr>
              <w:t>98,526.00</w:t>
            </w:r>
          </w:p>
        </w:tc>
        <w:tc>
          <w:tcPr>
            <w:tcW w:w="1559" w:type="dxa"/>
            <w:tcBorders>
              <w:top w:val="nil"/>
              <w:left w:val="nil"/>
              <w:bottom w:val="single" w:sz="8" w:space="0" w:color="000000"/>
              <w:right w:val="single" w:sz="8" w:space="0" w:color="000000"/>
            </w:tcBorders>
            <w:shd w:val="clear" w:color="auto" w:fill="auto"/>
          </w:tcPr>
          <w:p w14:paraId="15F1C28D" w14:textId="77777777" w:rsidR="00901D9E" w:rsidRPr="0092309D" w:rsidRDefault="00901D9E" w:rsidP="006871D2">
            <w:pPr>
              <w:widowControl/>
              <w:rPr>
                <w:rFonts w:cs="宋体"/>
                <w:color w:val="000000"/>
                <w:kern w:val="0"/>
                <w:szCs w:val="21"/>
              </w:rPr>
            </w:pPr>
            <w:r w:rsidRPr="0092309D">
              <w:rPr>
                <w:rFonts w:cs="宋体"/>
                <w:color w:val="000000"/>
                <w:kern w:val="0"/>
                <w:szCs w:val="21"/>
              </w:rPr>
              <w:t>908,386.00</w:t>
            </w:r>
          </w:p>
        </w:tc>
        <w:tc>
          <w:tcPr>
            <w:tcW w:w="1559" w:type="dxa"/>
            <w:tcBorders>
              <w:top w:val="nil"/>
              <w:left w:val="nil"/>
              <w:bottom w:val="single" w:sz="8" w:space="0" w:color="000000"/>
              <w:right w:val="single" w:sz="4" w:space="0" w:color="auto"/>
            </w:tcBorders>
            <w:shd w:val="clear" w:color="auto" w:fill="auto"/>
          </w:tcPr>
          <w:p w14:paraId="76C15BE2"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385,627.33</w:t>
            </w:r>
          </w:p>
        </w:tc>
      </w:tr>
      <w:tr w:rsidR="00901D9E" w:rsidRPr="0092309D" w14:paraId="75C91EBC"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51AB4B53" w14:textId="77777777" w:rsidR="00901D9E" w:rsidRPr="0092309D" w:rsidRDefault="00901D9E" w:rsidP="006871D2">
            <w:pPr>
              <w:widowControl/>
              <w:rPr>
                <w:rFonts w:cs="宋体"/>
                <w:color w:val="000000"/>
                <w:kern w:val="0"/>
                <w:szCs w:val="21"/>
              </w:rPr>
            </w:pPr>
            <w:r w:rsidRPr="0092309D">
              <w:rPr>
                <w:rFonts w:cs="宋体"/>
                <w:color w:val="000000"/>
                <w:kern w:val="0"/>
                <w:szCs w:val="21"/>
              </w:rPr>
              <w:t>6</w:t>
            </w:r>
            <w:r w:rsidRPr="0092309D">
              <w:rPr>
                <w:rFonts w:ascii="宋体" w:hAnsi="宋体" w:cs="宋体" w:hint="eastAsia"/>
                <w:color w:val="000000"/>
                <w:kern w:val="0"/>
                <w:szCs w:val="21"/>
              </w:rPr>
              <w:t>、净资产（期末）</w:t>
            </w:r>
          </w:p>
        </w:tc>
        <w:tc>
          <w:tcPr>
            <w:tcW w:w="1516" w:type="dxa"/>
            <w:tcBorders>
              <w:top w:val="nil"/>
              <w:left w:val="nil"/>
              <w:bottom w:val="single" w:sz="8" w:space="0" w:color="000000"/>
              <w:right w:val="single" w:sz="8" w:space="0" w:color="000000"/>
            </w:tcBorders>
            <w:shd w:val="clear" w:color="auto" w:fill="auto"/>
          </w:tcPr>
          <w:p w14:paraId="3375809A" w14:textId="77777777" w:rsidR="00901D9E" w:rsidRPr="0092309D" w:rsidRDefault="00901D9E" w:rsidP="006871D2">
            <w:pPr>
              <w:widowControl/>
              <w:rPr>
                <w:rFonts w:cs="宋体"/>
                <w:color w:val="000000"/>
                <w:kern w:val="0"/>
                <w:szCs w:val="21"/>
              </w:rPr>
            </w:pPr>
            <w:r w:rsidRPr="0092309D">
              <w:rPr>
                <w:rFonts w:cs="宋体"/>
                <w:color w:val="000000"/>
                <w:kern w:val="0"/>
                <w:szCs w:val="21"/>
              </w:rPr>
              <w:t>386,120.00</w:t>
            </w:r>
          </w:p>
        </w:tc>
        <w:tc>
          <w:tcPr>
            <w:tcW w:w="1319" w:type="dxa"/>
            <w:tcBorders>
              <w:top w:val="nil"/>
              <w:left w:val="nil"/>
              <w:bottom w:val="single" w:sz="8" w:space="0" w:color="000000"/>
              <w:right w:val="single" w:sz="8" w:space="0" w:color="000000"/>
            </w:tcBorders>
            <w:shd w:val="clear" w:color="auto" w:fill="auto"/>
          </w:tcPr>
          <w:p w14:paraId="3DD3586E" w14:textId="77777777" w:rsidR="00901D9E" w:rsidRPr="0092309D" w:rsidRDefault="00901D9E" w:rsidP="006871D2">
            <w:pPr>
              <w:widowControl/>
              <w:rPr>
                <w:rFonts w:cs="宋体"/>
                <w:color w:val="000000"/>
                <w:kern w:val="0"/>
                <w:szCs w:val="21"/>
              </w:rPr>
            </w:pPr>
            <w:r w:rsidRPr="0092309D">
              <w:rPr>
                <w:rFonts w:cs="宋体"/>
                <w:color w:val="000000"/>
                <w:kern w:val="0"/>
                <w:szCs w:val="21"/>
              </w:rPr>
              <w:t>48,164.00</w:t>
            </w:r>
          </w:p>
        </w:tc>
        <w:tc>
          <w:tcPr>
            <w:tcW w:w="1559" w:type="dxa"/>
            <w:tcBorders>
              <w:top w:val="nil"/>
              <w:left w:val="nil"/>
              <w:bottom w:val="single" w:sz="8" w:space="0" w:color="000000"/>
              <w:right w:val="single" w:sz="8" w:space="0" w:color="000000"/>
            </w:tcBorders>
            <w:shd w:val="clear" w:color="auto" w:fill="auto"/>
          </w:tcPr>
          <w:p w14:paraId="6FF44E8C" w14:textId="77777777" w:rsidR="00901D9E" w:rsidRPr="0092309D" w:rsidRDefault="00901D9E" w:rsidP="006871D2">
            <w:pPr>
              <w:widowControl/>
              <w:rPr>
                <w:rFonts w:cs="宋体"/>
                <w:color w:val="000000"/>
                <w:kern w:val="0"/>
                <w:szCs w:val="21"/>
              </w:rPr>
            </w:pPr>
            <w:r w:rsidRPr="0092309D">
              <w:rPr>
                <w:rFonts w:cs="宋体"/>
                <w:color w:val="000000"/>
                <w:kern w:val="0"/>
                <w:szCs w:val="21"/>
              </w:rPr>
              <w:t>707,063.00</w:t>
            </w:r>
          </w:p>
        </w:tc>
        <w:tc>
          <w:tcPr>
            <w:tcW w:w="1559" w:type="dxa"/>
            <w:tcBorders>
              <w:top w:val="nil"/>
              <w:left w:val="nil"/>
              <w:bottom w:val="single" w:sz="8" w:space="0" w:color="000000"/>
              <w:right w:val="single" w:sz="4" w:space="0" w:color="auto"/>
            </w:tcBorders>
            <w:shd w:val="clear" w:color="auto" w:fill="auto"/>
          </w:tcPr>
          <w:p w14:paraId="0A7641DB"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380,449.00</w:t>
            </w:r>
          </w:p>
        </w:tc>
      </w:tr>
      <w:tr w:rsidR="00901D9E" w:rsidRPr="0092309D" w14:paraId="350926D9"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3FAD0AA2" w14:textId="77777777" w:rsidR="00901D9E" w:rsidRPr="0092309D" w:rsidRDefault="00901D9E" w:rsidP="006871D2">
            <w:pPr>
              <w:widowControl/>
              <w:rPr>
                <w:rFonts w:cs="宋体"/>
                <w:color w:val="000000"/>
                <w:kern w:val="0"/>
                <w:szCs w:val="21"/>
              </w:rPr>
            </w:pPr>
            <w:r w:rsidRPr="0092309D">
              <w:rPr>
                <w:rFonts w:cs="宋体"/>
                <w:color w:val="000000"/>
                <w:kern w:val="0"/>
                <w:szCs w:val="21"/>
              </w:rPr>
              <w:t>7</w:t>
            </w:r>
            <w:r w:rsidRPr="0092309D">
              <w:rPr>
                <w:rFonts w:ascii="宋体" w:hAnsi="宋体" w:cs="宋体" w:hint="eastAsia"/>
                <w:color w:val="000000"/>
                <w:kern w:val="0"/>
                <w:szCs w:val="21"/>
              </w:rPr>
              <w:t>、总收入</w:t>
            </w:r>
          </w:p>
        </w:tc>
        <w:tc>
          <w:tcPr>
            <w:tcW w:w="1516" w:type="dxa"/>
            <w:tcBorders>
              <w:top w:val="nil"/>
              <w:left w:val="nil"/>
              <w:bottom w:val="single" w:sz="8" w:space="0" w:color="000000"/>
              <w:right w:val="single" w:sz="8" w:space="0" w:color="000000"/>
            </w:tcBorders>
            <w:shd w:val="clear" w:color="auto" w:fill="auto"/>
          </w:tcPr>
          <w:p w14:paraId="6C7DB7E6" w14:textId="77777777" w:rsidR="00901D9E" w:rsidRPr="0092309D" w:rsidRDefault="00901D9E" w:rsidP="006871D2">
            <w:pPr>
              <w:widowControl/>
              <w:rPr>
                <w:rFonts w:cs="宋体"/>
                <w:color w:val="000000"/>
                <w:kern w:val="0"/>
                <w:szCs w:val="21"/>
              </w:rPr>
            </w:pPr>
            <w:r w:rsidRPr="0092309D">
              <w:rPr>
                <w:rFonts w:cs="宋体"/>
                <w:color w:val="000000"/>
                <w:kern w:val="0"/>
                <w:szCs w:val="21"/>
              </w:rPr>
              <w:t>8,106.00</w:t>
            </w:r>
          </w:p>
        </w:tc>
        <w:tc>
          <w:tcPr>
            <w:tcW w:w="1319" w:type="dxa"/>
            <w:tcBorders>
              <w:top w:val="nil"/>
              <w:left w:val="nil"/>
              <w:bottom w:val="single" w:sz="8" w:space="0" w:color="000000"/>
              <w:right w:val="single" w:sz="8" w:space="0" w:color="000000"/>
            </w:tcBorders>
            <w:shd w:val="clear" w:color="auto" w:fill="auto"/>
          </w:tcPr>
          <w:p w14:paraId="2E04E499" w14:textId="77777777" w:rsidR="00901D9E" w:rsidRPr="0092309D" w:rsidRDefault="00901D9E" w:rsidP="006871D2">
            <w:pPr>
              <w:widowControl/>
              <w:rPr>
                <w:rFonts w:cs="宋体"/>
                <w:color w:val="000000"/>
                <w:kern w:val="0"/>
                <w:szCs w:val="21"/>
              </w:rPr>
            </w:pPr>
            <w:r w:rsidRPr="0092309D">
              <w:rPr>
                <w:rFonts w:cs="宋体"/>
                <w:color w:val="000000"/>
                <w:kern w:val="0"/>
                <w:szCs w:val="21"/>
              </w:rPr>
              <w:t>9,113.00</w:t>
            </w:r>
          </w:p>
        </w:tc>
        <w:tc>
          <w:tcPr>
            <w:tcW w:w="1559" w:type="dxa"/>
            <w:tcBorders>
              <w:top w:val="nil"/>
              <w:left w:val="nil"/>
              <w:bottom w:val="single" w:sz="8" w:space="0" w:color="000000"/>
              <w:right w:val="single" w:sz="8" w:space="0" w:color="000000"/>
            </w:tcBorders>
            <w:shd w:val="clear" w:color="auto" w:fill="auto"/>
          </w:tcPr>
          <w:p w14:paraId="0CC286BF" w14:textId="77777777" w:rsidR="00901D9E" w:rsidRPr="0092309D" w:rsidRDefault="00901D9E" w:rsidP="006871D2">
            <w:pPr>
              <w:widowControl/>
              <w:rPr>
                <w:rFonts w:cs="宋体"/>
                <w:color w:val="000000"/>
                <w:kern w:val="0"/>
                <w:szCs w:val="21"/>
              </w:rPr>
            </w:pPr>
            <w:r w:rsidRPr="0092309D">
              <w:rPr>
                <w:rFonts w:cs="宋体"/>
                <w:color w:val="000000"/>
                <w:kern w:val="0"/>
                <w:szCs w:val="21"/>
              </w:rPr>
              <w:t>70,953.00</w:t>
            </w:r>
          </w:p>
        </w:tc>
        <w:tc>
          <w:tcPr>
            <w:tcW w:w="1559" w:type="dxa"/>
            <w:tcBorders>
              <w:top w:val="nil"/>
              <w:left w:val="nil"/>
              <w:bottom w:val="single" w:sz="8" w:space="0" w:color="000000"/>
              <w:right w:val="single" w:sz="4" w:space="0" w:color="auto"/>
            </w:tcBorders>
            <w:shd w:val="clear" w:color="auto" w:fill="auto"/>
          </w:tcPr>
          <w:p w14:paraId="1DB7F39A"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29,390.67</w:t>
            </w:r>
          </w:p>
        </w:tc>
      </w:tr>
      <w:tr w:rsidR="00901D9E" w:rsidRPr="0092309D" w14:paraId="5C82B6ED"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3B242CBF" w14:textId="77777777" w:rsidR="00901D9E" w:rsidRPr="0092309D" w:rsidRDefault="00901D9E" w:rsidP="006871D2">
            <w:pPr>
              <w:widowControl/>
              <w:rPr>
                <w:rFonts w:cs="宋体"/>
                <w:color w:val="000000"/>
                <w:kern w:val="0"/>
                <w:szCs w:val="21"/>
              </w:rPr>
            </w:pPr>
            <w:r w:rsidRPr="0092309D">
              <w:rPr>
                <w:rFonts w:cs="宋体"/>
                <w:color w:val="000000"/>
                <w:kern w:val="0"/>
                <w:szCs w:val="21"/>
              </w:rPr>
              <w:t>8</w:t>
            </w:r>
            <w:r w:rsidRPr="0092309D">
              <w:rPr>
                <w:rFonts w:ascii="宋体" w:hAnsi="宋体" w:cs="宋体" w:hint="eastAsia"/>
                <w:color w:val="000000"/>
                <w:kern w:val="0"/>
                <w:szCs w:val="21"/>
              </w:rPr>
              <w:t>、总成本</w:t>
            </w:r>
          </w:p>
        </w:tc>
        <w:tc>
          <w:tcPr>
            <w:tcW w:w="1516" w:type="dxa"/>
            <w:tcBorders>
              <w:top w:val="nil"/>
              <w:left w:val="nil"/>
              <w:bottom w:val="single" w:sz="8" w:space="0" w:color="000000"/>
              <w:right w:val="single" w:sz="8" w:space="0" w:color="000000"/>
            </w:tcBorders>
            <w:shd w:val="clear" w:color="auto" w:fill="auto"/>
          </w:tcPr>
          <w:p w14:paraId="75D57406" w14:textId="77777777" w:rsidR="00901D9E" w:rsidRPr="0092309D" w:rsidRDefault="00901D9E" w:rsidP="006871D2">
            <w:pPr>
              <w:widowControl/>
              <w:rPr>
                <w:rFonts w:cs="宋体"/>
                <w:color w:val="000000"/>
                <w:kern w:val="0"/>
                <w:szCs w:val="21"/>
              </w:rPr>
            </w:pPr>
            <w:r w:rsidRPr="0092309D">
              <w:rPr>
                <w:rFonts w:cs="宋体"/>
                <w:color w:val="000000"/>
                <w:kern w:val="0"/>
                <w:szCs w:val="21"/>
              </w:rPr>
              <w:t>5,442.00</w:t>
            </w:r>
          </w:p>
        </w:tc>
        <w:tc>
          <w:tcPr>
            <w:tcW w:w="1319" w:type="dxa"/>
            <w:tcBorders>
              <w:top w:val="nil"/>
              <w:left w:val="nil"/>
              <w:bottom w:val="single" w:sz="8" w:space="0" w:color="000000"/>
              <w:right w:val="single" w:sz="8" w:space="0" w:color="000000"/>
            </w:tcBorders>
            <w:shd w:val="clear" w:color="auto" w:fill="auto"/>
          </w:tcPr>
          <w:p w14:paraId="18D105D0" w14:textId="77777777" w:rsidR="00901D9E" w:rsidRPr="0092309D" w:rsidRDefault="00901D9E" w:rsidP="006871D2">
            <w:pPr>
              <w:widowControl/>
              <w:rPr>
                <w:rFonts w:cs="宋体"/>
                <w:color w:val="000000"/>
                <w:kern w:val="0"/>
                <w:szCs w:val="21"/>
              </w:rPr>
            </w:pPr>
            <w:r w:rsidRPr="0092309D">
              <w:rPr>
                <w:rFonts w:cs="宋体"/>
                <w:color w:val="000000"/>
                <w:kern w:val="0"/>
                <w:szCs w:val="21"/>
              </w:rPr>
              <w:t>7,478.00</w:t>
            </w:r>
          </w:p>
        </w:tc>
        <w:tc>
          <w:tcPr>
            <w:tcW w:w="1559" w:type="dxa"/>
            <w:tcBorders>
              <w:top w:val="nil"/>
              <w:left w:val="nil"/>
              <w:bottom w:val="single" w:sz="8" w:space="0" w:color="000000"/>
              <w:right w:val="single" w:sz="8" w:space="0" w:color="000000"/>
            </w:tcBorders>
            <w:shd w:val="clear" w:color="auto" w:fill="auto"/>
          </w:tcPr>
          <w:p w14:paraId="25D8CB50" w14:textId="77777777" w:rsidR="00901D9E" w:rsidRPr="0092309D" w:rsidRDefault="00901D9E" w:rsidP="006871D2">
            <w:pPr>
              <w:widowControl/>
              <w:rPr>
                <w:rFonts w:cs="宋体"/>
                <w:color w:val="000000"/>
                <w:kern w:val="0"/>
                <w:szCs w:val="21"/>
              </w:rPr>
            </w:pPr>
            <w:r w:rsidRPr="0092309D">
              <w:rPr>
                <w:rFonts w:cs="宋体"/>
                <w:color w:val="000000"/>
                <w:kern w:val="0"/>
                <w:szCs w:val="21"/>
              </w:rPr>
              <w:t>40,451.00</w:t>
            </w:r>
          </w:p>
        </w:tc>
        <w:tc>
          <w:tcPr>
            <w:tcW w:w="1559" w:type="dxa"/>
            <w:tcBorders>
              <w:top w:val="nil"/>
              <w:left w:val="nil"/>
              <w:bottom w:val="single" w:sz="8" w:space="0" w:color="000000"/>
              <w:right w:val="single" w:sz="4" w:space="0" w:color="auto"/>
            </w:tcBorders>
            <w:shd w:val="clear" w:color="auto" w:fill="auto"/>
          </w:tcPr>
          <w:p w14:paraId="08FC923C"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17,790.33</w:t>
            </w:r>
          </w:p>
        </w:tc>
      </w:tr>
      <w:tr w:rsidR="00901D9E" w:rsidRPr="0092309D" w14:paraId="1D6AA920" w14:textId="77777777">
        <w:trPr>
          <w:trHeight w:val="124"/>
        </w:trPr>
        <w:tc>
          <w:tcPr>
            <w:tcW w:w="2836" w:type="dxa"/>
            <w:tcBorders>
              <w:top w:val="nil"/>
              <w:left w:val="single" w:sz="8" w:space="0" w:color="000000"/>
              <w:bottom w:val="single" w:sz="8" w:space="0" w:color="000000"/>
              <w:right w:val="single" w:sz="8" w:space="0" w:color="000000"/>
            </w:tcBorders>
            <w:shd w:val="clear" w:color="auto" w:fill="auto"/>
          </w:tcPr>
          <w:p w14:paraId="1DB0859B" w14:textId="77777777" w:rsidR="00901D9E" w:rsidRPr="0092309D" w:rsidRDefault="00901D9E" w:rsidP="006871D2">
            <w:pPr>
              <w:widowControl/>
              <w:rPr>
                <w:rFonts w:ascii="宋体" w:hAnsi="宋体" w:cs="宋体"/>
                <w:color w:val="000000"/>
                <w:kern w:val="0"/>
                <w:szCs w:val="21"/>
              </w:rPr>
            </w:pPr>
            <w:r w:rsidRPr="0092309D">
              <w:rPr>
                <w:rFonts w:ascii="宋体" w:hAnsi="宋体" w:cs="宋体" w:hint="eastAsia"/>
                <w:color w:val="000000"/>
                <w:kern w:val="0"/>
                <w:szCs w:val="21"/>
              </w:rPr>
              <w:t>其中：财务费用</w:t>
            </w:r>
          </w:p>
        </w:tc>
        <w:tc>
          <w:tcPr>
            <w:tcW w:w="1516" w:type="dxa"/>
            <w:tcBorders>
              <w:top w:val="nil"/>
              <w:left w:val="nil"/>
              <w:bottom w:val="single" w:sz="8" w:space="0" w:color="000000"/>
              <w:right w:val="single" w:sz="8" w:space="0" w:color="000000"/>
            </w:tcBorders>
            <w:shd w:val="clear" w:color="auto" w:fill="auto"/>
          </w:tcPr>
          <w:p w14:paraId="1802472E" w14:textId="77777777" w:rsidR="00901D9E" w:rsidRPr="0092309D" w:rsidRDefault="00901D9E" w:rsidP="006871D2">
            <w:pPr>
              <w:widowControl/>
              <w:rPr>
                <w:rFonts w:cs="宋体"/>
                <w:color w:val="000000"/>
                <w:kern w:val="0"/>
                <w:szCs w:val="21"/>
              </w:rPr>
            </w:pPr>
            <w:r w:rsidRPr="0092309D">
              <w:rPr>
                <w:rFonts w:cs="宋体"/>
                <w:color w:val="000000"/>
                <w:kern w:val="0"/>
                <w:szCs w:val="21"/>
              </w:rPr>
              <w:t>4,100.00</w:t>
            </w:r>
          </w:p>
        </w:tc>
        <w:tc>
          <w:tcPr>
            <w:tcW w:w="1319" w:type="dxa"/>
            <w:tcBorders>
              <w:top w:val="nil"/>
              <w:left w:val="nil"/>
              <w:bottom w:val="single" w:sz="8" w:space="0" w:color="000000"/>
              <w:right w:val="single" w:sz="8" w:space="0" w:color="000000"/>
            </w:tcBorders>
            <w:shd w:val="clear" w:color="auto" w:fill="auto"/>
          </w:tcPr>
          <w:p w14:paraId="2A716835" w14:textId="77777777" w:rsidR="00901D9E" w:rsidRPr="0092309D" w:rsidRDefault="00901D9E" w:rsidP="006871D2">
            <w:pPr>
              <w:widowControl/>
              <w:rPr>
                <w:rFonts w:cs="宋体"/>
                <w:color w:val="000000"/>
                <w:kern w:val="0"/>
                <w:szCs w:val="21"/>
              </w:rPr>
            </w:pPr>
            <w:r w:rsidRPr="0092309D">
              <w:rPr>
                <w:rFonts w:cs="宋体"/>
                <w:color w:val="000000"/>
                <w:kern w:val="0"/>
                <w:szCs w:val="21"/>
              </w:rPr>
              <w:t>3,028.00</w:t>
            </w:r>
          </w:p>
        </w:tc>
        <w:tc>
          <w:tcPr>
            <w:tcW w:w="1559" w:type="dxa"/>
            <w:tcBorders>
              <w:top w:val="nil"/>
              <w:left w:val="nil"/>
              <w:bottom w:val="single" w:sz="8" w:space="0" w:color="000000"/>
              <w:right w:val="single" w:sz="8" w:space="0" w:color="000000"/>
            </w:tcBorders>
            <w:shd w:val="clear" w:color="auto" w:fill="auto"/>
          </w:tcPr>
          <w:p w14:paraId="5BB79171" w14:textId="77777777" w:rsidR="00901D9E" w:rsidRPr="0092309D" w:rsidRDefault="00901D9E" w:rsidP="006871D2">
            <w:pPr>
              <w:widowControl/>
              <w:rPr>
                <w:rFonts w:cs="宋体"/>
                <w:color w:val="000000"/>
                <w:kern w:val="0"/>
                <w:szCs w:val="21"/>
              </w:rPr>
            </w:pPr>
            <w:r w:rsidRPr="0092309D">
              <w:rPr>
                <w:rFonts w:cs="宋体"/>
                <w:color w:val="000000"/>
                <w:kern w:val="0"/>
                <w:szCs w:val="21"/>
              </w:rPr>
              <w:t>-2,615.00</w:t>
            </w:r>
          </w:p>
        </w:tc>
        <w:tc>
          <w:tcPr>
            <w:tcW w:w="1559" w:type="dxa"/>
            <w:tcBorders>
              <w:top w:val="nil"/>
              <w:left w:val="nil"/>
              <w:bottom w:val="single" w:sz="8" w:space="0" w:color="000000"/>
              <w:right w:val="single" w:sz="4" w:space="0" w:color="auto"/>
            </w:tcBorders>
            <w:shd w:val="clear" w:color="auto" w:fill="auto"/>
          </w:tcPr>
          <w:p w14:paraId="2C53943D"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1,504.33</w:t>
            </w:r>
          </w:p>
        </w:tc>
      </w:tr>
      <w:tr w:rsidR="00901D9E" w:rsidRPr="0092309D" w14:paraId="73F9A6D5"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1FE6F69C" w14:textId="77777777" w:rsidR="00901D9E" w:rsidRPr="0092309D" w:rsidRDefault="00901D9E" w:rsidP="006871D2">
            <w:pPr>
              <w:widowControl/>
              <w:rPr>
                <w:rFonts w:cs="宋体"/>
                <w:color w:val="000000"/>
                <w:kern w:val="0"/>
                <w:szCs w:val="21"/>
              </w:rPr>
            </w:pPr>
            <w:r w:rsidRPr="0092309D">
              <w:rPr>
                <w:rFonts w:cs="宋体"/>
                <w:color w:val="000000"/>
                <w:kern w:val="0"/>
                <w:szCs w:val="21"/>
              </w:rPr>
              <w:t>9</w:t>
            </w:r>
            <w:r w:rsidRPr="0092309D">
              <w:rPr>
                <w:rFonts w:ascii="宋体" w:hAnsi="宋体" w:cs="宋体" w:hint="eastAsia"/>
                <w:color w:val="000000"/>
                <w:kern w:val="0"/>
                <w:szCs w:val="21"/>
              </w:rPr>
              <w:t>、净利润</w:t>
            </w:r>
          </w:p>
        </w:tc>
        <w:tc>
          <w:tcPr>
            <w:tcW w:w="1516" w:type="dxa"/>
            <w:tcBorders>
              <w:top w:val="nil"/>
              <w:left w:val="nil"/>
              <w:bottom w:val="single" w:sz="8" w:space="0" w:color="000000"/>
              <w:right w:val="single" w:sz="8" w:space="0" w:color="000000"/>
            </w:tcBorders>
            <w:shd w:val="clear" w:color="auto" w:fill="auto"/>
          </w:tcPr>
          <w:p w14:paraId="7A8F8B2C" w14:textId="77777777" w:rsidR="00901D9E" w:rsidRPr="0092309D" w:rsidRDefault="00901D9E" w:rsidP="006871D2">
            <w:pPr>
              <w:widowControl/>
              <w:rPr>
                <w:rFonts w:cs="宋体"/>
                <w:color w:val="000000"/>
                <w:kern w:val="0"/>
                <w:szCs w:val="21"/>
              </w:rPr>
            </w:pPr>
            <w:r w:rsidRPr="0092309D">
              <w:rPr>
                <w:rFonts w:cs="宋体"/>
                <w:color w:val="000000"/>
                <w:kern w:val="0"/>
                <w:szCs w:val="21"/>
              </w:rPr>
              <w:t>2,261.00</w:t>
            </w:r>
          </w:p>
        </w:tc>
        <w:tc>
          <w:tcPr>
            <w:tcW w:w="1319" w:type="dxa"/>
            <w:tcBorders>
              <w:top w:val="nil"/>
              <w:left w:val="nil"/>
              <w:bottom w:val="single" w:sz="8" w:space="0" w:color="000000"/>
              <w:right w:val="single" w:sz="8" w:space="0" w:color="000000"/>
            </w:tcBorders>
            <w:shd w:val="clear" w:color="auto" w:fill="auto"/>
          </w:tcPr>
          <w:p w14:paraId="6FDB0247" w14:textId="77777777" w:rsidR="00901D9E" w:rsidRPr="0092309D" w:rsidRDefault="00901D9E" w:rsidP="006871D2">
            <w:pPr>
              <w:widowControl/>
              <w:rPr>
                <w:rFonts w:cs="宋体"/>
                <w:color w:val="000000"/>
                <w:kern w:val="0"/>
                <w:szCs w:val="21"/>
              </w:rPr>
            </w:pPr>
            <w:r w:rsidRPr="0092309D">
              <w:rPr>
                <w:rFonts w:cs="宋体"/>
                <w:color w:val="000000"/>
                <w:kern w:val="0"/>
                <w:szCs w:val="21"/>
              </w:rPr>
              <w:t>1,379.00</w:t>
            </w:r>
          </w:p>
        </w:tc>
        <w:tc>
          <w:tcPr>
            <w:tcW w:w="1559" w:type="dxa"/>
            <w:tcBorders>
              <w:top w:val="nil"/>
              <w:left w:val="nil"/>
              <w:bottom w:val="single" w:sz="8" w:space="0" w:color="000000"/>
              <w:right w:val="single" w:sz="8" w:space="0" w:color="000000"/>
            </w:tcBorders>
            <w:shd w:val="clear" w:color="auto" w:fill="auto"/>
          </w:tcPr>
          <w:p w14:paraId="3FF36231" w14:textId="77777777" w:rsidR="00901D9E" w:rsidRPr="0092309D" w:rsidRDefault="00901D9E" w:rsidP="006871D2">
            <w:pPr>
              <w:widowControl/>
              <w:rPr>
                <w:rFonts w:cs="宋体"/>
                <w:color w:val="000000"/>
                <w:kern w:val="0"/>
                <w:szCs w:val="21"/>
              </w:rPr>
            </w:pPr>
            <w:r w:rsidRPr="0092309D">
              <w:rPr>
                <w:rFonts w:cs="宋体"/>
                <w:color w:val="000000"/>
                <w:kern w:val="0"/>
                <w:szCs w:val="21"/>
              </w:rPr>
              <w:t>25,828.00</w:t>
            </w:r>
          </w:p>
        </w:tc>
        <w:tc>
          <w:tcPr>
            <w:tcW w:w="1559" w:type="dxa"/>
            <w:tcBorders>
              <w:top w:val="nil"/>
              <w:left w:val="nil"/>
              <w:bottom w:val="single" w:sz="8" w:space="0" w:color="000000"/>
              <w:right w:val="single" w:sz="4" w:space="0" w:color="auto"/>
            </w:tcBorders>
            <w:shd w:val="clear" w:color="auto" w:fill="auto"/>
          </w:tcPr>
          <w:p w14:paraId="770ACA23" w14:textId="77777777" w:rsidR="00901D9E" w:rsidRPr="0092309D" w:rsidRDefault="00901D9E" w:rsidP="006871D2">
            <w:pPr>
              <w:widowControl/>
              <w:jc w:val="left"/>
              <w:rPr>
                <w:rFonts w:cs="宋体"/>
                <w:color w:val="000000"/>
                <w:kern w:val="0"/>
                <w:szCs w:val="21"/>
              </w:rPr>
            </w:pPr>
            <w:r w:rsidRPr="0092309D">
              <w:rPr>
                <w:rFonts w:cs="宋体"/>
                <w:color w:val="000000"/>
                <w:kern w:val="0"/>
                <w:szCs w:val="21"/>
              </w:rPr>
              <w:t>9,822.67</w:t>
            </w:r>
          </w:p>
        </w:tc>
      </w:tr>
      <w:tr w:rsidR="00901D9E" w:rsidRPr="0092309D" w14:paraId="42DE5894"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4B823EFA" w14:textId="77777777" w:rsidR="00901D9E" w:rsidRPr="0092309D" w:rsidRDefault="00901D9E" w:rsidP="006871D2">
            <w:pPr>
              <w:widowControl/>
              <w:rPr>
                <w:rFonts w:cs="宋体"/>
                <w:color w:val="000000"/>
                <w:kern w:val="0"/>
                <w:szCs w:val="21"/>
              </w:rPr>
            </w:pPr>
            <w:r w:rsidRPr="0092309D">
              <w:rPr>
                <w:rFonts w:cs="宋体"/>
                <w:color w:val="000000"/>
                <w:kern w:val="0"/>
                <w:szCs w:val="21"/>
              </w:rPr>
              <w:t>10</w:t>
            </w:r>
            <w:r w:rsidRPr="0092309D">
              <w:rPr>
                <w:rFonts w:ascii="宋体" w:hAnsi="宋体" w:cs="宋体" w:hint="eastAsia"/>
                <w:color w:val="000000"/>
                <w:kern w:val="0"/>
                <w:szCs w:val="21"/>
              </w:rPr>
              <w:t>、净资产收益率</w:t>
            </w:r>
          </w:p>
        </w:tc>
        <w:tc>
          <w:tcPr>
            <w:tcW w:w="1516" w:type="dxa"/>
            <w:tcBorders>
              <w:top w:val="nil"/>
              <w:left w:val="nil"/>
              <w:bottom w:val="single" w:sz="8" w:space="0" w:color="000000"/>
              <w:right w:val="single" w:sz="8" w:space="0" w:color="000000"/>
            </w:tcBorders>
            <w:shd w:val="clear" w:color="auto" w:fill="auto"/>
          </w:tcPr>
          <w:p w14:paraId="5EB6D190" w14:textId="77777777" w:rsidR="00901D9E" w:rsidRPr="0092309D" w:rsidRDefault="00901D9E" w:rsidP="006871D2">
            <w:pPr>
              <w:widowControl/>
              <w:rPr>
                <w:rFonts w:cs="宋体"/>
                <w:color w:val="000000"/>
                <w:kern w:val="0"/>
                <w:szCs w:val="21"/>
              </w:rPr>
            </w:pPr>
            <w:r w:rsidRPr="0092309D">
              <w:rPr>
                <w:rFonts w:cs="宋体"/>
                <w:color w:val="000000"/>
                <w:kern w:val="0"/>
                <w:szCs w:val="21"/>
              </w:rPr>
              <w:t>6.03%</w:t>
            </w:r>
          </w:p>
        </w:tc>
        <w:tc>
          <w:tcPr>
            <w:tcW w:w="1319" w:type="dxa"/>
            <w:tcBorders>
              <w:top w:val="nil"/>
              <w:left w:val="nil"/>
              <w:bottom w:val="single" w:sz="8" w:space="0" w:color="000000"/>
              <w:right w:val="single" w:sz="8" w:space="0" w:color="000000"/>
            </w:tcBorders>
            <w:shd w:val="clear" w:color="auto" w:fill="auto"/>
          </w:tcPr>
          <w:p w14:paraId="26926BDD" w14:textId="77777777" w:rsidR="00901D9E" w:rsidRPr="0092309D" w:rsidRDefault="00901D9E" w:rsidP="006871D2">
            <w:pPr>
              <w:widowControl/>
              <w:rPr>
                <w:rFonts w:cs="宋体"/>
                <w:color w:val="000000"/>
                <w:kern w:val="0"/>
                <w:szCs w:val="21"/>
              </w:rPr>
            </w:pPr>
            <w:r w:rsidRPr="0092309D">
              <w:rPr>
                <w:rFonts w:cs="宋体"/>
                <w:color w:val="000000"/>
                <w:kern w:val="0"/>
                <w:szCs w:val="21"/>
              </w:rPr>
              <w:t>3.68%</w:t>
            </w:r>
          </w:p>
        </w:tc>
        <w:tc>
          <w:tcPr>
            <w:tcW w:w="1559" w:type="dxa"/>
            <w:tcBorders>
              <w:top w:val="nil"/>
              <w:left w:val="nil"/>
              <w:bottom w:val="single" w:sz="8" w:space="0" w:color="000000"/>
              <w:right w:val="single" w:sz="8" w:space="0" w:color="000000"/>
            </w:tcBorders>
            <w:shd w:val="clear" w:color="auto" w:fill="auto"/>
          </w:tcPr>
          <w:p w14:paraId="5A40BC00" w14:textId="77777777" w:rsidR="00901D9E" w:rsidRPr="0092309D" w:rsidRDefault="00901D9E" w:rsidP="006871D2">
            <w:pPr>
              <w:widowControl/>
              <w:rPr>
                <w:rFonts w:cs="宋体"/>
                <w:color w:val="000000"/>
                <w:kern w:val="0"/>
                <w:szCs w:val="21"/>
              </w:rPr>
            </w:pPr>
            <w:r w:rsidRPr="0092309D">
              <w:rPr>
                <w:rFonts w:cs="宋体"/>
                <w:color w:val="000000"/>
                <w:kern w:val="0"/>
                <w:szCs w:val="21"/>
              </w:rPr>
              <w:t>7.02%</w:t>
            </w:r>
          </w:p>
        </w:tc>
        <w:tc>
          <w:tcPr>
            <w:tcW w:w="1559" w:type="dxa"/>
            <w:tcBorders>
              <w:top w:val="nil"/>
              <w:left w:val="nil"/>
              <w:bottom w:val="single" w:sz="8" w:space="0" w:color="000000"/>
              <w:right w:val="single" w:sz="4" w:space="0" w:color="auto"/>
            </w:tcBorders>
            <w:shd w:val="clear" w:color="auto" w:fill="auto"/>
          </w:tcPr>
          <w:p w14:paraId="0079271E" w14:textId="77777777" w:rsidR="00901D9E" w:rsidRPr="0092309D" w:rsidRDefault="00901D9E" w:rsidP="006871D2">
            <w:pPr>
              <w:widowControl/>
              <w:rPr>
                <w:rFonts w:cs="宋体"/>
                <w:color w:val="000000"/>
                <w:kern w:val="0"/>
                <w:szCs w:val="21"/>
              </w:rPr>
            </w:pPr>
            <w:r w:rsidRPr="0092309D">
              <w:rPr>
                <w:rFonts w:cs="宋体"/>
                <w:color w:val="000000"/>
                <w:kern w:val="0"/>
                <w:szCs w:val="21"/>
              </w:rPr>
              <w:t>5.58%</w:t>
            </w:r>
          </w:p>
        </w:tc>
      </w:tr>
      <w:tr w:rsidR="00901D9E" w:rsidRPr="0092309D" w14:paraId="017F5517"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66F905D3" w14:textId="77777777" w:rsidR="00901D9E" w:rsidRPr="0092309D" w:rsidRDefault="00901D9E" w:rsidP="006871D2">
            <w:pPr>
              <w:widowControl/>
              <w:rPr>
                <w:rFonts w:cs="宋体"/>
                <w:color w:val="000000"/>
                <w:kern w:val="0"/>
                <w:szCs w:val="21"/>
              </w:rPr>
            </w:pPr>
            <w:r w:rsidRPr="0092309D">
              <w:rPr>
                <w:rFonts w:cs="宋体"/>
                <w:color w:val="000000"/>
                <w:kern w:val="0"/>
                <w:szCs w:val="21"/>
              </w:rPr>
              <w:t>11</w:t>
            </w:r>
            <w:r w:rsidRPr="0092309D">
              <w:rPr>
                <w:rFonts w:ascii="宋体" w:hAnsi="宋体" w:cs="宋体" w:hint="eastAsia"/>
                <w:color w:val="000000"/>
                <w:kern w:val="0"/>
                <w:szCs w:val="21"/>
              </w:rPr>
              <w:t>、资产负债率</w:t>
            </w:r>
          </w:p>
        </w:tc>
        <w:tc>
          <w:tcPr>
            <w:tcW w:w="1516" w:type="dxa"/>
            <w:tcBorders>
              <w:top w:val="nil"/>
              <w:left w:val="nil"/>
              <w:bottom w:val="single" w:sz="8" w:space="0" w:color="000000"/>
              <w:right w:val="single" w:sz="8" w:space="0" w:color="000000"/>
            </w:tcBorders>
            <w:shd w:val="clear" w:color="auto" w:fill="auto"/>
          </w:tcPr>
          <w:p w14:paraId="7A614FB5" w14:textId="77777777" w:rsidR="00901D9E" w:rsidRPr="0092309D" w:rsidRDefault="00901D9E" w:rsidP="006871D2">
            <w:pPr>
              <w:widowControl/>
              <w:rPr>
                <w:rFonts w:cs="宋体"/>
                <w:color w:val="000000"/>
                <w:kern w:val="0"/>
                <w:szCs w:val="21"/>
              </w:rPr>
            </w:pPr>
            <w:r w:rsidRPr="0092309D">
              <w:rPr>
                <w:rFonts w:cs="宋体"/>
                <w:color w:val="000000"/>
                <w:kern w:val="0"/>
                <w:szCs w:val="21"/>
              </w:rPr>
              <w:t>71.13%</w:t>
            </w:r>
          </w:p>
        </w:tc>
        <w:tc>
          <w:tcPr>
            <w:tcW w:w="1319" w:type="dxa"/>
            <w:tcBorders>
              <w:top w:val="nil"/>
              <w:left w:val="nil"/>
              <w:bottom w:val="single" w:sz="8" w:space="0" w:color="000000"/>
              <w:right w:val="single" w:sz="8" w:space="0" w:color="000000"/>
            </w:tcBorders>
            <w:shd w:val="clear" w:color="auto" w:fill="auto"/>
          </w:tcPr>
          <w:p w14:paraId="023BCDB7" w14:textId="77777777" w:rsidR="00901D9E" w:rsidRPr="0092309D" w:rsidRDefault="00901D9E" w:rsidP="006871D2">
            <w:pPr>
              <w:widowControl/>
              <w:rPr>
                <w:rFonts w:cs="宋体"/>
                <w:color w:val="000000"/>
                <w:kern w:val="0"/>
                <w:szCs w:val="21"/>
              </w:rPr>
            </w:pPr>
            <w:r w:rsidRPr="0092309D">
              <w:rPr>
                <w:rFonts w:cs="宋体"/>
                <w:color w:val="000000"/>
                <w:kern w:val="0"/>
                <w:szCs w:val="21"/>
              </w:rPr>
              <w:t>66.78%</w:t>
            </w:r>
          </w:p>
        </w:tc>
        <w:tc>
          <w:tcPr>
            <w:tcW w:w="1559" w:type="dxa"/>
            <w:tcBorders>
              <w:top w:val="nil"/>
              <w:left w:val="nil"/>
              <w:bottom w:val="single" w:sz="8" w:space="0" w:color="000000"/>
              <w:right w:val="single" w:sz="8" w:space="0" w:color="000000"/>
            </w:tcBorders>
            <w:shd w:val="clear" w:color="auto" w:fill="auto"/>
          </w:tcPr>
          <w:p w14:paraId="4B4F9BCE" w14:textId="77777777" w:rsidR="00901D9E" w:rsidRPr="0092309D" w:rsidRDefault="00901D9E" w:rsidP="006871D2">
            <w:pPr>
              <w:widowControl/>
              <w:rPr>
                <w:rFonts w:cs="宋体"/>
                <w:color w:val="000000"/>
                <w:kern w:val="0"/>
                <w:szCs w:val="21"/>
              </w:rPr>
            </w:pPr>
            <w:r w:rsidRPr="0092309D">
              <w:rPr>
                <w:rFonts w:cs="宋体"/>
                <w:color w:val="000000"/>
                <w:kern w:val="0"/>
                <w:szCs w:val="21"/>
              </w:rPr>
              <w:t>59.68%</w:t>
            </w:r>
          </w:p>
        </w:tc>
        <w:tc>
          <w:tcPr>
            <w:tcW w:w="1559" w:type="dxa"/>
            <w:tcBorders>
              <w:top w:val="nil"/>
              <w:left w:val="nil"/>
              <w:bottom w:val="single" w:sz="8" w:space="0" w:color="000000"/>
              <w:right w:val="single" w:sz="4" w:space="0" w:color="auto"/>
            </w:tcBorders>
            <w:shd w:val="clear" w:color="auto" w:fill="auto"/>
          </w:tcPr>
          <w:p w14:paraId="4818FBC3" w14:textId="77777777" w:rsidR="00901D9E" w:rsidRPr="0092309D" w:rsidRDefault="00901D9E" w:rsidP="006871D2">
            <w:pPr>
              <w:widowControl/>
              <w:rPr>
                <w:rFonts w:cs="宋体"/>
                <w:color w:val="000000"/>
                <w:kern w:val="0"/>
                <w:szCs w:val="21"/>
              </w:rPr>
            </w:pPr>
            <w:r w:rsidRPr="0092309D">
              <w:rPr>
                <w:rFonts w:cs="宋体"/>
                <w:color w:val="000000"/>
                <w:kern w:val="0"/>
                <w:szCs w:val="21"/>
              </w:rPr>
              <w:t>65.86%</w:t>
            </w:r>
          </w:p>
        </w:tc>
      </w:tr>
      <w:tr w:rsidR="00901D9E" w:rsidRPr="0092309D" w14:paraId="63ADF033"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0CF00064" w14:textId="77777777" w:rsidR="00901D9E" w:rsidRPr="0092309D" w:rsidRDefault="00901D9E" w:rsidP="006871D2">
            <w:pPr>
              <w:widowControl/>
              <w:rPr>
                <w:rFonts w:cs="宋体"/>
                <w:color w:val="000000"/>
                <w:kern w:val="0"/>
                <w:szCs w:val="21"/>
              </w:rPr>
            </w:pPr>
            <w:r w:rsidRPr="0092309D">
              <w:rPr>
                <w:rFonts w:cs="宋体"/>
                <w:color w:val="000000"/>
                <w:kern w:val="0"/>
                <w:szCs w:val="21"/>
              </w:rPr>
              <w:t>12</w:t>
            </w:r>
            <w:r w:rsidRPr="0092309D">
              <w:rPr>
                <w:rFonts w:ascii="宋体" w:hAnsi="宋体" w:cs="宋体" w:hint="eastAsia"/>
                <w:color w:val="000000"/>
                <w:kern w:val="0"/>
                <w:szCs w:val="21"/>
              </w:rPr>
              <w:t>、资本收益率</w:t>
            </w:r>
          </w:p>
        </w:tc>
        <w:tc>
          <w:tcPr>
            <w:tcW w:w="1516" w:type="dxa"/>
            <w:tcBorders>
              <w:top w:val="nil"/>
              <w:left w:val="nil"/>
              <w:bottom w:val="single" w:sz="8" w:space="0" w:color="000000"/>
              <w:right w:val="single" w:sz="8" w:space="0" w:color="000000"/>
            </w:tcBorders>
            <w:shd w:val="clear" w:color="auto" w:fill="auto"/>
          </w:tcPr>
          <w:p w14:paraId="6E4BB62C" w14:textId="77777777" w:rsidR="00901D9E" w:rsidRPr="0092309D" w:rsidRDefault="00901D9E" w:rsidP="006871D2">
            <w:pPr>
              <w:widowControl/>
              <w:rPr>
                <w:rFonts w:cs="宋体"/>
                <w:color w:val="000000"/>
                <w:kern w:val="0"/>
                <w:szCs w:val="21"/>
              </w:rPr>
            </w:pPr>
            <w:r w:rsidRPr="0092309D">
              <w:rPr>
                <w:rFonts w:cs="宋体"/>
                <w:color w:val="000000"/>
                <w:kern w:val="0"/>
                <w:szCs w:val="21"/>
              </w:rPr>
              <w:t>7.54%</w:t>
            </w:r>
          </w:p>
        </w:tc>
        <w:tc>
          <w:tcPr>
            <w:tcW w:w="1319" w:type="dxa"/>
            <w:tcBorders>
              <w:top w:val="nil"/>
              <w:left w:val="nil"/>
              <w:bottom w:val="single" w:sz="8" w:space="0" w:color="000000"/>
              <w:right w:val="single" w:sz="8" w:space="0" w:color="000000"/>
            </w:tcBorders>
            <w:shd w:val="clear" w:color="auto" w:fill="auto"/>
          </w:tcPr>
          <w:p w14:paraId="6998A404" w14:textId="77777777" w:rsidR="00901D9E" w:rsidRPr="0092309D" w:rsidRDefault="00901D9E" w:rsidP="006871D2">
            <w:pPr>
              <w:widowControl/>
              <w:rPr>
                <w:rFonts w:cs="宋体"/>
                <w:color w:val="000000"/>
                <w:kern w:val="0"/>
                <w:szCs w:val="21"/>
              </w:rPr>
            </w:pPr>
            <w:r w:rsidRPr="0092309D">
              <w:rPr>
                <w:rFonts w:cs="宋体"/>
                <w:color w:val="000000"/>
                <w:kern w:val="0"/>
                <w:szCs w:val="21"/>
              </w:rPr>
              <w:t>2.92%</w:t>
            </w:r>
          </w:p>
        </w:tc>
        <w:tc>
          <w:tcPr>
            <w:tcW w:w="1559" w:type="dxa"/>
            <w:tcBorders>
              <w:top w:val="nil"/>
              <w:left w:val="nil"/>
              <w:bottom w:val="single" w:sz="8" w:space="0" w:color="000000"/>
              <w:right w:val="single" w:sz="8" w:space="0" w:color="000000"/>
            </w:tcBorders>
            <w:shd w:val="clear" w:color="auto" w:fill="auto"/>
          </w:tcPr>
          <w:p w14:paraId="1FD91096" w14:textId="77777777" w:rsidR="00901D9E" w:rsidRPr="0092309D" w:rsidRDefault="00901D9E" w:rsidP="006871D2">
            <w:pPr>
              <w:widowControl/>
              <w:rPr>
                <w:rFonts w:cs="宋体"/>
                <w:color w:val="000000"/>
                <w:kern w:val="0"/>
                <w:szCs w:val="21"/>
              </w:rPr>
            </w:pPr>
            <w:r w:rsidRPr="0092309D">
              <w:rPr>
                <w:rFonts w:cs="宋体"/>
                <w:color w:val="000000"/>
                <w:kern w:val="0"/>
                <w:szCs w:val="21"/>
              </w:rPr>
              <w:t>26.43%</w:t>
            </w:r>
          </w:p>
        </w:tc>
        <w:tc>
          <w:tcPr>
            <w:tcW w:w="1559" w:type="dxa"/>
            <w:tcBorders>
              <w:top w:val="nil"/>
              <w:left w:val="nil"/>
              <w:bottom w:val="single" w:sz="8" w:space="0" w:color="000000"/>
              <w:right w:val="single" w:sz="4" w:space="0" w:color="auto"/>
            </w:tcBorders>
            <w:shd w:val="clear" w:color="auto" w:fill="auto"/>
          </w:tcPr>
          <w:p w14:paraId="655E09E1" w14:textId="77777777" w:rsidR="00901D9E" w:rsidRPr="0092309D" w:rsidRDefault="00901D9E" w:rsidP="006871D2">
            <w:pPr>
              <w:widowControl/>
              <w:rPr>
                <w:rFonts w:cs="宋体"/>
                <w:color w:val="000000"/>
                <w:kern w:val="0"/>
                <w:szCs w:val="21"/>
              </w:rPr>
            </w:pPr>
            <w:r w:rsidRPr="0092309D">
              <w:rPr>
                <w:rFonts w:cs="宋体"/>
                <w:color w:val="000000"/>
                <w:kern w:val="0"/>
                <w:szCs w:val="21"/>
              </w:rPr>
              <w:t>12.30%</w:t>
            </w:r>
          </w:p>
        </w:tc>
      </w:tr>
      <w:tr w:rsidR="00901D9E" w:rsidRPr="0092309D" w14:paraId="7EC1F185"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22E4D136" w14:textId="77777777" w:rsidR="00901D9E" w:rsidRPr="0092309D" w:rsidRDefault="00901D9E" w:rsidP="006871D2">
            <w:pPr>
              <w:widowControl/>
              <w:rPr>
                <w:rFonts w:cs="宋体"/>
                <w:color w:val="000000"/>
                <w:kern w:val="0"/>
                <w:szCs w:val="21"/>
              </w:rPr>
            </w:pPr>
            <w:r w:rsidRPr="0092309D">
              <w:rPr>
                <w:rFonts w:cs="宋体"/>
                <w:color w:val="000000"/>
                <w:kern w:val="0"/>
                <w:szCs w:val="21"/>
              </w:rPr>
              <w:t>13</w:t>
            </w:r>
            <w:r w:rsidRPr="0092309D">
              <w:rPr>
                <w:rFonts w:ascii="宋体" w:hAnsi="宋体" w:cs="宋体" w:hint="eastAsia"/>
                <w:color w:val="000000"/>
                <w:kern w:val="0"/>
                <w:szCs w:val="21"/>
              </w:rPr>
              <w:t>、年租赁费率（平均）</w:t>
            </w:r>
          </w:p>
        </w:tc>
        <w:tc>
          <w:tcPr>
            <w:tcW w:w="1516" w:type="dxa"/>
            <w:tcBorders>
              <w:top w:val="nil"/>
              <w:left w:val="nil"/>
              <w:bottom w:val="single" w:sz="8" w:space="0" w:color="000000"/>
              <w:right w:val="single" w:sz="8" w:space="0" w:color="000000"/>
            </w:tcBorders>
            <w:shd w:val="clear" w:color="auto" w:fill="auto"/>
          </w:tcPr>
          <w:p w14:paraId="3F3AC1AF" w14:textId="77777777" w:rsidR="00901D9E" w:rsidRPr="0092309D" w:rsidRDefault="00901D9E" w:rsidP="006871D2">
            <w:pPr>
              <w:widowControl/>
              <w:rPr>
                <w:rFonts w:cs="宋体"/>
                <w:color w:val="000000"/>
                <w:kern w:val="0"/>
                <w:szCs w:val="21"/>
              </w:rPr>
            </w:pPr>
            <w:r w:rsidRPr="0092309D">
              <w:rPr>
                <w:rFonts w:cs="宋体"/>
                <w:color w:val="000000"/>
                <w:kern w:val="0"/>
                <w:szCs w:val="21"/>
              </w:rPr>
              <w:t>12%</w:t>
            </w:r>
          </w:p>
        </w:tc>
        <w:tc>
          <w:tcPr>
            <w:tcW w:w="1319" w:type="dxa"/>
            <w:tcBorders>
              <w:top w:val="nil"/>
              <w:left w:val="nil"/>
              <w:bottom w:val="single" w:sz="8" w:space="0" w:color="000000"/>
              <w:right w:val="single" w:sz="8" w:space="0" w:color="000000"/>
            </w:tcBorders>
            <w:shd w:val="clear" w:color="auto" w:fill="auto"/>
          </w:tcPr>
          <w:p w14:paraId="4C2531D6"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p>
        </w:tc>
        <w:tc>
          <w:tcPr>
            <w:tcW w:w="1559" w:type="dxa"/>
            <w:tcBorders>
              <w:top w:val="nil"/>
              <w:left w:val="nil"/>
              <w:bottom w:val="single" w:sz="8" w:space="0" w:color="000000"/>
              <w:right w:val="single" w:sz="8" w:space="0" w:color="000000"/>
            </w:tcBorders>
            <w:shd w:val="clear" w:color="auto" w:fill="auto"/>
          </w:tcPr>
          <w:p w14:paraId="49F5C1B9"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p>
        </w:tc>
        <w:tc>
          <w:tcPr>
            <w:tcW w:w="1559" w:type="dxa"/>
            <w:tcBorders>
              <w:top w:val="nil"/>
              <w:left w:val="nil"/>
              <w:bottom w:val="single" w:sz="8" w:space="0" w:color="000000"/>
              <w:right w:val="single" w:sz="4" w:space="0" w:color="auto"/>
            </w:tcBorders>
            <w:shd w:val="clear" w:color="auto" w:fill="auto"/>
          </w:tcPr>
          <w:p w14:paraId="7415AE05"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p>
        </w:tc>
      </w:tr>
      <w:tr w:rsidR="00901D9E" w:rsidRPr="0092309D" w14:paraId="6AB796F2"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715B7752" w14:textId="77777777" w:rsidR="00901D9E" w:rsidRPr="0092309D" w:rsidRDefault="00901D9E" w:rsidP="006871D2">
            <w:pPr>
              <w:widowControl/>
              <w:rPr>
                <w:rFonts w:cs="宋体"/>
                <w:color w:val="000000"/>
                <w:kern w:val="0"/>
                <w:szCs w:val="21"/>
              </w:rPr>
            </w:pPr>
            <w:r w:rsidRPr="0092309D">
              <w:rPr>
                <w:rFonts w:cs="宋体"/>
                <w:color w:val="000000"/>
                <w:kern w:val="0"/>
                <w:szCs w:val="21"/>
              </w:rPr>
              <w:t>14</w:t>
            </w:r>
            <w:r w:rsidRPr="0092309D">
              <w:rPr>
                <w:rFonts w:ascii="宋体" w:hAnsi="宋体" w:cs="宋体" w:hint="eastAsia"/>
                <w:color w:val="000000"/>
                <w:kern w:val="0"/>
                <w:szCs w:val="21"/>
              </w:rPr>
              <w:t>、租赁保证金率</w:t>
            </w:r>
          </w:p>
        </w:tc>
        <w:tc>
          <w:tcPr>
            <w:tcW w:w="1516" w:type="dxa"/>
            <w:tcBorders>
              <w:top w:val="nil"/>
              <w:left w:val="nil"/>
              <w:bottom w:val="single" w:sz="8" w:space="0" w:color="000000"/>
              <w:right w:val="single" w:sz="8" w:space="0" w:color="000000"/>
            </w:tcBorders>
            <w:shd w:val="clear" w:color="auto" w:fill="auto"/>
          </w:tcPr>
          <w:p w14:paraId="5CFD764E" w14:textId="77777777" w:rsidR="00901D9E" w:rsidRPr="0092309D" w:rsidRDefault="00901D9E" w:rsidP="006871D2">
            <w:pPr>
              <w:widowControl/>
              <w:rPr>
                <w:rFonts w:cs="宋体"/>
                <w:color w:val="000000"/>
                <w:kern w:val="0"/>
                <w:szCs w:val="21"/>
              </w:rPr>
            </w:pPr>
            <w:r w:rsidRPr="0092309D">
              <w:rPr>
                <w:rFonts w:cs="宋体"/>
                <w:color w:val="000000"/>
                <w:kern w:val="0"/>
                <w:szCs w:val="21"/>
              </w:rPr>
              <w:t>6%-7%</w:t>
            </w:r>
          </w:p>
        </w:tc>
        <w:tc>
          <w:tcPr>
            <w:tcW w:w="1319" w:type="dxa"/>
            <w:tcBorders>
              <w:top w:val="nil"/>
              <w:left w:val="nil"/>
              <w:bottom w:val="single" w:sz="8" w:space="0" w:color="000000"/>
              <w:right w:val="single" w:sz="8" w:space="0" w:color="000000"/>
            </w:tcBorders>
            <w:shd w:val="clear" w:color="auto" w:fill="auto"/>
          </w:tcPr>
          <w:p w14:paraId="02B06F5F"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p>
        </w:tc>
        <w:tc>
          <w:tcPr>
            <w:tcW w:w="1559" w:type="dxa"/>
            <w:tcBorders>
              <w:top w:val="nil"/>
              <w:left w:val="nil"/>
              <w:bottom w:val="single" w:sz="8" w:space="0" w:color="000000"/>
              <w:right w:val="single" w:sz="8" w:space="0" w:color="000000"/>
            </w:tcBorders>
            <w:shd w:val="clear" w:color="auto" w:fill="auto"/>
          </w:tcPr>
          <w:p w14:paraId="45AD4B9B"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p>
        </w:tc>
        <w:tc>
          <w:tcPr>
            <w:tcW w:w="1559" w:type="dxa"/>
            <w:tcBorders>
              <w:top w:val="nil"/>
              <w:left w:val="nil"/>
              <w:bottom w:val="single" w:sz="8" w:space="0" w:color="000000"/>
              <w:right w:val="single" w:sz="4" w:space="0" w:color="auto"/>
            </w:tcBorders>
            <w:shd w:val="clear" w:color="auto" w:fill="auto"/>
          </w:tcPr>
          <w:p w14:paraId="243A46B7"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p>
        </w:tc>
      </w:tr>
      <w:tr w:rsidR="00901D9E" w:rsidRPr="0092309D" w14:paraId="691A07B4" w14:textId="77777777">
        <w:trPr>
          <w:trHeight w:val="300"/>
        </w:trPr>
        <w:tc>
          <w:tcPr>
            <w:tcW w:w="2836" w:type="dxa"/>
            <w:tcBorders>
              <w:top w:val="nil"/>
              <w:left w:val="single" w:sz="8" w:space="0" w:color="000000"/>
              <w:bottom w:val="single" w:sz="8" w:space="0" w:color="000000"/>
              <w:right w:val="single" w:sz="8" w:space="0" w:color="000000"/>
            </w:tcBorders>
            <w:shd w:val="clear" w:color="auto" w:fill="auto"/>
          </w:tcPr>
          <w:p w14:paraId="2026B229" w14:textId="77777777" w:rsidR="00901D9E" w:rsidRPr="0092309D" w:rsidRDefault="00901D9E" w:rsidP="006871D2">
            <w:pPr>
              <w:widowControl/>
              <w:rPr>
                <w:rFonts w:cs="宋体"/>
                <w:color w:val="000000"/>
                <w:kern w:val="0"/>
                <w:szCs w:val="21"/>
              </w:rPr>
            </w:pPr>
            <w:r w:rsidRPr="0092309D">
              <w:rPr>
                <w:rFonts w:cs="宋体"/>
                <w:color w:val="000000"/>
                <w:kern w:val="0"/>
                <w:szCs w:val="21"/>
              </w:rPr>
              <w:lastRenderedPageBreak/>
              <w:t>15</w:t>
            </w:r>
            <w:r>
              <w:rPr>
                <w:rFonts w:cs="宋体" w:hint="eastAsia"/>
                <w:color w:val="000000"/>
                <w:kern w:val="0"/>
                <w:szCs w:val="21"/>
              </w:rPr>
              <w:t>、资本与借款比例（资本结构）</w:t>
            </w:r>
          </w:p>
        </w:tc>
        <w:tc>
          <w:tcPr>
            <w:tcW w:w="1516" w:type="dxa"/>
            <w:tcBorders>
              <w:top w:val="nil"/>
              <w:left w:val="nil"/>
              <w:bottom w:val="single" w:sz="8" w:space="0" w:color="000000"/>
              <w:right w:val="single" w:sz="8" w:space="0" w:color="000000"/>
            </w:tcBorders>
            <w:shd w:val="clear" w:color="auto" w:fill="auto"/>
          </w:tcPr>
          <w:p w14:paraId="078D861F"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r>
              <w:rPr>
                <w:rFonts w:cs="宋体" w:hint="eastAsia"/>
                <w:color w:val="000000"/>
                <w:kern w:val="0"/>
                <w:szCs w:val="21"/>
              </w:rPr>
              <w:t>1</w:t>
            </w:r>
            <w:r>
              <w:rPr>
                <w:rFonts w:cs="宋体" w:hint="eastAsia"/>
                <w:color w:val="000000"/>
                <w:kern w:val="0"/>
                <w:szCs w:val="21"/>
              </w:rPr>
              <w:t>：</w:t>
            </w:r>
            <w:r>
              <w:rPr>
                <w:rFonts w:cs="宋体" w:hint="eastAsia"/>
                <w:color w:val="000000"/>
                <w:kern w:val="0"/>
                <w:szCs w:val="21"/>
              </w:rPr>
              <w:t>5</w:t>
            </w:r>
          </w:p>
        </w:tc>
        <w:tc>
          <w:tcPr>
            <w:tcW w:w="1319" w:type="dxa"/>
            <w:tcBorders>
              <w:top w:val="nil"/>
              <w:left w:val="nil"/>
              <w:bottom w:val="single" w:sz="8" w:space="0" w:color="000000"/>
              <w:right w:val="single" w:sz="8" w:space="0" w:color="000000"/>
            </w:tcBorders>
            <w:shd w:val="clear" w:color="auto" w:fill="auto"/>
          </w:tcPr>
          <w:p w14:paraId="5B5F01B7"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r>
              <w:rPr>
                <w:rFonts w:cs="宋体" w:hint="eastAsia"/>
                <w:color w:val="000000"/>
                <w:kern w:val="0"/>
                <w:szCs w:val="21"/>
              </w:rPr>
              <w:t>1</w:t>
            </w:r>
            <w:r>
              <w:rPr>
                <w:rFonts w:cs="宋体" w:hint="eastAsia"/>
                <w:color w:val="000000"/>
                <w:kern w:val="0"/>
                <w:szCs w:val="21"/>
              </w:rPr>
              <w:t>：</w:t>
            </w:r>
            <w:r>
              <w:rPr>
                <w:rFonts w:cs="宋体" w:hint="eastAsia"/>
                <w:color w:val="000000"/>
                <w:kern w:val="0"/>
                <w:szCs w:val="21"/>
              </w:rPr>
              <w:t>2</w:t>
            </w:r>
          </w:p>
        </w:tc>
        <w:tc>
          <w:tcPr>
            <w:tcW w:w="1559" w:type="dxa"/>
            <w:tcBorders>
              <w:top w:val="nil"/>
              <w:left w:val="nil"/>
              <w:bottom w:val="single" w:sz="8" w:space="0" w:color="000000"/>
              <w:right w:val="single" w:sz="8" w:space="0" w:color="000000"/>
            </w:tcBorders>
            <w:shd w:val="clear" w:color="auto" w:fill="auto"/>
          </w:tcPr>
          <w:p w14:paraId="66D1BAFF"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r>
              <w:rPr>
                <w:rFonts w:cs="宋体" w:hint="eastAsia"/>
                <w:color w:val="000000"/>
                <w:kern w:val="0"/>
                <w:szCs w:val="21"/>
              </w:rPr>
              <w:t>1</w:t>
            </w:r>
            <w:r>
              <w:rPr>
                <w:rFonts w:cs="宋体" w:hint="eastAsia"/>
                <w:color w:val="000000"/>
                <w:kern w:val="0"/>
                <w:szCs w:val="21"/>
              </w:rPr>
              <w:t>：</w:t>
            </w:r>
            <w:r>
              <w:rPr>
                <w:rFonts w:cs="宋体" w:hint="eastAsia"/>
                <w:color w:val="000000"/>
                <w:kern w:val="0"/>
                <w:szCs w:val="21"/>
              </w:rPr>
              <w:t>9.3</w:t>
            </w:r>
          </w:p>
        </w:tc>
        <w:tc>
          <w:tcPr>
            <w:tcW w:w="1559" w:type="dxa"/>
            <w:tcBorders>
              <w:top w:val="nil"/>
              <w:left w:val="nil"/>
              <w:bottom w:val="single" w:sz="8" w:space="0" w:color="000000"/>
              <w:right w:val="single" w:sz="4" w:space="0" w:color="auto"/>
            </w:tcBorders>
            <w:shd w:val="clear" w:color="auto" w:fill="auto"/>
          </w:tcPr>
          <w:p w14:paraId="16FFA999" w14:textId="77777777" w:rsidR="00901D9E" w:rsidRPr="0092309D" w:rsidRDefault="00901D9E" w:rsidP="006871D2">
            <w:pPr>
              <w:widowControl/>
              <w:rPr>
                <w:rFonts w:cs="宋体"/>
                <w:color w:val="000000"/>
                <w:kern w:val="0"/>
                <w:szCs w:val="21"/>
              </w:rPr>
            </w:pPr>
            <w:r w:rsidRPr="0092309D">
              <w:rPr>
                <w:rFonts w:cs="宋体"/>
                <w:color w:val="000000"/>
                <w:kern w:val="0"/>
                <w:szCs w:val="21"/>
              </w:rPr>
              <w:t xml:space="preserve">　</w:t>
            </w:r>
            <w:r>
              <w:rPr>
                <w:rFonts w:cs="宋体" w:hint="eastAsia"/>
                <w:color w:val="000000"/>
                <w:kern w:val="0"/>
                <w:szCs w:val="21"/>
              </w:rPr>
              <w:t>1</w:t>
            </w:r>
            <w:r>
              <w:rPr>
                <w:rFonts w:cs="宋体" w:hint="eastAsia"/>
                <w:color w:val="000000"/>
                <w:kern w:val="0"/>
                <w:szCs w:val="21"/>
              </w:rPr>
              <w:t>：</w:t>
            </w:r>
            <w:r>
              <w:rPr>
                <w:rFonts w:cs="宋体" w:hint="eastAsia"/>
                <w:color w:val="000000"/>
                <w:kern w:val="0"/>
                <w:szCs w:val="21"/>
              </w:rPr>
              <w:t>6.7</w:t>
            </w:r>
          </w:p>
        </w:tc>
      </w:tr>
    </w:tbl>
    <w:p w14:paraId="26A67C47" w14:textId="77777777" w:rsidR="00AD40CF" w:rsidRDefault="00AD40CF" w:rsidP="00AD40CF">
      <w:pPr>
        <w:rPr>
          <w:rFonts w:ascii="仿宋_GB2312" w:eastAsia="仿宋_GB2312" w:hint="eastAsia"/>
          <w:b/>
          <w:sz w:val="28"/>
        </w:rPr>
      </w:pPr>
    </w:p>
    <w:p w14:paraId="5BFA7B3F" w14:textId="77777777" w:rsidR="00901D9E" w:rsidRPr="004953E6" w:rsidRDefault="00901D9E" w:rsidP="004953E6">
      <w:pPr>
        <w:ind w:firstLineChars="98" w:firstLine="294"/>
        <w:rPr>
          <w:rFonts w:ascii="仿宋_GB2312" w:eastAsia="仿宋_GB2312" w:hint="eastAsia"/>
          <w:b/>
          <w:sz w:val="30"/>
          <w:szCs w:val="30"/>
        </w:rPr>
      </w:pPr>
      <w:r w:rsidRPr="004953E6">
        <w:rPr>
          <w:rFonts w:ascii="仿宋_GB2312" w:eastAsia="仿宋_GB2312" w:hint="eastAsia"/>
          <w:b/>
          <w:sz w:val="30"/>
          <w:szCs w:val="30"/>
        </w:rPr>
        <w:t>(二)组建</w:t>
      </w:r>
      <w:r w:rsidR="00E406F0">
        <w:rPr>
          <w:rFonts w:ascii="仿宋_GB2312" w:eastAsia="仿宋_GB2312" w:hint="eastAsia"/>
          <w:b/>
          <w:sz w:val="30"/>
          <w:szCs w:val="30"/>
        </w:rPr>
        <w:t>科技租赁有限公司</w:t>
      </w:r>
      <w:r w:rsidRPr="004953E6">
        <w:rPr>
          <w:rFonts w:ascii="仿宋_GB2312" w:eastAsia="仿宋_GB2312" w:hint="eastAsia"/>
          <w:b/>
          <w:sz w:val="30"/>
          <w:szCs w:val="30"/>
        </w:rPr>
        <w:t>有关财务数据建议</w:t>
      </w:r>
    </w:p>
    <w:p w14:paraId="3356F65B" w14:textId="77777777" w:rsidR="00901D9E" w:rsidRDefault="00901D9E" w:rsidP="00901D9E">
      <w:pPr>
        <w:spacing w:line="560" w:lineRule="exact"/>
        <w:rPr>
          <w:rFonts w:ascii="仿宋_GB2312" w:eastAsia="仿宋_GB2312" w:hint="eastAsia"/>
          <w:sz w:val="28"/>
        </w:rPr>
      </w:pPr>
      <w:r w:rsidRPr="00180D0E">
        <w:rPr>
          <w:rFonts w:ascii="宋体" w:hAnsi="宋体" w:hint="eastAsia"/>
          <w:b/>
          <w:sz w:val="24"/>
        </w:rPr>
        <w:t xml:space="preserve">  </w:t>
      </w:r>
      <w:r w:rsidRPr="00180D0E">
        <w:rPr>
          <w:rFonts w:ascii="宋体" w:hAnsi="宋体" w:hint="eastAsia"/>
          <w:sz w:val="24"/>
        </w:rPr>
        <w:t xml:space="preserve"> </w:t>
      </w:r>
      <w:r w:rsidRPr="00AD40CF">
        <w:rPr>
          <w:rFonts w:ascii="仿宋_GB2312" w:eastAsia="仿宋_GB2312" w:hint="eastAsia"/>
          <w:sz w:val="28"/>
        </w:rPr>
        <w:t>拟组建的</w:t>
      </w:r>
      <w:r w:rsidR="00E406F0">
        <w:rPr>
          <w:rFonts w:ascii="仿宋_GB2312" w:eastAsia="仿宋_GB2312" w:hint="eastAsia"/>
          <w:sz w:val="28"/>
        </w:rPr>
        <w:t>科技租赁有限公司</w:t>
      </w:r>
      <w:r w:rsidRPr="00AD40CF">
        <w:rPr>
          <w:rFonts w:ascii="仿宋_GB2312" w:eastAsia="仿宋_GB2312" w:hint="eastAsia"/>
          <w:sz w:val="28"/>
        </w:rPr>
        <w:t>，按预计实收资本2亿元计算，根据重庆银海、中租公司和渤海租赁三个公司财务数据情况及其平均水平为依据，按</w:t>
      </w:r>
      <w:r w:rsidR="000D2E0B" w:rsidRPr="00AD40CF">
        <w:rPr>
          <w:rFonts w:ascii="仿宋_GB2312" w:eastAsia="仿宋_GB2312" w:hint="eastAsia"/>
          <w:sz w:val="28"/>
        </w:rPr>
        <w:t>10</w:t>
      </w:r>
      <w:r w:rsidRPr="00AD40CF">
        <w:rPr>
          <w:rFonts w:ascii="仿宋_GB2312" w:eastAsia="仿宋_GB2312" w:hint="eastAsia"/>
          <w:sz w:val="28"/>
        </w:rPr>
        <w:t>%的净资产收益率、70%的资产负债率（初期）和12%的资本收益率预估，建议将放贷规模设定在8倍左右比较合理，在此前提下，可实现净利润2400万元(初期)。具体数据列表如下：</w:t>
      </w:r>
    </w:p>
    <w:p w14:paraId="2A35CC10" w14:textId="77777777" w:rsidR="00AD40CF" w:rsidRPr="00AD40CF" w:rsidRDefault="00AD40CF" w:rsidP="00901D9E">
      <w:pPr>
        <w:spacing w:line="560" w:lineRule="exact"/>
        <w:rPr>
          <w:rFonts w:ascii="仿宋_GB2312" w:eastAsia="仿宋_GB2312" w:hint="eastAsia"/>
          <w:sz w:val="28"/>
        </w:rPr>
      </w:pPr>
    </w:p>
    <w:p w14:paraId="6CE254D5" w14:textId="77777777" w:rsidR="00901D9E" w:rsidRDefault="00901D9E" w:rsidP="00901D9E">
      <w:pPr>
        <w:jc w:val="center"/>
        <w:rPr>
          <w:rFonts w:hint="eastAsia"/>
        </w:rPr>
      </w:pPr>
      <w:r>
        <w:rPr>
          <w:rFonts w:hint="eastAsia"/>
        </w:rPr>
        <w:t xml:space="preserve">                                                 </w:t>
      </w:r>
      <w:r>
        <w:rPr>
          <w:rFonts w:hint="eastAsia"/>
        </w:rPr>
        <w:t>金额单位：万元</w:t>
      </w:r>
    </w:p>
    <w:tbl>
      <w:tblPr>
        <w:tblW w:w="8222" w:type="dxa"/>
        <w:tblInd w:w="250" w:type="dxa"/>
        <w:tblLook w:val="04A0" w:firstRow="1" w:lastRow="0" w:firstColumn="1" w:lastColumn="0" w:noHBand="0" w:noVBand="1"/>
      </w:tblPr>
      <w:tblGrid>
        <w:gridCol w:w="4678"/>
        <w:gridCol w:w="3544"/>
      </w:tblGrid>
      <w:tr w:rsidR="00901D9E" w:rsidRPr="00632C01" w14:paraId="00BADB49" w14:textId="77777777">
        <w:trPr>
          <w:trHeight w:val="300"/>
        </w:trPr>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41DD531C" w14:textId="77777777" w:rsidR="00901D9E" w:rsidRPr="00AE6AF4" w:rsidRDefault="00CB31E6" w:rsidP="006871D2">
            <w:pPr>
              <w:widowControl/>
              <w:jc w:val="center"/>
              <w:rPr>
                <w:rFonts w:ascii="宋体" w:hAnsi="宋体" w:cs="宋体" w:hint="eastAsia"/>
                <w:color w:val="000000"/>
                <w:kern w:val="0"/>
                <w:szCs w:val="21"/>
              </w:rPr>
            </w:pPr>
            <w:r>
              <w:rPr>
                <w:rFonts w:ascii="宋体" w:hAnsi="宋体" w:cs="宋体" w:hint="eastAsia"/>
                <w:color w:val="000000"/>
                <w:kern w:val="0"/>
                <w:szCs w:val="21"/>
              </w:rPr>
              <w:t>财务指标</w:t>
            </w:r>
          </w:p>
        </w:tc>
        <w:tc>
          <w:tcPr>
            <w:tcW w:w="3544" w:type="dxa"/>
            <w:tcBorders>
              <w:top w:val="single" w:sz="8" w:space="0" w:color="000000"/>
              <w:left w:val="single" w:sz="4" w:space="0" w:color="auto"/>
              <w:bottom w:val="single" w:sz="8" w:space="0" w:color="000000"/>
              <w:right w:val="single" w:sz="8" w:space="0" w:color="000000"/>
            </w:tcBorders>
            <w:shd w:val="clear" w:color="auto" w:fill="auto"/>
          </w:tcPr>
          <w:p w14:paraId="62CA2A05" w14:textId="77777777" w:rsidR="00901D9E" w:rsidRPr="00AE6AF4" w:rsidRDefault="00901D9E" w:rsidP="006871D2">
            <w:pPr>
              <w:widowControl/>
              <w:jc w:val="center"/>
              <w:rPr>
                <w:rFonts w:ascii="宋体" w:hAnsi="宋体" w:cs="宋体"/>
                <w:color w:val="000000"/>
                <w:kern w:val="0"/>
                <w:szCs w:val="21"/>
              </w:rPr>
            </w:pPr>
            <w:r w:rsidRPr="00AE6AF4">
              <w:rPr>
                <w:rFonts w:ascii="宋体" w:hAnsi="宋体" w:cs="宋体" w:hint="eastAsia"/>
                <w:color w:val="000000"/>
                <w:kern w:val="0"/>
                <w:szCs w:val="21"/>
              </w:rPr>
              <w:t>科技租赁公司建议值</w:t>
            </w:r>
          </w:p>
        </w:tc>
      </w:tr>
      <w:tr w:rsidR="00901D9E" w:rsidRPr="00632C01" w14:paraId="3069405F"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1B7B2E5A"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1</w:t>
            </w:r>
            <w:r w:rsidRPr="00AE6AF4">
              <w:rPr>
                <w:rFonts w:ascii="宋体" w:hAnsi="宋体" w:cs="宋体" w:hint="eastAsia"/>
                <w:color w:val="000000"/>
                <w:kern w:val="0"/>
                <w:szCs w:val="21"/>
              </w:rPr>
              <w:t>、实收资本（股本）</w:t>
            </w:r>
          </w:p>
        </w:tc>
        <w:tc>
          <w:tcPr>
            <w:tcW w:w="3544" w:type="dxa"/>
            <w:tcBorders>
              <w:top w:val="nil"/>
              <w:left w:val="single" w:sz="4" w:space="0" w:color="auto"/>
              <w:bottom w:val="single" w:sz="8" w:space="0" w:color="000000"/>
              <w:right w:val="single" w:sz="8" w:space="0" w:color="000000"/>
            </w:tcBorders>
            <w:shd w:val="clear" w:color="auto" w:fill="auto"/>
          </w:tcPr>
          <w:p w14:paraId="5FADFA54"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20，000.00（初期）</w:t>
            </w:r>
          </w:p>
        </w:tc>
      </w:tr>
      <w:tr w:rsidR="00901D9E" w:rsidRPr="00632C01" w14:paraId="18D086F4"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50D74232"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2</w:t>
            </w:r>
            <w:r w:rsidRPr="00AE6AF4">
              <w:rPr>
                <w:rFonts w:ascii="宋体" w:hAnsi="宋体" w:cs="宋体" w:hint="eastAsia"/>
                <w:color w:val="000000"/>
                <w:kern w:val="0"/>
                <w:szCs w:val="21"/>
              </w:rPr>
              <w:t>、放贷资金</w:t>
            </w:r>
          </w:p>
        </w:tc>
        <w:tc>
          <w:tcPr>
            <w:tcW w:w="3544" w:type="dxa"/>
            <w:tcBorders>
              <w:top w:val="nil"/>
              <w:left w:val="single" w:sz="4" w:space="0" w:color="auto"/>
              <w:bottom w:val="single" w:sz="8" w:space="0" w:color="000000"/>
              <w:right w:val="single" w:sz="8" w:space="0" w:color="000000"/>
            </w:tcBorders>
            <w:shd w:val="clear" w:color="auto" w:fill="auto"/>
          </w:tcPr>
          <w:p w14:paraId="6D134F27"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160，000.00</w:t>
            </w:r>
          </w:p>
        </w:tc>
      </w:tr>
      <w:tr w:rsidR="00901D9E" w:rsidRPr="00632C01" w14:paraId="4FD8B07E"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12D5F4D1"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3</w:t>
            </w:r>
            <w:r w:rsidRPr="00AE6AF4">
              <w:rPr>
                <w:rFonts w:ascii="宋体" w:hAnsi="宋体" w:cs="宋体" w:hint="eastAsia"/>
                <w:color w:val="000000"/>
                <w:kern w:val="0"/>
                <w:szCs w:val="21"/>
              </w:rPr>
              <w:t>、放大规模（倍）</w:t>
            </w:r>
          </w:p>
        </w:tc>
        <w:tc>
          <w:tcPr>
            <w:tcW w:w="3544" w:type="dxa"/>
            <w:tcBorders>
              <w:top w:val="nil"/>
              <w:left w:val="single" w:sz="4" w:space="0" w:color="auto"/>
              <w:bottom w:val="single" w:sz="8" w:space="0" w:color="000000"/>
              <w:right w:val="single" w:sz="8" w:space="0" w:color="000000"/>
            </w:tcBorders>
            <w:shd w:val="clear" w:color="auto" w:fill="auto"/>
          </w:tcPr>
          <w:p w14:paraId="351DB5EA" w14:textId="77777777" w:rsidR="00901D9E" w:rsidRPr="00AE6AF4" w:rsidRDefault="00901D9E" w:rsidP="000D2E0B">
            <w:pPr>
              <w:widowControl/>
              <w:jc w:val="left"/>
              <w:rPr>
                <w:rFonts w:ascii="宋体" w:hAnsi="宋体" w:cs="宋体"/>
                <w:color w:val="000000"/>
                <w:kern w:val="0"/>
                <w:szCs w:val="21"/>
              </w:rPr>
            </w:pPr>
            <w:r w:rsidRPr="00AE6AF4">
              <w:rPr>
                <w:rFonts w:ascii="宋体" w:hAnsi="宋体" w:cs="宋体" w:hint="eastAsia"/>
                <w:color w:val="000000"/>
                <w:kern w:val="0"/>
                <w:szCs w:val="21"/>
              </w:rPr>
              <w:t>8倍</w:t>
            </w:r>
          </w:p>
        </w:tc>
      </w:tr>
      <w:tr w:rsidR="00901D9E" w:rsidRPr="00632C01" w14:paraId="48008B69"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46F7AD7C"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4</w:t>
            </w:r>
            <w:r w:rsidRPr="00AE6AF4">
              <w:rPr>
                <w:rFonts w:ascii="宋体" w:hAnsi="宋体" w:cs="宋体" w:hint="eastAsia"/>
                <w:color w:val="000000"/>
                <w:kern w:val="0"/>
                <w:szCs w:val="21"/>
              </w:rPr>
              <w:t>、总资产（期末）</w:t>
            </w:r>
          </w:p>
        </w:tc>
        <w:tc>
          <w:tcPr>
            <w:tcW w:w="3544" w:type="dxa"/>
            <w:tcBorders>
              <w:top w:val="nil"/>
              <w:left w:val="single" w:sz="4" w:space="0" w:color="auto"/>
              <w:bottom w:val="single" w:sz="8" w:space="0" w:color="000000"/>
              <w:right w:val="single" w:sz="8" w:space="0" w:color="000000"/>
            </w:tcBorders>
            <w:shd w:val="clear" w:color="auto" w:fill="auto"/>
          </w:tcPr>
          <w:p w14:paraId="26C7547A"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200，000.00</w:t>
            </w:r>
          </w:p>
        </w:tc>
      </w:tr>
      <w:tr w:rsidR="00901D9E" w:rsidRPr="00632C01" w14:paraId="065FAA04"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57F112BC"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5</w:t>
            </w:r>
            <w:r w:rsidRPr="00AE6AF4">
              <w:rPr>
                <w:rFonts w:ascii="宋体" w:hAnsi="宋体" w:cs="宋体" w:hint="eastAsia"/>
                <w:color w:val="000000"/>
                <w:kern w:val="0"/>
                <w:szCs w:val="21"/>
              </w:rPr>
              <w:t>、总负债（期末）</w:t>
            </w:r>
          </w:p>
        </w:tc>
        <w:tc>
          <w:tcPr>
            <w:tcW w:w="3544" w:type="dxa"/>
            <w:tcBorders>
              <w:top w:val="nil"/>
              <w:left w:val="single" w:sz="4" w:space="0" w:color="auto"/>
              <w:bottom w:val="single" w:sz="8" w:space="0" w:color="000000"/>
              <w:right w:val="single" w:sz="8" w:space="0" w:color="000000"/>
            </w:tcBorders>
            <w:shd w:val="clear" w:color="auto" w:fill="auto"/>
          </w:tcPr>
          <w:p w14:paraId="56689D19"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140，000.00</w:t>
            </w:r>
          </w:p>
        </w:tc>
      </w:tr>
      <w:tr w:rsidR="00901D9E" w:rsidRPr="00632C01" w14:paraId="16419B1C"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1F0A1E71" w14:textId="77777777" w:rsidR="00901D9E" w:rsidRPr="00AE6AF4" w:rsidRDefault="00901D9E" w:rsidP="006871D2">
            <w:pPr>
              <w:widowControl/>
              <w:rPr>
                <w:rFonts w:ascii="宋体" w:hAnsi="宋体" w:cs="宋体"/>
                <w:color w:val="000000"/>
                <w:kern w:val="0"/>
                <w:szCs w:val="21"/>
              </w:rPr>
            </w:pPr>
            <w:r w:rsidRPr="00AE6AF4">
              <w:rPr>
                <w:rFonts w:ascii="宋体" w:hAnsi="宋体" w:cs="宋体" w:hint="eastAsia"/>
                <w:color w:val="000000"/>
                <w:kern w:val="0"/>
                <w:szCs w:val="21"/>
              </w:rPr>
              <w:t>其中：借款金额（期末）</w:t>
            </w:r>
          </w:p>
        </w:tc>
        <w:tc>
          <w:tcPr>
            <w:tcW w:w="3544" w:type="dxa"/>
            <w:tcBorders>
              <w:top w:val="nil"/>
              <w:left w:val="single" w:sz="4" w:space="0" w:color="auto"/>
              <w:bottom w:val="single" w:sz="8" w:space="0" w:color="000000"/>
              <w:right w:val="single" w:sz="8" w:space="0" w:color="000000"/>
            </w:tcBorders>
            <w:shd w:val="clear" w:color="auto" w:fill="auto"/>
          </w:tcPr>
          <w:p w14:paraId="623E975C"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135，000.00</w:t>
            </w:r>
          </w:p>
        </w:tc>
      </w:tr>
      <w:tr w:rsidR="00901D9E" w:rsidRPr="00632C01" w14:paraId="1B16A920"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6DE85038"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6</w:t>
            </w:r>
            <w:r w:rsidRPr="00AE6AF4">
              <w:rPr>
                <w:rFonts w:ascii="宋体" w:hAnsi="宋体" w:cs="宋体" w:hint="eastAsia"/>
                <w:color w:val="000000"/>
                <w:kern w:val="0"/>
                <w:szCs w:val="21"/>
              </w:rPr>
              <w:t>、净资产（期末）</w:t>
            </w:r>
          </w:p>
        </w:tc>
        <w:tc>
          <w:tcPr>
            <w:tcW w:w="3544" w:type="dxa"/>
            <w:tcBorders>
              <w:top w:val="nil"/>
              <w:left w:val="single" w:sz="4" w:space="0" w:color="auto"/>
              <w:bottom w:val="single" w:sz="8" w:space="0" w:color="000000"/>
              <w:right w:val="single" w:sz="8" w:space="0" w:color="000000"/>
            </w:tcBorders>
            <w:shd w:val="clear" w:color="auto" w:fill="auto"/>
          </w:tcPr>
          <w:p w14:paraId="045A6663" w14:textId="77777777" w:rsidR="00901D9E" w:rsidRPr="00AE6AF4" w:rsidRDefault="000D2E0B" w:rsidP="006871D2">
            <w:pPr>
              <w:widowControl/>
              <w:jc w:val="left"/>
              <w:rPr>
                <w:rFonts w:ascii="宋体" w:hAnsi="宋体" w:cs="宋体"/>
                <w:color w:val="000000"/>
                <w:kern w:val="0"/>
                <w:szCs w:val="21"/>
              </w:rPr>
            </w:pPr>
            <w:r>
              <w:rPr>
                <w:rFonts w:ascii="宋体" w:hAnsi="宋体" w:cs="宋体" w:hint="eastAsia"/>
                <w:color w:val="000000"/>
                <w:kern w:val="0"/>
                <w:szCs w:val="21"/>
              </w:rPr>
              <w:t>23</w:t>
            </w:r>
            <w:r w:rsidR="00901D9E" w:rsidRPr="00AE6AF4">
              <w:rPr>
                <w:rFonts w:ascii="宋体" w:hAnsi="宋体" w:cs="宋体" w:hint="eastAsia"/>
                <w:color w:val="000000"/>
                <w:kern w:val="0"/>
                <w:szCs w:val="21"/>
              </w:rPr>
              <w:t>.000.00</w:t>
            </w:r>
          </w:p>
        </w:tc>
      </w:tr>
      <w:tr w:rsidR="00901D9E" w:rsidRPr="00632C01" w14:paraId="2C6B68A9"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4F62FD33"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7</w:t>
            </w:r>
            <w:r w:rsidRPr="00AE6AF4">
              <w:rPr>
                <w:rFonts w:ascii="宋体" w:hAnsi="宋体" w:cs="宋体" w:hint="eastAsia"/>
                <w:color w:val="000000"/>
                <w:kern w:val="0"/>
                <w:szCs w:val="21"/>
              </w:rPr>
              <w:t>、总收入</w:t>
            </w:r>
          </w:p>
        </w:tc>
        <w:tc>
          <w:tcPr>
            <w:tcW w:w="3544" w:type="dxa"/>
            <w:tcBorders>
              <w:top w:val="nil"/>
              <w:left w:val="single" w:sz="4" w:space="0" w:color="auto"/>
              <w:bottom w:val="single" w:sz="8" w:space="0" w:color="000000"/>
              <w:right w:val="single" w:sz="8" w:space="0" w:color="000000"/>
            </w:tcBorders>
            <w:shd w:val="clear" w:color="auto" w:fill="auto"/>
          </w:tcPr>
          <w:p w14:paraId="23987FCC"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8，000.00</w:t>
            </w:r>
          </w:p>
        </w:tc>
      </w:tr>
      <w:tr w:rsidR="00901D9E" w:rsidRPr="00632C01" w14:paraId="5CE9C6BB"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2F9AF409"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8</w:t>
            </w:r>
            <w:r w:rsidRPr="00AE6AF4">
              <w:rPr>
                <w:rFonts w:ascii="宋体" w:hAnsi="宋体" w:cs="宋体" w:hint="eastAsia"/>
                <w:color w:val="000000"/>
                <w:kern w:val="0"/>
                <w:szCs w:val="21"/>
              </w:rPr>
              <w:t>、总成本</w:t>
            </w:r>
          </w:p>
        </w:tc>
        <w:tc>
          <w:tcPr>
            <w:tcW w:w="3544" w:type="dxa"/>
            <w:tcBorders>
              <w:top w:val="nil"/>
              <w:left w:val="single" w:sz="4" w:space="0" w:color="auto"/>
              <w:bottom w:val="single" w:sz="8" w:space="0" w:color="000000"/>
              <w:right w:val="single" w:sz="8" w:space="0" w:color="000000"/>
            </w:tcBorders>
            <w:shd w:val="clear" w:color="auto" w:fill="auto"/>
          </w:tcPr>
          <w:p w14:paraId="6690D289"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5，600.0</w:t>
            </w:r>
          </w:p>
        </w:tc>
      </w:tr>
      <w:tr w:rsidR="00901D9E" w:rsidRPr="00632C01" w14:paraId="204CDF0D" w14:textId="77777777">
        <w:trPr>
          <w:trHeight w:val="124"/>
        </w:trPr>
        <w:tc>
          <w:tcPr>
            <w:tcW w:w="4678" w:type="dxa"/>
            <w:tcBorders>
              <w:top w:val="nil"/>
              <w:left w:val="single" w:sz="8" w:space="0" w:color="000000"/>
              <w:bottom w:val="single" w:sz="8" w:space="0" w:color="000000"/>
              <w:right w:val="single" w:sz="8" w:space="0" w:color="000000"/>
            </w:tcBorders>
            <w:shd w:val="clear" w:color="auto" w:fill="auto"/>
          </w:tcPr>
          <w:p w14:paraId="0F79E288" w14:textId="77777777" w:rsidR="00901D9E" w:rsidRPr="00AE6AF4" w:rsidRDefault="00901D9E" w:rsidP="006871D2">
            <w:pPr>
              <w:widowControl/>
              <w:rPr>
                <w:rFonts w:ascii="宋体" w:hAnsi="宋体" w:cs="宋体"/>
                <w:color w:val="000000"/>
                <w:kern w:val="0"/>
                <w:szCs w:val="21"/>
              </w:rPr>
            </w:pPr>
            <w:r w:rsidRPr="00AE6AF4">
              <w:rPr>
                <w:rFonts w:ascii="宋体" w:hAnsi="宋体" w:cs="宋体" w:hint="eastAsia"/>
                <w:color w:val="000000"/>
                <w:kern w:val="0"/>
                <w:szCs w:val="21"/>
              </w:rPr>
              <w:t>其中：财务费用</w:t>
            </w:r>
          </w:p>
        </w:tc>
        <w:tc>
          <w:tcPr>
            <w:tcW w:w="3544" w:type="dxa"/>
            <w:tcBorders>
              <w:top w:val="nil"/>
              <w:left w:val="single" w:sz="4" w:space="0" w:color="auto"/>
              <w:bottom w:val="single" w:sz="8" w:space="0" w:color="000000"/>
              <w:right w:val="single" w:sz="8" w:space="0" w:color="000000"/>
            </w:tcBorders>
            <w:shd w:val="clear" w:color="auto" w:fill="auto"/>
          </w:tcPr>
          <w:p w14:paraId="51F432C7"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4，500.00</w:t>
            </w:r>
          </w:p>
        </w:tc>
      </w:tr>
      <w:tr w:rsidR="00901D9E" w:rsidRPr="00632C01" w14:paraId="1D774265"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4015B8A2"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9</w:t>
            </w:r>
            <w:r w:rsidRPr="00AE6AF4">
              <w:rPr>
                <w:rFonts w:ascii="宋体" w:hAnsi="宋体" w:cs="宋体" w:hint="eastAsia"/>
                <w:color w:val="000000"/>
                <w:kern w:val="0"/>
                <w:szCs w:val="21"/>
              </w:rPr>
              <w:t>、净利润</w:t>
            </w:r>
          </w:p>
        </w:tc>
        <w:tc>
          <w:tcPr>
            <w:tcW w:w="3544" w:type="dxa"/>
            <w:tcBorders>
              <w:top w:val="nil"/>
              <w:left w:val="single" w:sz="4" w:space="0" w:color="auto"/>
              <w:bottom w:val="single" w:sz="8" w:space="0" w:color="000000"/>
              <w:right w:val="single" w:sz="8" w:space="0" w:color="000000"/>
            </w:tcBorders>
            <w:shd w:val="clear" w:color="auto" w:fill="auto"/>
          </w:tcPr>
          <w:p w14:paraId="1C590090" w14:textId="77777777" w:rsidR="00901D9E" w:rsidRPr="00AE6AF4" w:rsidRDefault="00901D9E" w:rsidP="006871D2">
            <w:pPr>
              <w:widowControl/>
              <w:jc w:val="left"/>
              <w:rPr>
                <w:rFonts w:ascii="宋体" w:hAnsi="宋体" w:cs="宋体"/>
                <w:color w:val="000000"/>
                <w:kern w:val="0"/>
                <w:szCs w:val="21"/>
              </w:rPr>
            </w:pPr>
            <w:r w:rsidRPr="00AE6AF4">
              <w:rPr>
                <w:rFonts w:ascii="宋体" w:hAnsi="宋体" w:cs="宋体" w:hint="eastAsia"/>
                <w:color w:val="000000"/>
                <w:kern w:val="0"/>
                <w:szCs w:val="21"/>
              </w:rPr>
              <w:t>2，400.00</w:t>
            </w:r>
          </w:p>
        </w:tc>
      </w:tr>
      <w:tr w:rsidR="00901D9E" w:rsidRPr="00632C01" w14:paraId="4F9EE3F3"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033AEB5F"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10</w:t>
            </w:r>
            <w:r w:rsidRPr="00AE6AF4">
              <w:rPr>
                <w:rFonts w:ascii="宋体" w:hAnsi="宋体" w:cs="宋体" w:hint="eastAsia"/>
                <w:color w:val="000000"/>
                <w:kern w:val="0"/>
                <w:szCs w:val="21"/>
              </w:rPr>
              <w:t>、净资产收益率</w:t>
            </w:r>
          </w:p>
        </w:tc>
        <w:tc>
          <w:tcPr>
            <w:tcW w:w="3544" w:type="dxa"/>
            <w:tcBorders>
              <w:top w:val="nil"/>
              <w:left w:val="single" w:sz="4" w:space="0" w:color="auto"/>
              <w:bottom w:val="single" w:sz="8" w:space="0" w:color="000000"/>
              <w:right w:val="single" w:sz="8" w:space="0" w:color="000000"/>
            </w:tcBorders>
            <w:shd w:val="clear" w:color="auto" w:fill="auto"/>
          </w:tcPr>
          <w:p w14:paraId="0664445A" w14:textId="77777777" w:rsidR="00901D9E" w:rsidRPr="00AE6AF4" w:rsidRDefault="000D2E0B" w:rsidP="006871D2">
            <w:pPr>
              <w:widowControl/>
              <w:rPr>
                <w:rFonts w:ascii="宋体" w:hAnsi="宋体" w:cs="宋体"/>
                <w:color w:val="000000"/>
                <w:kern w:val="0"/>
                <w:szCs w:val="21"/>
              </w:rPr>
            </w:pPr>
            <w:r>
              <w:rPr>
                <w:rFonts w:ascii="宋体" w:hAnsi="宋体" w:cs="宋体" w:hint="eastAsia"/>
                <w:color w:val="000000"/>
                <w:kern w:val="0"/>
                <w:szCs w:val="21"/>
              </w:rPr>
              <w:t>10.43</w:t>
            </w:r>
            <w:r w:rsidR="00901D9E" w:rsidRPr="00AE6AF4">
              <w:rPr>
                <w:rFonts w:ascii="宋体" w:hAnsi="宋体" w:cs="宋体" w:hint="eastAsia"/>
                <w:color w:val="000000"/>
                <w:kern w:val="0"/>
                <w:szCs w:val="21"/>
              </w:rPr>
              <w:t>%</w:t>
            </w:r>
          </w:p>
        </w:tc>
      </w:tr>
      <w:tr w:rsidR="00901D9E" w:rsidRPr="00632C01" w14:paraId="4D903B19"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1D9BB50A"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11</w:t>
            </w:r>
            <w:r w:rsidRPr="00AE6AF4">
              <w:rPr>
                <w:rFonts w:ascii="宋体" w:hAnsi="宋体" w:cs="宋体" w:hint="eastAsia"/>
                <w:color w:val="000000"/>
                <w:kern w:val="0"/>
                <w:szCs w:val="21"/>
              </w:rPr>
              <w:t>、资产负债率</w:t>
            </w:r>
          </w:p>
        </w:tc>
        <w:tc>
          <w:tcPr>
            <w:tcW w:w="3544" w:type="dxa"/>
            <w:tcBorders>
              <w:top w:val="nil"/>
              <w:left w:val="single" w:sz="4" w:space="0" w:color="auto"/>
              <w:bottom w:val="single" w:sz="8" w:space="0" w:color="000000"/>
              <w:right w:val="single" w:sz="8" w:space="0" w:color="000000"/>
            </w:tcBorders>
            <w:shd w:val="clear" w:color="auto" w:fill="auto"/>
          </w:tcPr>
          <w:p w14:paraId="797D0E08" w14:textId="77777777" w:rsidR="00901D9E" w:rsidRPr="00AE6AF4" w:rsidRDefault="00901D9E" w:rsidP="000D2E0B">
            <w:pPr>
              <w:widowControl/>
              <w:rPr>
                <w:rFonts w:ascii="宋体" w:hAnsi="宋体" w:cs="宋体"/>
                <w:color w:val="000000"/>
                <w:kern w:val="0"/>
                <w:szCs w:val="21"/>
              </w:rPr>
            </w:pPr>
            <w:r w:rsidRPr="00AE6AF4">
              <w:rPr>
                <w:rFonts w:ascii="宋体" w:hAnsi="宋体" w:cs="宋体" w:hint="eastAsia"/>
                <w:color w:val="000000"/>
                <w:kern w:val="0"/>
                <w:szCs w:val="21"/>
              </w:rPr>
              <w:t>70%</w:t>
            </w:r>
          </w:p>
        </w:tc>
      </w:tr>
      <w:tr w:rsidR="00901D9E" w:rsidRPr="00632C01" w14:paraId="3C71F33B"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31380107"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12</w:t>
            </w:r>
            <w:r w:rsidRPr="00AE6AF4">
              <w:rPr>
                <w:rFonts w:ascii="宋体" w:hAnsi="宋体" w:cs="宋体" w:hint="eastAsia"/>
                <w:color w:val="000000"/>
                <w:kern w:val="0"/>
                <w:szCs w:val="21"/>
              </w:rPr>
              <w:t>、资本收益率</w:t>
            </w:r>
          </w:p>
        </w:tc>
        <w:tc>
          <w:tcPr>
            <w:tcW w:w="3544" w:type="dxa"/>
            <w:tcBorders>
              <w:top w:val="nil"/>
              <w:left w:val="single" w:sz="4" w:space="0" w:color="auto"/>
              <w:bottom w:val="single" w:sz="8" w:space="0" w:color="000000"/>
              <w:right w:val="single" w:sz="8" w:space="0" w:color="000000"/>
            </w:tcBorders>
            <w:shd w:val="clear" w:color="auto" w:fill="auto"/>
          </w:tcPr>
          <w:p w14:paraId="4C8C464E" w14:textId="77777777" w:rsidR="00901D9E" w:rsidRPr="00AE6AF4" w:rsidRDefault="00901D9E" w:rsidP="006871D2">
            <w:pPr>
              <w:widowControl/>
              <w:rPr>
                <w:rFonts w:ascii="宋体" w:hAnsi="宋体" w:cs="宋体"/>
                <w:color w:val="000000"/>
                <w:kern w:val="0"/>
                <w:szCs w:val="21"/>
              </w:rPr>
            </w:pPr>
            <w:r w:rsidRPr="00AE6AF4">
              <w:rPr>
                <w:rFonts w:ascii="宋体" w:hAnsi="宋体" w:cs="宋体" w:hint="eastAsia"/>
                <w:color w:val="000000"/>
                <w:kern w:val="0"/>
                <w:szCs w:val="21"/>
              </w:rPr>
              <w:t>12%</w:t>
            </w:r>
          </w:p>
        </w:tc>
      </w:tr>
      <w:tr w:rsidR="00901D9E" w:rsidRPr="00632C01" w14:paraId="5DB48F2B" w14:textId="77777777">
        <w:trPr>
          <w:trHeight w:val="300"/>
        </w:trPr>
        <w:tc>
          <w:tcPr>
            <w:tcW w:w="4678" w:type="dxa"/>
            <w:tcBorders>
              <w:top w:val="nil"/>
              <w:left w:val="single" w:sz="8" w:space="0" w:color="000000"/>
              <w:bottom w:val="single" w:sz="8" w:space="0" w:color="000000"/>
              <w:right w:val="single" w:sz="8" w:space="0" w:color="000000"/>
            </w:tcBorders>
            <w:shd w:val="clear" w:color="auto" w:fill="auto"/>
          </w:tcPr>
          <w:p w14:paraId="7A8CF08D" w14:textId="77777777" w:rsidR="00901D9E" w:rsidRPr="00AE6AF4" w:rsidRDefault="00901D9E" w:rsidP="006871D2">
            <w:pPr>
              <w:widowControl/>
              <w:rPr>
                <w:rFonts w:ascii="宋体" w:hAnsi="宋体" w:cs="宋体"/>
                <w:color w:val="000000"/>
                <w:kern w:val="0"/>
                <w:szCs w:val="21"/>
              </w:rPr>
            </w:pPr>
            <w:r w:rsidRPr="00AE6AF4">
              <w:rPr>
                <w:rFonts w:ascii="宋体" w:hAnsi="宋体" w:cs="宋体"/>
                <w:color w:val="000000"/>
                <w:kern w:val="0"/>
                <w:szCs w:val="21"/>
              </w:rPr>
              <w:t>1</w:t>
            </w:r>
            <w:r w:rsidR="00D76D9F">
              <w:rPr>
                <w:rFonts w:ascii="宋体" w:hAnsi="宋体" w:cs="宋体" w:hint="eastAsia"/>
                <w:color w:val="000000"/>
                <w:kern w:val="0"/>
                <w:szCs w:val="21"/>
              </w:rPr>
              <w:t>3</w:t>
            </w:r>
            <w:r w:rsidRPr="00AE6AF4">
              <w:rPr>
                <w:rFonts w:ascii="宋体" w:hAnsi="宋体" w:cs="宋体" w:hint="eastAsia"/>
                <w:color w:val="000000"/>
                <w:kern w:val="0"/>
                <w:szCs w:val="21"/>
              </w:rPr>
              <w:t>、资本与借款比例（资本结构）</w:t>
            </w:r>
          </w:p>
        </w:tc>
        <w:tc>
          <w:tcPr>
            <w:tcW w:w="3544" w:type="dxa"/>
            <w:tcBorders>
              <w:top w:val="nil"/>
              <w:left w:val="single" w:sz="4" w:space="0" w:color="auto"/>
              <w:bottom w:val="single" w:sz="8" w:space="0" w:color="000000"/>
              <w:right w:val="single" w:sz="8" w:space="0" w:color="000000"/>
            </w:tcBorders>
            <w:shd w:val="clear" w:color="auto" w:fill="auto"/>
          </w:tcPr>
          <w:p w14:paraId="0BF5546D" w14:textId="77777777" w:rsidR="00901D9E" w:rsidRPr="00AE6AF4" w:rsidRDefault="00901D9E" w:rsidP="006871D2">
            <w:pPr>
              <w:widowControl/>
              <w:rPr>
                <w:rFonts w:ascii="宋体" w:hAnsi="宋体" w:cs="宋体"/>
                <w:color w:val="000000"/>
                <w:kern w:val="0"/>
                <w:szCs w:val="21"/>
              </w:rPr>
            </w:pPr>
            <w:r w:rsidRPr="00AE6AF4">
              <w:rPr>
                <w:rFonts w:ascii="宋体" w:hAnsi="宋体" w:cs="宋体" w:hint="eastAsia"/>
                <w:color w:val="000000"/>
                <w:kern w:val="0"/>
                <w:szCs w:val="21"/>
              </w:rPr>
              <w:t>1：7</w:t>
            </w:r>
          </w:p>
        </w:tc>
      </w:tr>
    </w:tbl>
    <w:p w14:paraId="72E55FF3" w14:textId="77777777" w:rsidR="00901D9E" w:rsidRDefault="00901D9E">
      <w:pPr>
        <w:ind w:firstLineChars="200" w:firstLine="560"/>
        <w:rPr>
          <w:rFonts w:ascii="仿宋_GB2312" w:eastAsia="仿宋_GB2312" w:hint="eastAsia"/>
          <w:sz w:val="28"/>
        </w:rPr>
      </w:pPr>
    </w:p>
    <w:p w14:paraId="649EECBA" w14:textId="77777777" w:rsidR="00D26F78" w:rsidRPr="00D60981" w:rsidRDefault="00D26F78" w:rsidP="00D60981">
      <w:pPr>
        <w:divId w:val="923101526"/>
        <w:rPr>
          <w:rFonts w:ascii="幼圆" w:eastAsia="幼圆" w:hint="eastAsia"/>
          <w:b/>
          <w:color w:val="00817E"/>
        </w:rPr>
      </w:pPr>
      <w:r>
        <w:rPr>
          <w:rFonts w:ascii="仿宋_GB2312" w:eastAsia="仿宋_GB2312" w:hint="eastAsia"/>
          <w:sz w:val="28"/>
        </w:rPr>
        <w:t>在一般性的假设条件下，在公司运营的头三年，其净资产回报率可以分别达到19%、29%、40%左右。为了检验该公司抵御风险的能力，我们假设融资租赁收益率仅能达到12%；在这种情况下，在公司运营的头三年，其净资产回报率仍可以分别达到1</w:t>
      </w:r>
      <w:r w:rsidR="000D2E0B">
        <w:rPr>
          <w:rFonts w:ascii="仿宋_GB2312" w:eastAsia="仿宋_GB2312" w:hint="eastAsia"/>
          <w:sz w:val="28"/>
        </w:rPr>
        <w:t>0</w:t>
      </w:r>
      <w:r>
        <w:rPr>
          <w:rFonts w:ascii="仿宋_GB2312" w:eastAsia="仿宋_GB2312" w:hint="eastAsia"/>
          <w:sz w:val="28"/>
        </w:rPr>
        <w:t>%、</w:t>
      </w:r>
      <w:r w:rsidR="000D2E0B">
        <w:rPr>
          <w:rFonts w:ascii="仿宋_GB2312" w:eastAsia="仿宋_GB2312" w:hint="eastAsia"/>
          <w:sz w:val="28"/>
        </w:rPr>
        <w:t>16</w:t>
      </w:r>
      <w:r>
        <w:rPr>
          <w:rFonts w:ascii="仿宋_GB2312" w:eastAsia="仿宋_GB2312" w:hint="eastAsia"/>
          <w:sz w:val="28"/>
        </w:rPr>
        <w:t>%、</w:t>
      </w:r>
      <w:r w:rsidR="000D2E0B">
        <w:rPr>
          <w:rFonts w:ascii="仿宋_GB2312" w:eastAsia="仿宋_GB2312" w:hint="eastAsia"/>
          <w:sz w:val="28"/>
        </w:rPr>
        <w:t>23</w:t>
      </w:r>
      <w:r>
        <w:rPr>
          <w:rFonts w:ascii="仿宋_GB2312" w:eastAsia="仿宋_GB2312" w:hint="eastAsia"/>
          <w:sz w:val="28"/>
        </w:rPr>
        <w:t>%左右。若市</w:t>
      </w:r>
      <w:r>
        <w:rPr>
          <w:rFonts w:ascii="仿宋_GB2312" w:eastAsia="仿宋_GB2312" w:hint="eastAsia"/>
          <w:sz w:val="28"/>
        </w:rPr>
        <w:lastRenderedPageBreak/>
        <w:t>场营销得力，规模扩张速度更快，则净资产回报率能达到更高的水平。由此可见，设想中的重庆市科技租赁有限公司盈利能力有保障，且具备相当的抵御风险的能力，在经济上是可行的。</w:t>
      </w:r>
    </w:p>
    <w:p w14:paraId="3FEC9AB9" w14:textId="77777777" w:rsidR="00D26F78" w:rsidRPr="00FD36C9" w:rsidRDefault="00D26F78" w:rsidP="0051123F">
      <w:pPr>
        <w:rPr>
          <w:rFonts w:hint="eastAsia"/>
          <w:sz w:val="24"/>
        </w:rPr>
      </w:pPr>
      <w:r>
        <w:rPr>
          <w:rFonts w:hint="eastAsia"/>
        </w:rPr>
        <w:t>设想中的重庆市科技租赁有限公司，应抓住难得的机遇，依托重庆市政府、借助重庆市科学技术研究院的技术优势，迅速占领市场，积累客户，力争在科技租赁行业进入红海竞争前，成为重庆科技租赁市场上最强有力的竞争者。</w:t>
      </w:r>
      <w:r w:rsidR="00F12314">
        <w:rPr>
          <w:rFonts w:hint="eastAsia"/>
        </w:rPr>
        <w:t xml:space="preserve">  </w:t>
      </w:r>
    </w:p>
    <w:p w14:paraId="72F88E69" w14:textId="77777777" w:rsidR="00FB00FB" w:rsidRDefault="00FB00FB">
      <w:pPr>
        <w:ind w:firstLineChars="200" w:firstLine="560"/>
        <w:rPr>
          <w:rFonts w:ascii="仿宋_GB2312" w:eastAsia="仿宋_GB2312" w:hint="eastAsia"/>
          <w:sz w:val="28"/>
        </w:rPr>
      </w:pPr>
    </w:p>
    <w:p w14:paraId="447C3EDE" w14:textId="77777777" w:rsidR="00FB00FB" w:rsidRPr="00FB00FB" w:rsidRDefault="00FB00FB" w:rsidP="00FB00FB">
      <w:pPr>
        <w:ind w:firstLineChars="200" w:firstLine="560"/>
        <w:rPr>
          <w:rFonts w:ascii="仿宋_GB2312" w:eastAsia="仿宋_GB2312" w:hint="eastAsia"/>
          <w:b/>
          <w:sz w:val="28"/>
        </w:rPr>
      </w:pPr>
      <w:r w:rsidRPr="00FB00FB">
        <w:rPr>
          <w:rFonts w:ascii="仿宋_GB2312" w:eastAsia="仿宋_GB2312" w:hint="eastAsia"/>
          <w:b/>
          <w:sz w:val="28"/>
        </w:rPr>
        <w:t>注：</w:t>
      </w:r>
    </w:p>
    <w:p w14:paraId="6D8493B3" w14:textId="77777777" w:rsidR="00FB00FB" w:rsidRPr="00FB00FB" w:rsidRDefault="00FB00FB" w:rsidP="00FB00FB">
      <w:pPr>
        <w:ind w:firstLineChars="200" w:firstLine="560"/>
        <w:rPr>
          <w:rFonts w:ascii="仿宋_GB2312" w:eastAsia="仿宋_GB2312" w:hint="eastAsia"/>
          <w:b/>
          <w:sz w:val="28"/>
        </w:rPr>
      </w:pPr>
      <w:r w:rsidRPr="00FB00FB">
        <w:rPr>
          <w:rFonts w:ascii="仿宋_GB2312" w:eastAsia="仿宋_GB2312" w:hint="eastAsia"/>
          <w:b/>
          <w:sz w:val="28"/>
        </w:rPr>
        <w:t>由于对成立科技租赁公司属于非熟悉行业，</w:t>
      </w:r>
      <w:r>
        <w:rPr>
          <w:rFonts w:ascii="仿宋_GB2312" w:eastAsia="仿宋_GB2312" w:hint="eastAsia"/>
          <w:b/>
          <w:sz w:val="28"/>
        </w:rPr>
        <w:t>对</w:t>
      </w:r>
      <w:r w:rsidRPr="00FB00FB">
        <w:rPr>
          <w:rFonts w:ascii="仿宋_GB2312" w:eastAsia="仿宋_GB2312" w:hint="eastAsia"/>
          <w:b/>
          <w:sz w:val="28"/>
        </w:rPr>
        <w:t>有关运行方式、收费标准、成本费率、人员规模、税收政策等</w:t>
      </w:r>
      <w:r>
        <w:rPr>
          <w:rFonts w:ascii="仿宋_GB2312" w:eastAsia="仿宋_GB2312" w:hint="eastAsia"/>
          <w:b/>
          <w:sz w:val="28"/>
        </w:rPr>
        <w:t>的不确定性，本设想只是</w:t>
      </w:r>
      <w:r w:rsidR="00EF3598">
        <w:rPr>
          <w:rFonts w:ascii="仿宋_GB2312" w:eastAsia="仿宋_GB2312" w:hint="eastAsia"/>
          <w:b/>
          <w:sz w:val="28"/>
        </w:rPr>
        <w:t>初略预测，</w:t>
      </w:r>
      <w:r>
        <w:rPr>
          <w:rFonts w:ascii="仿宋_GB2312" w:eastAsia="仿宋_GB2312" w:hint="eastAsia"/>
          <w:b/>
          <w:sz w:val="28"/>
        </w:rPr>
        <w:t>需要</w:t>
      </w:r>
      <w:r w:rsidR="00EF3598">
        <w:rPr>
          <w:rFonts w:ascii="仿宋_GB2312" w:eastAsia="仿宋_GB2312" w:hint="eastAsia"/>
          <w:b/>
          <w:sz w:val="28"/>
        </w:rPr>
        <w:t>进行调研分析和专题讨论后再做进一步分析、修改。</w:t>
      </w:r>
    </w:p>
    <w:p w14:paraId="12233E0E" w14:textId="77777777" w:rsidR="00D26F78" w:rsidRDefault="00D26F78">
      <w:pPr>
        <w:ind w:firstLineChars="200" w:firstLine="560"/>
        <w:jc w:val="right"/>
        <w:rPr>
          <w:rFonts w:ascii="仿宋_GB2312" w:eastAsia="仿宋_GB2312" w:hint="eastAsia"/>
          <w:sz w:val="28"/>
        </w:rPr>
      </w:pPr>
    </w:p>
    <w:sectPr w:rsidR="00D26F78">
      <w:footerReference w:type="even" r:id="rId23"/>
      <w:footerReference w:type="default" r:id="rId24"/>
      <w:headerReference w:type="first" r:id="rId25"/>
      <w:pgSz w:w="11906" w:h="16838"/>
      <w:pgMar w:top="1440" w:right="1800" w:bottom="1440" w:left="1800" w:header="851" w:footer="992" w:gutter="0"/>
      <w:pgNumType w:start="0"/>
      <w:cols w:space="720"/>
      <w:titlePg/>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609DFBFE" w14:textId="77777777" w:rsidR="00E45FEB" w:rsidRDefault="00E45FEB">
      <w:r>
        <w:separator/>
      </w:r>
    </w:p>
  </w:endnote>
  <w:endnote w:type="continuationSeparator" w:id="0">
    <w:p w14:paraId="53510968" w14:textId="77777777" w:rsidR="00E45FEB" w:rsidRDefault="00E45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宋体">
    <w:charset w:val="86"/>
    <w:family w:val="auto"/>
    <w:pitch w:val="variable"/>
    <w:sig w:usb0="00000003" w:usb1="288F0000" w:usb2="00000016" w:usb3="00000000" w:csb0="00040001" w:csb1="00000000"/>
  </w:font>
  <w:font w:name="仿宋_GB2312">
    <w:charset w:val="88"/>
    <w:family w:val="auto"/>
    <w:pitch w:val="variable"/>
    <w:sig w:usb0="00000001" w:usb1="080E0000" w:usb2="00000010" w:usb3="00000000" w:csb0="0014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黑体">
    <w:charset w:val="88"/>
    <w:family w:val="auto"/>
    <w:pitch w:val="variable"/>
    <w:sig w:usb0="800002BF" w:usb1="38CF7CFA" w:usb2="00000016" w:usb3="00000000" w:csb0="00140001" w:csb1="00000000"/>
  </w:font>
  <w:font w:name="Arial">
    <w:panose1 w:val="020B0604020202020204"/>
    <w:charset w:val="00"/>
    <w:family w:val="auto"/>
    <w:pitch w:val="variable"/>
    <w:sig w:usb0="E0002AFF" w:usb1="C0007843" w:usb2="00000009" w:usb3="00000000" w:csb0="000001FF" w:csb1="00000000"/>
  </w:font>
  <w:font w:name="楷体_GB2312">
    <w:charset w:val="88"/>
    <w:family w:val="auto"/>
    <w:pitch w:val="variable"/>
    <w:sig w:usb0="00000001" w:usb1="080E0000" w:usb2="00000010" w:usb3="00000000" w:csb0="00140000" w:csb1="00000000"/>
  </w:font>
  <w:font w:name="Batang">
    <w:panose1 w:val="02030600000101010101"/>
    <w:charset w:val="81"/>
    <w:family w:val="auto"/>
    <w:pitch w:val="variable"/>
    <w:sig w:usb0="B00002AF" w:usb1="69D77CFB" w:usb2="00000030" w:usb3="00000000" w:csb0="0008009F" w:csb1="00000000"/>
  </w:font>
  <w:font w:name="幼圆">
    <w:altName w:val="宋体"/>
    <w:charset w:val="86"/>
    <w:family w:val="modern"/>
    <w:pitch w:val="fixed"/>
    <w:sig w:usb0="00000001" w:usb1="080E0000" w:usb2="00000010" w:usb3="00000000" w:csb0="00040000" w:csb1="00000000"/>
  </w:font>
  <w:font w:name="DengXian Light">
    <w:panose1 w:val="02010600030101010101"/>
    <w:charset w:val="88"/>
    <w:family w:val="auto"/>
    <w:pitch w:val="variable"/>
    <w:sig w:usb0="A00002BF" w:usb1="38CF7CFA" w:usb2="00000016" w:usb3="00000000" w:csb0="0014000F" w:csb1="00000000"/>
  </w:font>
  <w:font w:name="DengXian">
    <w:panose1 w:val="02010600030101010101"/>
    <w:charset w:val="88"/>
    <w:family w:val="auto"/>
    <w:pitch w:val="variable"/>
    <w:sig w:usb0="A00002BF" w:usb1="38CF7CFA" w:usb2="00000016" w:usb3="00000000" w:csb0="001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8A74B" w14:textId="77777777" w:rsidR="00D26F78" w:rsidRDefault="00D26F78" w:rsidP="009031F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2F06E05C" w14:textId="77777777" w:rsidR="00D26F78" w:rsidRDefault="00AE1FBE">
    <w:pPr>
      <w:pStyle w:val="a3"/>
      <w:ind w:right="360"/>
    </w:pPr>
    <w:r>
      <w:rPr>
        <w:noProof/>
      </w:rPr>
      <mc:AlternateContent>
        <mc:Choice Requires="wps">
          <w:drawing>
            <wp:anchor distT="0" distB="0" distL="0" distR="0" simplePos="0" relativeHeight="251657728" behindDoc="0" locked="0" layoutInCell="1" allowOverlap="1" wp14:anchorId="3FD238D5" wp14:editId="7EDB1FC3">
              <wp:simplePos x="0" y="0"/>
              <wp:positionH relativeFrom="margin">
                <wp:align>right</wp:align>
              </wp:positionH>
              <wp:positionV relativeFrom="paragraph">
                <wp:posOffset>0</wp:posOffset>
              </wp:positionV>
              <wp:extent cx="27940" cy="131445"/>
              <wp:effectExtent l="0" t="0" r="1905"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 cy="1314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DCF62C6" w14:textId="77777777" w:rsidR="00D26F78" w:rsidRDefault="00D26F78">
                          <w:pPr>
                            <w:pStyle w:val="a3"/>
                            <w:rPr>
                              <w:rStyle w:val="a4"/>
                            </w:rPr>
                          </w:pPr>
                          <w:r>
                            <w:rPr>
                              <w:rStyle w:val="a4"/>
                            </w:rPr>
                            <w:fldChar w:fldCharType="begin"/>
                          </w:r>
                          <w:r>
                            <w:rPr>
                              <w:rStyle w:val="a4"/>
                            </w:rPr>
                            <w:instrText xml:space="preserve">PAGE  </w:instrText>
                          </w:r>
                          <w:r>
                            <w:rPr>
                              <w:rStyle w:val="a4"/>
                            </w:rPr>
                            <w:fldChar w:fldCharType="separate"/>
                          </w:r>
                          <w:r>
                            <w:rPr>
                              <w:rStyle w:val="a4"/>
                            </w:rPr>
                            <w:t xml:space="preserve"> </w:t>
                          </w:r>
                          <w:r>
                            <w:rPr>
                              <w:rStyle w:val="a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D238D5" id="_x0000_t202" coordsize="21600,21600" o:spt="202" path="m0,0l0,21600,21600,21600,21600,0xe">
              <v:stroke joinstyle="miter"/>
              <v:path gradientshapeok="t" o:connecttype="rect"/>
            </v:shapetype>
            <v:shape id="Text_x0020_Box_x0020_1" o:spid="_x0000_s1026" type="#_x0000_t202" style="position:absolute;margin-left:-49pt;margin-top:0;width:2.2pt;height:10.35pt;z-index:2516577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" filled="f" stroked="f">
              <v:shadow opacity="49150f"/>
              <v:textbox inset="0,0,0,0">
                <w:txbxContent>
                  <w:p w14:paraId="5DCF62C6" w14:textId="77777777" w:rsidR="00D26F78" w:rsidRDefault="00D26F78">
                    <w:pPr>
                      <w:pStyle w:val="a3"/>
                      <w:rPr>
                        <w:rStyle w:val="a4"/>
                      </w:rPr>
                    </w:pPr>
                    <w:r>
                      <w:rPr>
                        <w:rStyle w:val="a4"/>
                      </w:rPr>
                      <w:fldChar w:fldCharType="begin"/>
                    </w:r>
                    <w:r>
                      <w:rPr>
                        <w:rStyle w:val="a4"/>
                      </w:rPr>
                      <w:instrText xml:space="preserve">PAGE  </w:instrText>
                    </w:r>
                    <w:r>
                      <w:rPr>
                        <w:rStyle w:val="a4"/>
                      </w:rPr>
                      <w:fldChar w:fldCharType="separate"/>
                    </w:r>
                    <w:r>
                      <w:rPr>
                        <w:rStyle w:val="a4"/>
                      </w:rPr>
                      <w:t xml:space="preserve"> </w:t>
                    </w:r>
                    <w:r>
                      <w:rPr>
                        <w:rStyle w:val="a4"/>
                      </w:rPr>
                      <w:fldChar w:fldCharType="end"/>
                    </w:r>
                  </w:p>
                </w:txbxContent>
              </v:textbox>
              <w10:wrap type="square" anchorx="margin"/>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649FB" w14:textId="77777777" w:rsidR="00D26F78" w:rsidRDefault="00D26F78" w:rsidP="009031F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595DC1">
      <w:rPr>
        <w:rStyle w:val="a4"/>
        <w:noProof/>
      </w:rPr>
      <w:t>27</w:t>
    </w:r>
    <w:r>
      <w:rPr>
        <w:rStyle w:val="a4"/>
      </w:rPr>
      <w:fldChar w:fldCharType="end"/>
    </w:r>
  </w:p>
  <w:p w14:paraId="3D80C7F3" w14:textId="77777777" w:rsidR="00D26F78" w:rsidRDefault="00D26F78">
    <w:pPr>
      <w:pStyle w:val="a3"/>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121CBDB3" w14:textId="77777777" w:rsidR="00E45FEB" w:rsidRDefault="00E45FEB">
      <w:r>
        <w:separator/>
      </w:r>
    </w:p>
  </w:footnote>
  <w:footnote w:type="continuationSeparator" w:id="0">
    <w:p w14:paraId="4CBDB3E7" w14:textId="77777777" w:rsidR="00E45FEB" w:rsidRDefault="00E45FE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B7894" w14:textId="38E748F7" w:rsidR="00971D4B" w:rsidRPr="00971D4B" w:rsidRDefault="00595DC1" w:rsidP="00595DC1">
    <w:pPr>
      <w:pStyle w:val="a6"/>
      <w:jc w:val="both"/>
    </w:pPr>
    <w:r>
      <w:t>BBS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9FDE659F"/>
    <w:multiLevelType w:val="hybridMultilevel"/>
    <w:tmpl w:val="D33C4C8C"/>
    <w:lvl w:ilvl="0">
      <w:start w:val="1"/>
      <w:numFmt w:val="bullet"/>
      <w:lvlText w:val=""/>
      <w:lvlJc w:val="left"/>
      <w:pPr>
        <w:tabs>
          <w:tab w:val="num" w:pos="980"/>
        </w:tabs>
        <w:ind w:left="980" w:hanging="420"/>
      </w:pPr>
      <w:rPr>
        <w:rFonts w:ascii="Wingdings" w:hAnsi="Wingdings" w:hint="default"/>
        <w:sz w:val="18"/>
        <w:szCs w:val="18"/>
      </w:rPr>
    </w:lvl>
    <w:lvl w:ilvl="1">
      <w:start w:val="1"/>
      <w:numFmt w:val="bullet"/>
      <w:lvlRestart w:val="0"/>
      <w:lvlText w:val=""/>
      <w:lvlJc w:val="left"/>
      <w:pPr>
        <w:tabs>
          <w:tab w:val="num" w:pos="1400"/>
        </w:tabs>
        <w:ind w:left="1400" w:hanging="420"/>
      </w:pPr>
      <w:rPr>
        <w:rFonts w:ascii="Wingdings" w:hAnsi="Wingdings" w:hint="default"/>
      </w:rPr>
    </w:lvl>
    <w:lvl w:ilvl="2">
      <w:start w:val="1"/>
      <w:numFmt w:val="bullet"/>
      <w:lvlRestart w:val="0"/>
      <w:lvlText w:val=""/>
      <w:lvlJc w:val="left"/>
      <w:pPr>
        <w:tabs>
          <w:tab w:val="num" w:pos="1820"/>
        </w:tabs>
        <w:ind w:left="1820" w:hanging="420"/>
      </w:pPr>
      <w:rPr>
        <w:rFonts w:ascii="Wingdings" w:hAnsi="Wingdings" w:hint="default"/>
      </w:rPr>
    </w:lvl>
    <w:lvl w:ilvl="3">
      <w:start w:val="1"/>
      <w:numFmt w:val="bullet"/>
      <w:lvlRestart w:val="0"/>
      <w:lvlText w:val=""/>
      <w:lvlJc w:val="left"/>
      <w:pPr>
        <w:tabs>
          <w:tab w:val="num" w:pos="2240"/>
        </w:tabs>
        <w:ind w:left="2240" w:hanging="420"/>
      </w:pPr>
      <w:rPr>
        <w:rFonts w:ascii="Wingdings" w:hAnsi="Wingdings" w:hint="default"/>
      </w:rPr>
    </w:lvl>
    <w:lvl w:ilvl="4">
      <w:start w:val="1"/>
      <w:numFmt w:val="bullet"/>
      <w:lvlRestart w:val="0"/>
      <w:lvlText w:val=""/>
      <w:lvlJc w:val="left"/>
      <w:pPr>
        <w:tabs>
          <w:tab w:val="num" w:pos="2660"/>
        </w:tabs>
        <w:ind w:left="2660" w:hanging="420"/>
      </w:pPr>
      <w:rPr>
        <w:rFonts w:ascii="Wingdings" w:hAnsi="Wingdings" w:hint="default"/>
      </w:rPr>
    </w:lvl>
    <w:lvl w:ilvl="5">
      <w:start w:val="1"/>
      <w:numFmt w:val="bullet"/>
      <w:lvlRestart w:val="0"/>
      <w:lvlText w:val=""/>
      <w:lvlJc w:val="left"/>
      <w:pPr>
        <w:tabs>
          <w:tab w:val="num" w:pos="3080"/>
        </w:tabs>
        <w:ind w:left="3080" w:hanging="420"/>
      </w:pPr>
      <w:rPr>
        <w:rFonts w:ascii="Wingdings" w:hAnsi="Wingdings" w:hint="default"/>
      </w:rPr>
    </w:lvl>
    <w:lvl w:ilvl="6">
      <w:start w:val="1"/>
      <w:numFmt w:val="bullet"/>
      <w:lvlRestart w:val="0"/>
      <w:lvlText w:val=""/>
      <w:lvlJc w:val="left"/>
      <w:pPr>
        <w:tabs>
          <w:tab w:val="num" w:pos="3500"/>
        </w:tabs>
        <w:ind w:left="3500" w:hanging="420"/>
      </w:pPr>
      <w:rPr>
        <w:rFonts w:ascii="Wingdings" w:hAnsi="Wingdings" w:hint="default"/>
      </w:rPr>
    </w:lvl>
    <w:lvl w:ilvl="7">
      <w:start w:val="1"/>
      <w:numFmt w:val="bullet"/>
      <w:lvlRestart w:val="0"/>
      <w:lvlText w:val=""/>
      <w:lvlJc w:val="left"/>
      <w:pPr>
        <w:tabs>
          <w:tab w:val="num" w:pos="3920"/>
        </w:tabs>
        <w:ind w:left="3920" w:hanging="420"/>
      </w:pPr>
      <w:rPr>
        <w:rFonts w:ascii="Wingdings" w:hAnsi="Wingdings" w:hint="default"/>
      </w:rPr>
    </w:lvl>
    <w:lvl w:ilvl="8">
      <w:start w:val="1"/>
      <w:numFmt w:val="bullet"/>
      <w:lvlRestart w:val="0"/>
      <w:lvlText w:val=""/>
      <w:lvlJc w:val="left"/>
      <w:pPr>
        <w:tabs>
          <w:tab w:val="num" w:pos="4340"/>
        </w:tabs>
        <w:ind w:left="4340" w:hanging="420"/>
      </w:pPr>
      <w:rPr>
        <w:rFonts w:ascii="Wingdings" w:hAnsi="Wingdings" w:hint="default"/>
      </w:rPr>
    </w:lvl>
  </w:abstractNum>
  <w:abstractNum w:abstractNumId="1">
    <w:nsid w:val="02053131"/>
    <w:multiLevelType w:val="hybridMultilevel"/>
    <w:tmpl w:val="FE6ACC2C"/>
    <w:lvl w:ilvl="0">
      <w:start w:val="1"/>
      <w:numFmt w:val="bullet"/>
      <w:lvlText w:val=""/>
      <w:lvlJc w:val="left"/>
      <w:pPr>
        <w:tabs>
          <w:tab w:val="num" w:pos="980"/>
        </w:tabs>
        <w:ind w:left="980" w:hanging="420"/>
      </w:pPr>
      <w:rPr>
        <w:rFonts w:ascii="Wingdings" w:hAnsi="Wingdings" w:hint="default"/>
        <w:sz w:val="18"/>
        <w:szCs w:val="18"/>
      </w:rPr>
    </w:lvl>
    <w:lvl w:ilvl="1">
      <w:start w:val="1"/>
      <w:numFmt w:val="bullet"/>
      <w:lvlText w:val=""/>
      <w:lvlJc w:val="left"/>
      <w:pPr>
        <w:tabs>
          <w:tab w:val="num" w:pos="1400"/>
        </w:tabs>
        <w:ind w:left="1400" w:hanging="420"/>
      </w:pPr>
      <w:rPr>
        <w:rFonts w:ascii="Wingdings" w:hAnsi="Wingdings" w:hint="default"/>
      </w:rPr>
    </w:lvl>
    <w:lvl w:ilvl="2">
      <w:start w:val="1"/>
      <w:numFmt w:val="bullet"/>
      <w:lvlText w:val=""/>
      <w:lvlJc w:val="left"/>
      <w:pPr>
        <w:tabs>
          <w:tab w:val="num" w:pos="1820"/>
        </w:tabs>
        <w:ind w:left="1820" w:hanging="420"/>
      </w:pPr>
      <w:rPr>
        <w:rFonts w:ascii="Wingdings" w:hAnsi="Wingdings" w:hint="default"/>
      </w:rPr>
    </w:lvl>
    <w:lvl w:ilvl="3">
      <w:start w:val="1"/>
      <w:numFmt w:val="bullet"/>
      <w:lvlText w:val=""/>
      <w:lvlJc w:val="left"/>
      <w:pPr>
        <w:tabs>
          <w:tab w:val="num" w:pos="2240"/>
        </w:tabs>
        <w:ind w:left="2240" w:hanging="420"/>
      </w:pPr>
      <w:rPr>
        <w:rFonts w:ascii="Wingdings" w:hAnsi="Wingdings" w:hint="default"/>
      </w:rPr>
    </w:lvl>
    <w:lvl w:ilvl="4">
      <w:start w:val="1"/>
      <w:numFmt w:val="bullet"/>
      <w:lvlText w:val=""/>
      <w:lvlJc w:val="left"/>
      <w:pPr>
        <w:tabs>
          <w:tab w:val="num" w:pos="2660"/>
        </w:tabs>
        <w:ind w:left="2660" w:hanging="420"/>
      </w:pPr>
      <w:rPr>
        <w:rFonts w:ascii="Wingdings" w:hAnsi="Wingdings" w:hint="default"/>
      </w:rPr>
    </w:lvl>
    <w:lvl w:ilvl="5">
      <w:start w:val="1"/>
      <w:numFmt w:val="bullet"/>
      <w:lvlText w:val=""/>
      <w:lvlJc w:val="left"/>
      <w:pPr>
        <w:tabs>
          <w:tab w:val="num" w:pos="3080"/>
        </w:tabs>
        <w:ind w:left="3080" w:hanging="420"/>
      </w:pPr>
      <w:rPr>
        <w:rFonts w:ascii="Wingdings" w:hAnsi="Wingdings" w:hint="default"/>
      </w:rPr>
    </w:lvl>
    <w:lvl w:ilvl="6">
      <w:start w:val="1"/>
      <w:numFmt w:val="bullet"/>
      <w:lvlText w:val=""/>
      <w:lvlJc w:val="left"/>
      <w:pPr>
        <w:tabs>
          <w:tab w:val="num" w:pos="3500"/>
        </w:tabs>
        <w:ind w:left="3500" w:hanging="420"/>
      </w:pPr>
      <w:rPr>
        <w:rFonts w:ascii="Wingdings" w:hAnsi="Wingdings" w:hint="default"/>
      </w:rPr>
    </w:lvl>
    <w:lvl w:ilvl="7">
      <w:start w:val="1"/>
      <w:numFmt w:val="bullet"/>
      <w:lvlText w:val=""/>
      <w:lvlJc w:val="left"/>
      <w:pPr>
        <w:tabs>
          <w:tab w:val="num" w:pos="3920"/>
        </w:tabs>
        <w:ind w:left="3920" w:hanging="420"/>
      </w:pPr>
      <w:rPr>
        <w:rFonts w:ascii="Wingdings" w:hAnsi="Wingdings" w:hint="default"/>
      </w:rPr>
    </w:lvl>
    <w:lvl w:ilvl="8">
      <w:start w:val="1"/>
      <w:numFmt w:val="bullet"/>
      <w:lvlText w:val=""/>
      <w:lvlJc w:val="left"/>
      <w:pPr>
        <w:tabs>
          <w:tab w:val="num" w:pos="4340"/>
        </w:tabs>
        <w:ind w:left="4340" w:hanging="420"/>
      </w:pPr>
      <w:rPr>
        <w:rFonts w:ascii="Wingdings" w:hAnsi="Wingdings" w:hint="default"/>
      </w:rPr>
    </w:lvl>
  </w:abstractNum>
  <w:abstractNum w:abstractNumId="2">
    <w:nsid w:val="0FFFFF7C"/>
    <w:multiLevelType w:val="singleLevel"/>
    <w:tmpl w:val="E49852B4"/>
    <w:lvl w:ilvl="0">
      <w:start w:val="1"/>
      <w:numFmt w:val="decimal"/>
      <w:lvlText w:val="%1."/>
      <w:lvlJc w:val="left"/>
      <w:pPr>
        <w:tabs>
          <w:tab w:val="num" w:pos="2040"/>
        </w:tabs>
        <w:ind w:left="2040" w:hanging="360"/>
      </w:pPr>
    </w:lvl>
  </w:abstractNum>
  <w:abstractNum w:abstractNumId="3">
    <w:nsid w:val="0FFFFF7D"/>
    <w:multiLevelType w:val="singleLevel"/>
    <w:tmpl w:val="3288178C"/>
    <w:lvl w:ilvl="0">
      <w:start w:val="1"/>
      <w:numFmt w:val="decimal"/>
      <w:lvlText w:val="%1."/>
      <w:lvlJc w:val="left"/>
      <w:pPr>
        <w:tabs>
          <w:tab w:val="num" w:pos="1620"/>
        </w:tabs>
        <w:ind w:left="1620" w:hanging="360"/>
      </w:pPr>
    </w:lvl>
  </w:abstractNum>
  <w:abstractNum w:abstractNumId="4">
    <w:nsid w:val="0FFFFF7E"/>
    <w:multiLevelType w:val="singleLevel"/>
    <w:tmpl w:val="C08C4A98"/>
    <w:lvl w:ilvl="0">
      <w:start w:val="1"/>
      <w:numFmt w:val="decimal"/>
      <w:lvlText w:val="%1."/>
      <w:lvlJc w:val="left"/>
      <w:pPr>
        <w:tabs>
          <w:tab w:val="num" w:pos="1200"/>
        </w:tabs>
        <w:ind w:left="1200" w:hanging="360"/>
      </w:pPr>
    </w:lvl>
  </w:abstractNum>
  <w:abstractNum w:abstractNumId="5">
    <w:nsid w:val="0FFFFF7F"/>
    <w:multiLevelType w:val="singleLevel"/>
    <w:tmpl w:val="393AF22A"/>
    <w:lvl w:ilvl="0">
      <w:start w:val="1"/>
      <w:numFmt w:val="decimal"/>
      <w:lvlText w:val="%1."/>
      <w:lvlJc w:val="left"/>
      <w:pPr>
        <w:tabs>
          <w:tab w:val="num" w:pos="780"/>
        </w:tabs>
        <w:ind w:left="780" w:hanging="360"/>
      </w:pPr>
    </w:lvl>
  </w:abstractNum>
  <w:abstractNum w:abstractNumId="6">
    <w:nsid w:val="0FFFFF80"/>
    <w:multiLevelType w:val="singleLevel"/>
    <w:tmpl w:val="FEF836F0"/>
    <w:lvl w:ilvl="0">
      <w:start w:val="1"/>
      <w:numFmt w:val="bullet"/>
      <w:lvlText w:val=""/>
      <w:lvlJc w:val="left"/>
      <w:pPr>
        <w:tabs>
          <w:tab w:val="num" w:pos="2040"/>
        </w:tabs>
        <w:ind w:left="2040" w:hanging="360"/>
      </w:pPr>
      <w:rPr>
        <w:rFonts w:ascii="Wingdings" w:hAnsi="Wingdings" w:hint="default"/>
      </w:rPr>
    </w:lvl>
  </w:abstractNum>
  <w:abstractNum w:abstractNumId="7">
    <w:nsid w:val="0FFFFF81"/>
    <w:multiLevelType w:val="singleLevel"/>
    <w:tmpl w:val="23A24F9C"/>
    <w:lvl w:ilvl="0">
      <w:start w:val="1"/>
      <w:numFmt w:val="bullet"/>
      <w:lvlText w:val=""/>
      <w:lvlJc w:val="left"/>
      <w:pPr>
        <w:tabs>
          <w:tab w:val="num" w:pos="1620"/>
        </w:tabs>
        <w:ind w:left="1620" w:hanging="360"/>
      </w:pPr>
      <w:rPr>
        <w:rFonts w:ascii="Wingdings" w:hAnsi="Wingdings" w:hint="default"/>
      </w:rPr>
    </w:lvl>
  </w:abstractNum>
  <w:abstractNum w:abstractNumId="8">
    <w:nsid w:val="0FFFFF82"/>
    <w:multiLevelType w:val="singleLevel"/>
    <w:tmpl w:val="A4BAF01E"/>
    <w:lvl w:ilvl="0">
      <w:start w:val="1"/>
      <w:numFmt w:val="bullet"/>
      <w:lvlText w:val=""/>
      <w:lvlJc w:val="left"/>
      <w:pPr>
        <w:tabs>
          <w:tab w:val="num" w:pos="1200"/>
        </w:tabs>
        <w:ind w:left="1200" w:hanging="360"/>
      </w:pPr>
      <w:rPr>
        <w:rFonts w:ascii="Wingdings" w:hAnsi="Wingdings" w:hint="default"/>
      </w:rPr>
    </w:lvl>
  </w:abstractNum>
  <w:abstractNum w:abstractNumId="9">
    <w:nsid w:val="0FFFFF83"/>
    <w:multiLevelType w:val="singleLevel"/>
    <w:tmpl w:val="575A9034"/>
    <w:lvl w:ilvl="0">
      <w:start w:val="1"/>
      <w:numFmt w:val="bullet"/>
      <w:lvlText w:val=""/>
      <w:lvlJc w:val="left"/>
      <w:pPr>
        <w:tabs>
          <w:tab w:val="num" w:pos="780"/>
        </w:tabs>
        <w:ind w:left="780" w:hanging="360"/>
      </w:pPr>
      <w:rPr>
        <w:rFonts w:ascii="Wingdings" w:hAnsi="Wingdings" w:hint="default"/>
      </w:rPr>
    </w:lvl>
  </w:abstractNum>
  <w:abstractNum w:abstractNumId="10">
    <w:nsid w:val="0FFFFF88"/>
    <w:multiLevelType w:val="singleLevel"/>
    <w:tmpl w:val="9BDA676C"/>
    <w:lvl w:ilvl="0">
      <w:start w:val="1"/>
      <w:numFmt w:val="decimal"/>
      <w:lvlText w:val="%1."/>
      <w:lvlJc w:val="left"/>
      <w:pPr>
        <w:tabs>
          <w:tab w:val="num" w:pos="360"/>
        </w:tabs>
        <w:ind w:left="360" w:hanging="360"/>
      </w:pPr>
    </w:lvl>
  </w:abstractNum>
  <w:abstractNum w:abstractNumId="11">
    <w:nsid w:val="0FFFFF89"/>
    <w:multiLevelType w:val="singleLevel"/>
    <w:tmpl w:val="310CE792"/>
    <w:lvl w:ilvl="0">
      <w:start w:val="1"/>
      <w:numFmt w:val="bullet"/>
      <w:lvlText w:val=""/>
      <w:lvlJc w:val="left"/>
      <w:pPr>
        <w:tabs>
          <w:tab w:val="num" w:pos="360"/>
        </w:tabs>
        <w:ind w:left="360" w:hanging="360"/>
      </w:pPr>
      <w:rPr>
        <w:rFonts w:ascii="Wingdings" w:hAnsi="Wingdings" w:hint="default"/>
      </w:rPr>
    </w:lvl>
  </w:abstractNum>
  <w:abstractNum w:abstractNumId="12">
    <w:nsid w:val="2AA64D1B"/>
    <w:multiLevelType w:val="hybridMultilevel"/>
    <w:tmpl w:val="B9267F2E"/>
    <w:lvl w:ilvl="0" w:tplc="7A6AB3D4">
      <w:start w:val="1"/>
      <w:numFmt w:val="bullet"/>
      <w:lvlText w:val=""/>
      <w:lvlJc w:val="left"/>
      <w:pPr>
        <w:tabs>
          <w:tab w:val="num" w:pos="840"/>
        </w:tabs>
        <w:ind w:left="840" w:hanging="420"/>
      </w:pPr>
      <w:rPr>
        <w:rFonts w:ascii="Wingdings" w:hAnsi="Wingdings" w:hint="default"/>
        <w:sz w:val="21"/>
        <w:szCs w:val="21"/>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
    <w:nsid w:val="2CDB10BE"/>
    <w:multiLevelType w:val="hybridMultilevel"/>
    <w:tmpl w:val="06F2DB8C"/>
    <w:lvl w:ilvl="0" w:tplc="163C580A">
      <w:start w:val="1"/>
      <w:numFmt w:val="decimal"/>
      <w:lvlText w:val="%1、"/>
      <w:lvlJc w:val="left"/>
      <w:pPr>
        <w:tabs>
          <w:tab w:val="num" w:pos="1280"/>
        </w:tabs>
        <w:ind w:left="1280" w:hanging="72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4">
    <w:nsid w:val="3AAB6508"/>
    <w:multiLevelType w:val="hybridMultilevel"/>
    <w:tmpl w:val="63622F3C"/>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5">
    <w:nsid w:val="4ED225AB"/>
    <w:multiLevelType w:val="hybridMultilevel"/>
    <w:tmpl w:val="5FBC1292"/>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6">
    <w:nsid w:val="60D34B68"/>
    <w:multiLevelType w:val="hybridMultilevel"/>
    <w:tmpl w:val="4FC24A5A"/>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7">
    <w:nsid w:val="641C5DC0"/>
    <w:multiLevelType w:val="multilevel"/>
    <w:tmpl w:val="82A8EB4A"/>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0"/>
  </w:num>
  <w:num w:numId="13">
    <w:abstractNumId w:val="12"/>
  </w:num>
  <w:num w:numId="14">
    <w:abstractNumId w:val="17"/>
  </w:num>
  <w:num w:numId="15">
    <w:abstractNumId w:val="15"/>
  </w:num>
  <w:num w:numId="16">
    <w:abstractNumId w:val="14"/>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5DF"/>
    <w:rsid w:val="000054A4"/>
    <w:rsid w:val="00013B54"/>
    <w:rsid w:val="0001434B"/>
    <w:rsid w:val="00046330"/>
    <w:rsid w:val="0006349E"/>
    <w:rsid w:val="00080235"/>
    <w:rsid w:val="00084801"/>
    <w:rsid w:val="00090A8C"/>
    <w:rsid w:val="000935BF"/>
    <w:rsid w:val="000A24AA"/>
    <w:rsid w:val="000C0D79"/>
    <w:rsid w:val="000D02F8"/>
    <w:rsid w:val="000D2E0B"/>
    <w:rsid w:val="000F7876"/>
    <w:rsid w:val="001441F7"/>
    <w:rsid w:val="00146BFC"/>
    <w:rsid w:val="00176003"/>
    <w:rsid w:val="00176AF2"/>
    <w:rsid w:val="001836DF"/>
    <w:rsid w:val="001915CD"/>
    <w:rsid w:val="0019379C"/>
    <w:rsid w:val="00193D96"/>
    <w:rsid w:val="001A0A63"/>
    <w:rsid w:val="001A4CB9"/>
    <w:rsid w:val="001A550A"/>
    <w:rsid w:val="001E67BE"/>
    <w:rsid w:val="001F71A3"/>
    <w:rsid w:val="002166DC"/>
    <w:rsid w:val="0022434F"/>
    <w:rsid w:val="0023552E"/>
    <w:rsid w:val="002565CD"/>
    <w:rsid w:val="00267686"/>
    <w:rsid w:val="0027655C"/>
    <w:rsid w:val="00284F1A"/>
    <w:rsid w:val="002B07F9"/>
    <w:rsid w:val="002B7321"/>
    <w:rsid w:val="002C2817"/>
    <w:rsid w:val="002D2D51"/>
    <w:rsid w:val="002E2703"/>
    <w:rsid w:val="002F68D6"/>
    <w:rsid w:val="003051D0"/>
    <w:rsid w:val="003057CF"/>
    <w:rsid w:val="00306B6A"/>
    <w:rsid w:val="003212BE"/>
    <w:rsid w:val="00325415"/>
    <w:rsid w:val="00330B88"/>
    <w:rsid w:val="00340B0B"/>
    <w:rsid w:val="0034518F"/>
    <w:rsid w:val="00354970"/>
    <w:rsid w:val="003645ED"/>
    <w:rsid w:val="00371F70"/>
    <w:rsid w:val="00386E6F"/>
    <w:rsid w:val="0039040A"/>
    <w:rsid w:val="00395A1B"/>
    <w:rsid w:val="003B068C"/>
    <w:rsid w:val="003C5ACA"/>
    <w:rsid w:val="003D1965"/>
    <w:rsid w:val="003F7E1D"/>
    <w:rsid w:val="00412659"/>
    <w:rsid w:val="00416A40"/>
    <w:rsid w:val="00426093"/>
    <w:rsid w:val="0043300A"/>
    <w:rsid w:val="00435ADF"/>
    <w:rsid w:val="00440BD6"/>
    <w:rsid w:val="004423CC"/>
    <w:rsid w:val="00476DA1"/>
    <w:rsid w:val="00493C77"/>
    <w:rsid w:val="004953E6"/>
    <w:rsid w:val="00495A43"/>
    <w:rsid w:val="00495D8E"/>
    <w:rsid w:val="004B6776"/>
    <w:rsid w:val="004C136E"/>
    <w:rsid w:val="004C1FB4"/>
    <w:rsid w:val="004C73B2"/>
    <w:rsid w:val="004D3969"/>
    <w:rsid w:val="004E621D"/>
    <w:rsid w:val="00502393"/>
    <w:rsid w:val="0051123F"/>
    <w:rsid w:val="00521FBE"/>
    <w:rsid w:val="00522B25"/>
    <w:rsid w:val="00524527"/>
    <w:rsid w:val="00571900"/>
    <w:rsid w:val="005851DE"/>
    <w:rsid w:val="00593C27"/>
    <w:rsid w:val="005940D4"/>
    <w:rsid w:val="00595DC1"/>
    <w:rsid w:val="00596450"/>
    <w:rsid w:val="0059726B"/>
    <w:rsid w:val="00597985"/>
    <w:rsid w:val="005A04E3"/>
    <w:rsid w:val="005A2C4F"/>
    <w:rsid w:val="005A2E6D"/>
    <w:rsid w:val="005A634D"/>
    <w:rsid w:val="005A73A8"/>
    <w:rsid w:val="005C313B"/>
    <w:rsid w:val="005D2AE0"/>
    <w:rsid w:val="005D74A8"/>
    <w:rsid w:val="005E388D"/>
    <w:rsid w:val="005E5315"/>
    <w:rsid w:val="005F2C74"/>
    <w:rsid w:val="00600E89"/>
    <w:rsid w:val="00602075"/>
    <w:rsid w:val="00622DF1"/>
    <w:rsid w:val="006347FB"/>
    <w:rsid w:val="00640523"/>
    <w:rsid w:val="006541E9"/>
    <w:rsid w:val="00655871"/>
    <w:rsid w:val="00670D40"/>
    <w:rsid w:val="00671A53"/>
    <w:rsid w:val="00671DA5"/>
    <w:rsid w:val="006772C0"/>
    <w:rsid w:val="00682311"/>
    <w:rsid w:val="006871D2"/>
    <w:rsid w:val="00695035"/>
    <w:rsid w:val="006A42F9"/>
    <w:rsid w:val="006C361D"/>
    <w:rsid w:val="006F5C74"/>
    <w:rsid w:val="007021DE"/>
    <w:rsid w:val="00706919"/>
    <w:rsid w:val="0073192B"/>
    <w:rsid w:val="00734A2D"/>
    <w:rsid w:val="00744BC9"/>
    <w:rsid w:val="007512D0"/>
    <w:rsid w:val="00765271"/>
    <w:rsid w:val="00765513"/>
    <w:rsid w:val="00766E6B"/>
    <w:rsid w:val="00773254"/>
    <w:rsid w:val="007735B2"/>
    <w:rsid w:val="00776DDA"/>
    <w:rsid w:val="007807CC"/>
    <w:rsid w:val="007A03D5"/>
    <w:rsid w:val="007A0573"/>
    <w:rsid w:val="007A1B12"/>
    <w:rsid w:val="007A5C79"/>
    <w:rsid w:val="007B7D17"/>
    <w:rsid w:val="007E777D"/>
    <w:rsid w:val="0081292F"/>
    <w:rsid w:val="00826651"/>
    <w:rsid w:val="00841C0F"/>
    <w:rsid w:val="00850CDF"/>
    <w:rsid w:val="00850FAB"/>
    <w:rsid w:val="00856B6F"/>
    <w:rsid w:val="00862D74"/>
    <w:rsid w:val="008742DC"/>
    <w:rsid w:val="00880758"/>
    <w:rsid w:val="00885D4B"/>
    <w:rsid w:val="008A2D75"/>
    <w:rsid w:val="008A6788"/>
    <w:rsid w:val="008B14FD"/>
    <w:rsid w:val="008B2931"/>
    <w:rsid w:val="008D55DF"/>
    <w:rsid w:val="008E2845"/>
    <w:rsid w:val="00901D9E"/>
    <w:rsid w:val="009031F7"/>
    <w:rsid w:val="00907087"/>
    <w:rsid w:val="009630BA"/>
    <w:rsid w:val="0096584D"/>
    <w:rsid w:val="00971D4B"/>
    <w:rsid w:val="00986A57"/>
    <w:rsid w:val="009E0905"/>
    <w:rsid w:val="009E1E8C"/>
    <w:rsid w:val="00A07AF8"/>
    <w:rsid w:val="00A11E12"/>
    <w:rsid w:val="00A33D8B"/>
    <w:rsid w:val="00A55489"/>
    <w:rsid w:val="00A632CC"/>
    <w:rsid w:val="00A6451F"/>
    <w:rsid w:val="00A759E1"/>
    <w:rsid w:val="00A768D4"/>
    <w:rsid w:val="00A925DB"/>
    <w:rsid w:val="00A927A4"/>
    <w:rsid w:val="00AA1DF7"/>
    <w:rsid w:val="00AA698E"/>
    <w:rsid w:val="00AB3D66"/>
    <w:rsid w:val="00AD40CF"/>
    <w:rsid w:val="00AE1FBE"/>
    <w:rsid w:val="00AE51E2"/>
    <w:rsid w:val="00AE7A1B"/>
    <w:rsid w:val="00AF04B9"/>
    <w:rsid w:val="00B054C6"/>
    <w:rsid w:val="00B153FF"/>
    <w:rsid w:val="00B22EE8"/>
    <w:rsid w:val="00B26DA2"/>
    <w:rsid w:val="00B3716A"/>
    <w:rsid w:val="00B4160C"/>
    <w:rsid w:val="00B425E0"/>
    <w:rsid w:val="00B536F4"/>
    <w:rsid w:val="00B54451"/>
    <w:rsid w:val="00B60F64"/>
    <w:rsid w:val="00B64496"/>
    <w:rsid w:val="00B80650"/>
    <w:rsid w:val="00B90492"/>
    <w:rsid w:val="00B90B3C"/>
    <w:rsid w:val="00B90C09"/>
    <w:rsid w:val="00BA27A1"/>
    <w:rsid w:val="00BB2505"/>
    <w:rsid w:val="00BD7BFB"/>
    <w:rsid w:val="00BF2ED0"/>
    <w:rsid w:val="00BF66BD"/>
    <w:rsid w:val="00C46D19"/>
    <w:rsid w:val="00C56859"/>
    <w:rsid w:val="00C57803"/>
    <w:rsid w:val="00C67FDB"/>
    <w:rsid w:val="00C85EB9"/>
    <w:rsid w:val="00C91075"/>
    <w:rsid w:val="00CB31E6"/>
    <w:rsid w:val="00CB43D8"/>
    <w:rsid w:val="00CB484B"/>
    <w:rsid w:val="00CC0877"/>
    <w:rsid w:val="00CD153F"/>
    <w:rsid w:val="00CD3A27"/>
    <w:rsid w:val="00CD60F3"/>
    <w:rsid w:val="00CD634B"/>
    <w:rsid w:val="00CD7D2A"/>
    <w:rsid w:val="00D07D8E"/>
    <w:rsid w:val="00D26F78"/>
    <w:rsid w:val="00D32AB7"/>
    <w:rsid w:val="00D5009E"/>
    <w:rsid w:val="00D55F32"/>
    <w:rsid w:val="00D60981"/>
    <w:rsid w:val="00D60E15"/>
    <w:rsid w:val="00D65585"/>
    <w:rsid w:val="00D76D9F"/>
    <w:rsid w:val="00D77788"/>
    <w:rsid w:val="00D9001F"/>
    <w:rsid w:val="00D97D41"/>
    <w:rsid w:val="00DC6EF2"/>
    <w:rsid w:val="00DE6D66"/>
    <w:rsid w:val="00E1602B"/>
    <w:rsid w:val="00E227E8"/>
    <w:rsid w:val="00E25768"/>
    <w:rsid w:val="00E32E97"/>
    <w:rsid w:val="00E406F0"/>
    <w:rsid w:val="00E421AF"/>
    <w:rsid w:val="00E45FEB"/>
    <w:rsid w:val="00E86A6A"/>
    <w:rsid w:val="00E9678E"/>
    <w:rsid w:val="00EB0901"/>
    <w:rsid w:val="00EC29E9"/>
    <w:rsid w:val="00EE216D"/>
    <w:rsid w:val="00EE590C"/>
    <w:rsid w:val="00EF3598"/>
    <w:rsid w:val="00F12314"/>
    <w:rsid w:val="00F12476"/>
    <w:rsid w:val="00F21E59"/>
    <w:rsid w:val="00F5060F"/>
    <w:rsid w:val="00F51CAE"/>
    <w:rsid w:val="00F53146"/>
    <w:rsid w:val="00F55E09"/>
    <w:rsid w:val="00F72E14"/>
    <w:rsid w:val="00F8017F"/>
    <w:rsid w:val="00F84538"/>
    <w:rsid w:val="00F971D2"/>
    <w:rsid w:val="00FB00FB"/>
    <w:rsid w:val="00FB77BB"/>
    <w:rsid w:val="00FC66EB"/>
    <w:rsid w:val="00FD15B2"/>
    <w:rsid w:val="00FD3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7A5CA9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character" w:styleId="a5">
    <w:name w:val="Emphasis"/>
    <w:qFormat/>
    <w:rPr>
      <w:color w:val="CC0000"/>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a7">
    <w:name w:val="Body Text"/>
    <w:basedOn w:val="a"/>
    <w:pPr>
      <w:jc w:val="center"/>
    </w:pPr>
    <w:rPr>
      <w:rFonts w:ascii="仿宋_GB2312" w:eastAsia="仿宋_GB2312"/>
      <w:b/>
      <w:sz w:val="44"/>
      <w:szCs w:val="30"/>
    </w:rPr>
  </w:style>
  <w:style w:type="character" w:customStyle="1" w:styleId="red1416b">
    <w:name w:val="red14_16b"/>
    <w:basedOn w:val="a0"/>
  </w:style>
  <w:style w:type="character" w:customStyle="1" w:styleId="blue1416b">
    <w:name w:val="blue14_16b"/>
    <w:basedOn w:val="a0"/>
  </w:style>
  <w:style w:type="character" w:styleId="a8">
    <w:name w:val="Hyperlink"/>
    <w:rPr>
      <w:strike w:val="0"/>
      <w:dstrike w:val="0"/>
      <w:color w:val="363636"/>
      <w:u w:val="none"/>
      <w:effect w:val="none"/>
    </w:rPr>
  </w:style>
  <w:style w:type="character" w:styleId="a9">
    <w:name w:val="annotation reference"/>
    <w:semiHidden/>
    <w:rsid w:val="00CD60F3"/>
    <w:rPr>
      <w:sz w:val="21"/>
      <w:szCs w:val="21"/>
    </w:rPr>
  </w:style>
  <w:style w:type="paragraph" w:styleId="aa">
    <w:name w:val="annotation text"/>
    <w:basedOn w:val="a"/>
    <w:semiHidden/>
    <w:rsid w:val="00CD60F3"/>
    <w:pPr>
      <w:jc w:val="left"/>
    </w:pPr>
  </w:style>
  <w:style w:type="paragraph" w:styleId="ab">
    <w:name w:val="annotation subject"/>
    <w:basedOn w:val="aa"/>
    <w:next w:val="aa"/>
    <w:semiHidden/>
    <w:rsid w:val="00CD60F3"/>
    <w:rPr>
      <w:b/>
      <w:bCs/>
    </w:rPr>
  </w:style>
  <w:style w:type="paragraph" w:styleId="ac">
    <w:name w:val="Balloon Text"/>
    <w:basedOn w:val="a"/>
    <w:semiHidden/>
    <w:rsid w:val="00CD60F3"/>
    <w:rPr>
      <w:sz w:val="18"/>
      <w:szCs w:val="18"/>
    </w:rPr>
  </w:style>
  <w:style w:type="paragraph" w:customStyle="1" w:styleId="ListParagraph">
    <w:name w:val="List Paragraph"/>
    <w:basedOn w:val="a"/>
    <w:qFormat/>
    <w:rsid w:val="001A550A"/>
    <w:pPr>
      <w:ind w:firstLineChars="200" w:firstLine="420"/>
    </w:pPr>
    <w:rPr>
      <w:rFonts w:ascii="Calibri" w:hAnsi="Calibri"/>
      <w:szCs w:val="22"/>
    </w:rPr>
  </w:style>
  <w:style w:type="paragraph" w:styleId="ad">
    <w:name w:val="Document Map"/>
    <w:basedOn w:val="a"/>
    <w:link w:val="ae"/>
    <w:rsid w:val="00371F70"/>
    <w:rPr>
      <w:rFonts w:ascii="Helvetica" w:hAnsi="Helvetica"/>
      <w:sz w:val="24"/>
    </w:rPr>
  </w:style>
  <w:style w:type="character" w:customStyle="1" w:styleId="ae">
    <w:name w:val="文档结构图字符"/>
    <w:link w:val="ad"/>
    <w:rsid w:val="00371F70"/>
    <w:rPr>
      <w:rFonts w:ascii="Helvetica" w:hAnsi="Helvetica"/>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10152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hyperlink" Target="http://www.cqleasing.com/" TargetMode="External"/><Relationship Id="rId20" Type="http://schemas.openxmlformats.org/officeDocument/2006/relationships/hyperlink" Target="http://www.rent8890.com/" TargetMode="External"/><Relationship Id="rId21" Type="http://schemas.openxmlformats.org/officeDocument/2006/relationships/image" Target="media/image3.emf"/><Relationship Id="rId22" Type="http://schemas.openxmlformats.org/officeDocument/2006/relationships/oleObject" Target="embeddings/oleObject1.bin"/><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header" Target="head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www.rent8890.com/" TargetMode="External"/><Relationship Id="rId11" Type="http://schemas.openxmlformats.org/officeDocument/2006/relationships/hyperlink" Target="http://www.rent8890.com/" TargetMode="External"/><Relationship Id="rId12" Type="http://schemas.openxmlformats.org/officeDocument/2006/relationships/hyperlink" Target="http://www.rent8890.com/" TargetMode="External"/><Relationship Id="rId13" Type="http://schemas.openxmlformats.org/officeDocument/2006/relationships/hyperlink" Target="http://www.rent8890.com/" TargetMode="External"/><Relationship Id="rId14" Type="http://schemas.openxmlformats.org/officeDocument/2006/relationships/hyperlink" Target="http://www.rent8890.com/" TargetMode="External"/><Relationship Id="rId15" Type="http://schemas.openxmlformats.org/officeDocument/2006/relationships/hyperlink" Target="http://www.rent8890.com/" TargetMode="External"/><Relationship Id="rId16" Type="http://schemas.openxmlformats.org/officeDocument/2006/relationships/hyperlink" Target="http://www.rent8890.com/" TargetMode="External"/><Relationship Id="rId17" Type="http://schemas.openxmlformats.org/officeDocument/2006/relationships/hyperlink" Target="http://www.rent8890.com/" TargetMode="External"/><Relationship Id="rId18" Type="http://schemas.openxmlformats.org/officeDocument/2006/relationships/hyperlink" Target="http://www.rent8890.com/" TargetMode="External"/><Relationship Id="rId19" Type="http://schemas.openxmlformats.org/officeDocument/2006/relationships/hyperlink" Target="http://www.rent8890.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2667</Words>
  <Characters>15204</Characters>
  <Application>Microsoft Macintosh Word</Application>
  <DocSecurity>0</DocSecurity>
  <Lines>126</Lines>
  <Paragraphs>35</Paragraphs>
  <ScaleCrop>false</ScaleCrop>
  <HeadingPairs>
    <vt:vector size="2" baseType="variant">
      <vt:variant>
        <vt:lpstr>标题</vt:lpstr>
      </vt:variant>
      <vt:variant>
        <vt:i4>1</vt:i4>
      </vt:variant>
    </vt:vector>
  </HeadingPairs>
  <TitlesOfParts>
    <vt:vector size="1" baseType="lpstr">
      <vt:lpstr>关于组建融资租赁公司的建议</vt:lpstr>
    </vt:vector>
  </TitlesOfParts>
  <Company>MC SYSTEM</Company>
  <LinksUpToDate>false</LinksUpToDate>
  <CharactersWithSpaces>17836</CharactersWithSpaces>
  <SharedDoc>false</SharedDoc>
  <HLinks>
    <vt:vector size="72" baseType="variant">
      <vt:variant>
        <vt:i4>5767239</vt:i4>
      </vt:variant>
      <vt:variant>
        <vt:i4>33</vt:i4>
      </vt:variant>
      <vt:variant>
        <vt:i4>0</vt:i4>
      </vt:variant>
      <vt:variant>
        <vt:i4>5</vt:i4>
      </vt:variant>
      <vt:variant>
        <vt:lpwstr>http://www.rent8890.com/</vt:lpwstr>
      </vt:variant>
      <vt:variant>
        <vt:lpwstr/>
      </vt:variant>
      <vt:variant>
        <vt:i4>5767239</vt:i4>
      </vt:variant>
      <vt:variant>
        <vt:i4>30</vt:i4>
      </vt:variant>
      <vt:variant>
        <vt:i4>0</vt:i4>
      </vt:variant>
      <vt:variant>
        <vt:i4>5</vt:i4>
      </vt:variant>
      <vt:variant>
        <vt:lpwstr>http://www.rent8890.com/</vt:lpwstr>
      </vt:variant>
      <vt:variant>
        <vt:lpwstr/>
      </vt:variant>
      <vt:variant>
        <vt:i4>5767239</vt:i4>
      </vt:variant>
      <vt:variant>
        <vt:i4>27</vt:i4>
      </vt:variant>
      <vt:variant>
        <vt:i4>0</vt:i4>
      </vt:variant>
      <vt:variant>
        <vt:i4>5</vt:i4>
      </vt:variant>
      <vt:variant>
        <vt:lpwstr>http://www.rent8890.com/</vt:lpwstr>
      </vt:variant>
      <vt:variant>
        <vt:lpwstr/>
      </vt:variant>
      <vt:variant>
        <vt:i4>5767239</vt:i4>
      </vt:variant>
      <vt:variant>
        <vt:i4>24</vt:i4>
      </vt:variant>
      <vt:variant>
        <vt:i4>0</vt:i4>
      </vt:variant>
      <vt:variant>
        <vt:i4>5</vt:i4>
      </vt:variant>
      <vt:variant>
        <vt:lpwstr>http://www.rent8890.com/</vt:lpwstr>
      </vt:variant>
      <vt:variant>
        <vt:lpwstr/>
      </vt:variant>
      <vt:variant>
        <vt:i4>5767239</vt:i4>
      </vt:variant>
      <vt:variant>
        <vt:i4>21</vt:i4>
      </vt:variant>
      <vt:variant>
        <vt:i4>0</vt:i4>
      </vt:variant>
      <vt:variant>
        <vt:i4>5</vt:i4>
      </vt:variant>
      <vt:variant>
        <vt:lpwstr>http://www.rent8890.com/</vt:lpwstr>
      </vt:variant>
      <vt:variant>
        <vt:lpwstr/>
      </vt:variant>
      <vt:variant>
        <vt:i4>5767239</vt:i4>
      </vt:variant>
      <vt:variant>
        <vt:i4>18</vt:i4>
      </vt:variant>
      <vt:variant>
        <vt:i4>0</vt:i4>
      </vt:variant>
      <vt:variant>
        <vt:i4>5</vt:i4>
      </vt:variant>
      <vt:variant>
        <vt:lpwstr>http://www.rent8890.com/</vt:lpwstr>
      </vt:variant>
      <vt:variant>
        <vt:lpwstr/>
      </vt:variant>
      <vt:variant>
        <vt:i4>5767239</vt:i4>
      </vt:variant>
      <vt:variant>
        <vt:i4>15</vt:i4>
      </vt:variant>
      <vt:variant>
        <vt:i4>0</vt:i4>
      </vt:variant>
      <vt:variant>
        <vt:i4>5</vt:i4>
      </vt:variant>
      <vt:variant>
        <vt:lpwstr>http://www.rent8890.com/</vt:lpwstr>
      </vt:variant>
      <vt:variant>
        <vt:lpwstr/>
      </vt:variant>
      <vt:variant>
        <vt:i4>5767239</vt:i4>
      </vt:variant>
      <vt:variant>
        <vt:i4>12</vt:i4>
      </vt:variant>
      <vt:variant>
        <vt:i4>0</vt:i4>
      </vt:variant>
      <vt:variant>
        <vt:i4>5</vt:i4>
      </vt:variant>
      <vt:variant>
        <vt:lpwstr>http://www.rent8890.com/</vt:lpwstr>
      </vt:variant>
      <vt:variant>
        <vt:lpwstr/>
      </vt:variant>
      <vt:variant>
        <vt:i4>5767239</vt:i4>
      </vt:variant>
      <vt:variant>
        <vt:i4>9</vt:i4>
      </vt:variant>
      <vt:variant>
        <vt:i4>0</vt:i4>
      </vt:variant>
      <vt:variant>
        <vt:i4>5</vt:i4>
      </vt:variant>
      <vt:variant>
        <vt:lpwstr>http://www.rent8890.com/</vt:lpwstr>
      </vt:variant>
      <vt:variant>
        <vt:lpwstr/>
      </vt:variant>
      <vt:variant>
        <vt:i4>5767239</vt:i4>
      </vt:variant>
      <vt:variant>
        <vt:i4>6</vt:i4>
      </vt:variant>
      <vt:variant>
        <vt:i4>0</vt:i4>
      </vt:variant>
      <vt:variant>
        <vt:i4>5</vt:i4>
      </vt:variant>
      <vt:variant>
        <vt:lpwstr>http://www.rent8890.com/</vt:lpwstr>
      </vt:variant>
      <vt:variant>
        <vt:lpwstr/>
      </vt:variant>
      <vt:variant>
        <vt:i4>5767239</vt:i4>
      </vt:variant>
      <vt:variant>
        <vt:i4>3</vt:i4>
      </vt:variant>
      <vt:variant>
        <vt:i4>0</vt:i4>
      </vt:variant>
      <vt:variant>
        <vt:i4>5</vt:i4>
      </vt:variant>
      <vt:variant>
        <vt:lpwstr>http://www.rent8890.com/</vt:lpwstr>
      </vt:variant>
      <vt:variant>
        <vt:lpwstr/>
      </vt:variant>
      <vt:variant>
        <vt:i4>4522039</vt:i4>
      </vt:variant>
      <vt:variant>
        <vt:i4>0</vt:i4>
      </vt:variant>
      <vt:variant>
        <vt:i4>0</vt:i4>
      </vt:variant>
      <vt:variant>
        <vt:i4>5</vt:i4>
      </vt:variant>
      <vt:variant>
        <vt:lpwstr>http://www.cqleasing.com/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关于组建融资租赁公司的建议</dc:title>
  <dc:subject/>
  <dc:creator>MC SYSTEM</dc:creator>
  <cp:keywords/>
  <dc:description/>
  <cp:lastModifiedBy>张艳坤</cp:lastModifiedBy>
  <cp:revision>3</cp:revision>
  <cp:lastPrinted>2010-11-02T03:39:00Z</cp:lastPrinted>
  <dcterms:created xsi:type="dcterms:W3CDTF">2015-10-29T12:54:00Z</dcterms:created>
  <dcterms:modified xsi:type="dcterms:W3CDTF">2015-10-29T12:54:00Z</dcterms:modified>
</cp:coreProperties>
</file>