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1797A0" w14:textId="13B09B96" w:rsidR="00843011" w:rsidRPr="006D0E6D" w:rsidRDefault="002B32A2" w:rsidP="006D0E6D">
      <w:pPr>
        <w:jc w:val="center"/>
        <w:rPr>
          <w:rFonts w:ascii="Microsoft YaHei" w:eastAsia="Microsoft YaHei" w:hAnsi="Microsoft YaHei"/>
          <w:b/>
          <w:bCs/>
          <w:sz w:val="40"/>
          <w:szCs w:val="32"/>
        </w:rPr>
      </w:pPr>
      <w:r w:rsidRPr="002B32A2">
        <w:rPr>
          <w:rFonts w:ascii="Microsoft YaHei" w:eastAsia="Microsoft YaHei" w:hAnsi="Microsoft YaHei" w:hint="eastAsia"/>
          <w:b/>
          <w:bCs/>
          <w:sz w:val="40"/>
          <w:szCs w:val="32"/>
        </w:rPr>
        <w:t>法律事务部绩效考核指标KPI</w:t>
      </w:r>
      <w:bookmarkStart w:id="0" w:name="_GoBack"/>
      <w:bookmarkEnd w:id="0"/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60"/>
        <w:gridCol w:w="1540"/>
        <w:gridCol w:w="2840"/>
        <w:gridCol w:w="1860"/>
        <w:gridCol w:w="758"/>
        <w:gridCol w:w="6290"/>
      </w:tblGrid>
      <w:tr w:rsidR="00FD0D04" w:rsidRPr="00E65025" w14:paraId="5DB59159" w14:textId="77777777" w:rsidTr="00F660F4">
        <w:trPr>
          <w:trHeight w:val="480"/>
        </w:trPr>
        <w:tc>
          <w:tcPr>
            <w:tcW w:w="660" w:type="dxa"/>
            <w:vMerge w:val="restart"/>
            <w:noWrap/>
            <w:vAlign w:val="center"/>
            <w:hideMark/>
          </w:tcPr>
          <w:p w14:paraId="5B209E67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4380" w:type="dxa"/>
            <w:gridSpan w:val="2"/>
            <w:noWrap/>
            <w:vAlign w:val="center"/>
            <w:hideMark/>
          </w:tcPr>
          <w:p w14:paraId="0D69C7F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/>
                <w:sz w:val="24"/>
                <w:szCs w:val="24"/>
              </w:rPr>
              <w:t>KPI</w:t>
            </w:r>
          </w:p>
        </w:tc>
        <w:tc>
          <w:tcPr>
            <w:tcW w:w="1860" w:type="dxa"/>
            <w:vMerge w:val="restart"/>
            <w:noWrap/>
            <w:vAlign w:val="center"/>
            <w:hideMark/>
          </w:tcPr>
          <w:p w14:paraId="2E29DDF9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目标</w:t>
            </w:r>
          </w:p>
        </w:tc>
        <w:tc>
          <w:tcPr>
            <w:tcW w:w="880" w:type="dxa"/>
            <w:vMerge w:val="restart"/>
            <w:vAlign w:val="center"/>
            <w:hideMark/>
          </w:tcPr>
          <w:p w14:paraId="1735619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/>
                <w:sz w:val="24"/>
                <w:szCs w:val="24"/>
              </w:rPr>
              <w:t xml:space="preserve">KPI </w:t>
            </w:r>
            <w:r w:rsidRPr="00E65025">
              <w:rPr>
                <w:rFonts w:asciiTheme="minorEastAsia" w:hAnsiTheme="minorEastAsia"/>
                <w:sz w:val="24"/>
                <w:szCs w:val="24"/>
              </w:rPr>
              <w:br/>
            </w: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权重</w:t>
            </w:r>
          </w:p>
        </w:tc>
        <w:tc>
          <w:tcPr>
            <w:tcW w:w="10060" w:type="dxa"/>
            <w:vMerge w:val="restart"/>
            <w:vAlign w:val="center"/>
            <w:hideMark/>
          </w:tcPr>
          <w:p w14:paraId="75EE9AC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KPI 评估说明及评估原则</w:t>
            </w:r>
          </w:p>
        </w:tc>
      </w:tr>
      <w:tr w:rsidR="00FD0D04" w:rsidRPr="00E65025" w14:paraId="61F1D486" w14:textId="77777777" w:rsidTr="00F660F4">
        <w:trPr>
          <w:trHeight w:val="480"/>
        </w:trPr>
        <w:tc>
          <w:tcPr>
            <w:tcW w:w="660" w:type="dxa"/>
            <w:vMerge/>
            <w:vAlign w:val="center"/>
            <w:hideMark/>
          </w:tcPr>
          <w:p w14:paraId="1995EC4F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noWrap/>
            <w:vAlign w:val="center"/>
            <w:hideMark/>
          </w:tcPr>
          <w:p w14:paraId="27975889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主题</w:t>
            </w:r>
          </w:p>
        </w:tc>
        <w:tc>
          <w:tcPr>
            <w:tcW w:w="2840" w:type="dxa"/>
            <w:noWrap/>
            <w:vAlign w:val="center"/>
            <w:hideMark/>
          </w:tcPr>
          <w:p w14:paraId="742C3E5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描述</w:t>
            </w:r>
          </w:p>
        </w:tc>
        <w:tc>
          <w:tcPr>
            <w:tcW w:w="1860" w:type="dxa"/>
            <w:vMerge/>
            <w:vAlign w:val="center"/>
            <w:hideMark/>
          </w:tcPr>
          <w:p w14:paraId="6060366B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14:paraId="6614844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060" w:type="dxa"/>
            <w:vMerge/>
            <w:vAlign w:val="center"/>
            <w:hideMark/>
          </w:tcPr>
          <w:p w14:paraId="3C24919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D0D04" w:rsidRPr="00E65025" w14:paraId="08AE34C6" w14:textId="77777777" w:rsidTr="00F660F4">
        <w:trPr>
          <w:trHeight w:val="495"/>
        </w:trPr>
        <w:tc>
          <w:tcPr>
            <w:tcW w:w="660" w:type="dxa"/>
            <w:vMerge w:val="restart"/>
            <w:noWrap/>
            <w:vAlign w:val="center"/>
            <w:hideMark/>
          </w:tcPr>
          <w:p w14:paraId="1572F8E4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1540" w:type="dxa"/>
            <w:vMerge w:val="restart"/>
            <w:noWrap/>
            <w:vAlign w:val="center"/>
            <w:hideMark/>
          </w:tcPr>
          <w:p w14:paraId="76C2FEF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法律合同</w:t>
            </w:r>
          </w:p>
        </w:tc>
        <w:tc>
          <w:tcPr>
            <w:tcW w:w="2840" w:type="dxa"/>
            <w:vMerge w:val="restart"/>
            <w:noWrap/>
            <w:vAlign w:val="center"/>
            <w:hideMark/>
          </w:tcPr>
          <w:p w14:paraId="31BD5102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法律合同起草延迟次数</w:t>
            </w:r>
          </w:p>
        </w:tc>
        <w:tc>
          <w:tcPr>
            <w:tcW w:w="1860" w:type="dxa"/>
            <w:vMerge w:val="restart"/>
            <w:vAlign w:val="center"/>
            <w:hideMark/>
          </w:tcPr>
          <w:p w14:paraId="46D9819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</w:p>
        </w:tc>
        <w:tc>
          <w:tcPr>
            <w:tcW w:w="880" w:type="dxa"/>
            <w:vMerge w:val="restart"/>
            <w:vAlign w:val="center"/>
            <w:hideMark/>
          </w:tcPr>
          <w:p w14:paraId="214D1263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25%</w:t>
            </w:r>
          </w:p>
        </w:tc>
        <w:tc>
          <w:tcPr>
            <w:tcW w:w="10060" w:type="dxa"/>
            <w:hideMark/>
          </w:tcPr>
          <w:p w14:paraId="24C730F7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考核指标：法律合同起草的延误按照其他部门的投诉次数来进行考核。</w:t>
            </w:r>
          </w:p>
        </w:tc>
      </w:tr>
      <w:tr w:rsidR="00FD0D04" w:rsidRPr="00E65025" w14:paraId="7B345309" w14:textId="77777777" w:rsidTr="00F660F4">
        <w:trPr>
          <w:trHeight w:val="390"/>
        </w:trPr>
        <w:tc>
          <w:tcPr>
            <w:tcW w:w="660" w:type="dxa"/>
            <w:vMerge/>
            <w:vAlign w:val="center"/>
            <w:hideMark/>
          </w:tcPr>
          <w:p w14:paraId="1E2B368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7AD754B2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/>
            <w:vAlign w:val="center"/>
            <w:hideMark/>
          </w:tcPr>
          <w:p w14:paraId="31D91C56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  <w:hideMark/>
          </w:tcPr>
          <w:p w14:paraId="7120E9D4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14:paraId="16B75B03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060" w:type="dxa"/>
            <w:hideMark/>
          </w:tcPr>
          <w:p w14:paraId="132B3246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考核细则：当月投诉为零次，该项得满分；每出现一次投诉，扣减3分；当月出现三次，该项不得分。</w:t>
            </w:r>
          </w:p>
        </w:tc>
      </w:tr>
      <w:tr w:rsidR="00FD0D04" w:rsidRPr="00E65025" w14:paraId="3841906B" w14:textId="77777777" w:rsidTr="00F660F4">
        <w:trPr>
          <w:trHeight w:val="480"/>
        </w:trPr>
        <w:tc>
          <w:tcPr>
            <w:tcW w:w="660" w:type="dxa"/>
            <w:vMerge/>
            <w:vAlign w:val="center"/>
            <w:hideMark/>
          </w:tcPr>
          <w:p w14:paraId="21627589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5943C696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vAlign w:val="center"/>
            <w:hideMark/>
          </w:tcPr>
          <w:p w14:paraId="18263CB7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合同起草不利造成经济损失</w:t>
            </w:r>
          </w:p>
        </w:tc>
        <w:tc>
          <w:tcPr>
            <w:tcW w:w="1860" w:type="dxa"/>
            <w:vMerge w:val="restart"/>
            <w:vAlign w:val="center"/>
            <w:hideMark/>
          </w:tcPr>
          <w:p w14:paraId="0DF3F241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</w:p>
        </w:tc>
        <w:tc>
          <w:tcPr>
            <w:tcW w:w="880" w:type="dxa"/>
            <w:vMerge w:val="restart"/>
            <w:vAlign w:val="center"/>
            <w:hideMark/>
          </w:tcPr>
          <w:p w14:paraId="62A15CD0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30%</w:t>
            </w:r>
          </w:p>
        </w:tc>
        <w:tc>
          <w:tcPr>
            <w:tcW w:w="10060" w:type="dxa"/>
            <w:hideMark/>
          </w:tcPr>
          <w:p w14:paraId="6372700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考核指标：由于合同不严密造成经济损失的，经公司管理层认定属于法务部责任的。</w:t>
            </w:r>
          </w:p>
        </w:tc>
      </w:tr>
      <w:tr w:rsidR="00FD0D04" w:rsidRPr="00E65025" w14:paraId="37F9D5D7" w14:textId="77777777" w:rsidTr="00F660F4">
        <w:trPr>
          <w:trHeight w:val="615"/>
        </w:trPr>
        <w:tc>
          <w:tcPr>
            <w:tcW w:w="660" w:type="dxa"/>
            <w:vMerge/>
            <w:vAlign w:val="center"/>
            <w:hideMark/>
          </w:tcPr>
          <w:p w14:paraId="464E2FB7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408946F6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/>
            <w:vAlign w:val="center"/>
            <w:hideMark/>
          </w:tcPr>
          <w:p w14:paraId="6D74302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  <w:hideMark/>
          </w:tcPr>
          <w:p w14:paraId="1D67E10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14:paraId="35314886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060" w:type="dxa"/>
            <w:hideMark/>
          </w:tcPr>
          <w:p w14:paraId="3EB81B3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考核细则：未出现经济损失的该项得满分；损失在1万-5万的，出现一次扣减10分，超过两次不得分；超过5万的该项不得分。</w:t>
            </w:r>
          </w:p>
        </w:tc>
      </w:tr>
      <w:tr w:rsidR="00FD0D04" w:rsidRPr="00E65025" w14:paraId="27836ABE" w14:textId="77777777" w:rsidTr="00F660F4">
        <w:trPr>
          <w:trHeight w:val="585"/>
        </w:trPr>
        <w:tc>
          <w:tcPr>
            <w:tcW w:w="660" w:type="dxa"/>
            <w:vMerge w:val="restart"/>
            <w:noWrap/>
            <w:vAlign w:val="center"/>
            <w:hideMark/>
          </w:tcPr>
          <w:p w14:paraId="068D7B6A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1540" w:type="dxa"/>
            <w:vMerge w:val="restart"/>
            <w:noWrap/>
            <w:vAlign w:val="center"/>
            <w:hideMark/>
          </w:tcPr>
          <w:p w14:paraId="7CC450F8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法律纠纷</w:t>
            </w:r>
          </w:p>
        </w:tc>
        <w:tc>
          <w:tcPr>
            <w:tcW w:w="2840" w:type="dxa"/>
            <w:vMerge w:val="restart"/>
            <w:vAlign w:val="center"/>
            <w:hideMark/>
          </w:tcPr>
          <w:p w14:paraId="12633488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法律纠纷未得到合理及时处理经认定是法务部的责任</w:t>
            </w:r>
          </w:p>
        </w:tc>
        <w:tc>
          <w:tcPr>
            <w:tcW w:w="1860" w:type="dxa"/>
            <w:vMerge w:val="restart"/>
            <w:vAlign w:val="center"/>
            <w:hideMark/>
          </w:tcPr>
          <w:p w14:paraId="02E2F16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0</w:t>
            </w:r>
          </w:p>
        </w:tc>
        <w:tc>
          <w:tcPr>
            <w:tcW w:w="880" w:type="dxa"/>
            <w:vMerge w:val="restart"/>
            <w:vAlign w:val="center"/>
            <w:hideMark/>
          </w:tcPr>
          <w:p w14:paraId="575354B4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25%</w:t>
            </w:r>
          </w:p>
        </w:tc>
        <w:tc>
          <w:tcPr>
            <w:tcW w:w="10060" w:type="dxa"/>
            <w:hideMark/>
          </w:tcPr>
          <w:p w14:paraId="32E57342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考核指标：法律纠纷处理过程中出现较大的失误和问题，经公司管理层认定属于法务部责任的。</w:t>
            </w:r>
          </w:p>
        </w:tc>
      </w:tr>
      <w:tr w:rsidR="00FD0D04" w:rsidRPr="00E65025" w14:paraId="0C8857AF" w14:textId="77777777" w:rsidTr="00F660F4">
        <w:trPr>
          <w:trHeight w:val="585"/>
        </w:trPr>
        <w:tc>
          <w:tcPr>
            <w:tcW w:w="660" w:type="dxa"/>
            <w:vMerge/>
            <w:vAlign w:val="center"/>
            <w:hideMark/>
          </w:tcPr>
          <w:p w14:paraId="77A2C49A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3A5D300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/>
            <w:vAlign w:val="center"/>
            <w:hideMark/>
          </w:tcPr>
          <w:p w14:paraId="24081532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  <w:hideMark/>
          </w:tcPr>
          <w:p w14:paraId="6521EFC9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14:paraId="61F8DCF1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060" w:type="dxa"/>
            <w:hideMark/>
          </w:tcPr>
          <w:p w14:paraId="2340EB1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考核细则：当月案件处理中未出现任何问题的，该项得满分；一旦出现失误，该项不得分。预知法律风险，提前采取措施的，经系统副总提议给予奖励的，最高可奖励20分。</w:t>
            </w:r>
          </w:p>
        </w:tc>
      </w:tr>
      <w:tr w:rsidR="00FD0D04" w:rsidRPr="00E65025" w14:paraId="50DA9B7E" w14:textId="77777777" w:rsidTr="00F660F4">
        <w:trPr>
          <w:trHeight w:val="600"/>
        </w:trPr>
        <w:tc>
          <w:tcPr>
            <w:tcW w:w="660" w:type="dxa"/>
            <w:vMerge w:val="restart"/>
            <w:noWrap/>
            <w:vAlign w:val="center"/>
            <w:hideMark/>
          </w:tcPr>
          <w:p w14:paraId="65988520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1540" w:type="dxa"/>
            <w:vMerge w:val="restart"/>
            <w:noWrap/>
            <w:vAlign w:val="center"/>
            <w:hideMark/>
          </w:tcPr>
          <w:p w14:paraId="27381171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费用及预算</w:t>
            </w:r>
          </w:p>
        </w:tc>
        <w:tc>
          <w:tcPr>
            <w:tcW w:w="2840" w:type="dxa"/>
            <w:vMerge w:val="restart"/>
            <w:vAlign w:val="center"/>
            <w:hideMark/>
          </w:tcPr>
          <w:p w14:paraId="2D01D659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部门费用控制</w:t>
            </w:r>
          </w:p>
        </w:tc>
        <w:tc>
          <w:tcPr>
            <w:tcW w:w="1860" w:type="dxa"/>
            <w:vMerge w:val="restart"/>
            <w:vAlign w:val="center"/>
            <w:hideMark/>
          </w:tcPr>
          <w:p w14:paraId="3A88D3F2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控制在审批的费用预算内</w:t>
            </w:r>
          </w:p>
        </w:tc>
        <w:tc>
          <w:tcPr>
            <w:tcW w:w="880" w:type="dxa"/>
            <w:vMerge w:val="restart"/>
            <w:vAlign w:val="center"/>
            <w:hideMark/>
          </w:tcPr>
          <w:p w14:paraId="2E37CCE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5%</w:t>
            </w:r>
          </w:p>
        </w:tc>
        <w:tc>
          <w:tcPr>
            <w:tcW w:w="10060" w:type="dxa"/>
            <w:vMerge w:val="restart"/>
            <w:hideMark/>
          </w:tcPr>
          <w:p w14:paraId="2DBD43B1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部门费用控制：部门每月月底对本部门下月费用进行预算，每月的月底由财务部对各部门预算进行核算，转发给各部门，进行绩效结果评定。（部门费用范围由财务部确定）                                                                                                   考核细则：部门费用控制在预算内得满分，每超出1%扣除</w:t>
            </w: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>1分，扣完为止。</w:t>
            </w:r>
          </w:p>
        </w:tc>
      </w:tr>
      <w:tr w:rsidR="00FD0D04" w:rsidRPr="00E65025" w14:paraId="1ECFEE9B" w14:textId="77777777" w:rsidTr="00F660F4">
        <w:trPr>
          <w:trHeight w:val="600"/>
        </w:trPr>
        <w:tc>
          <w:tcPr>
            <w:tcW w:w="660" w:type="dxa"/>
            <w:vMerge/>
            <w:vAlign w:val="center"/>
            <w:hideMark/>
          </w:tcPr>
          <w:p w14:paraId="6D8C0178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2F214A7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/>
            <w:vAlign w:val="center"/>
            <w:hideMark/>
          </w:tcPr>
          <w:p w14:paraId="2B33547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  <w:hideMark/>
          </w:tcPr>
          <w:p w14:paraId="6B3CDFE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14:paraId="196780D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060" w:type="dxa"/>
            <w:vMerge/>
            <w:hideMark/>
          </w:tcPr>
          <w:p w14:paraId="32C731D8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D0D04" w:rsidRPr="00E65025" w14:paraId="09965231" w14:textId="77777777" w:rsidTr="00F660F4">
        <w:trPr>
          <w:trHeight w:val="600"/>
        </w:trPr>
        <w:tc>
          <w:tcPr>
            <w:tcW w:w="660" w:type="dxa"/>
            <w:vMerge/>
            <w:vAlign w:val="center"/>
            <w:hideMark/>
          </w:tcPr>
          <w:p w14:paraId="2A01808F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16ADB608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 w:val="restart"/>
            <w:vAlign w:val="center"/>
            <w:hideMark/>
          </w:tcPr>
          <w:p w14:paraId="212D20B5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业务预算控制</w:t>
            </w:r>
          </w:p>
        </w:tc>
        <w:tc>
          <w:tcPr>
            <w:tcW w:w="1860" w:type="dxa"/>
            <w:vMerge/>
            <w:vAlign w:val="center"/>
            <w:hideMark/>
          </w:tcPr>
          <w:p w14:paraId="5B4C8463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 w:val="restart"/>
            <w:vAlign w:val="center"/>
            <w:hideMark/>
          </w:tcPr>
          <w:p w14:paraId="217FB27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5%</w:t>
            </w:r>
          </w:p>
        </w:tc>
        <w:tc>
          <w:tcPr>
            <w:tcW w:w="10060" w:type="dxa"/>
            <w:vMerge w:val="restart"/>
            <w:hideMark/>
          </w:tcPr>
          <w:p w14:paraId="3AEF4E29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业务预算控制：部门每月月底对本部门下月费用进行预算，每月的月底由财务部对各部门预算进行核算，转发给各部门，进行绩效结果评定。（业务预算范围由财务部确定）                                                                                                   考核细则：部门控制在预算内得满分，每超出1%扣除2分，扣完为止。</w:t>
            </w:r>
          </w:p>
        </w:tc>
      </w:tr>
      <w:tr w:rsidR="00FD0D04" w:rsidRPr="00E65025" w14:paraId="09562D72" w14:textId="77777777" w:rsidTr="00F660F4">
        <w:trPr>
          <w:trHeight w:val="600"/>
        </w:trPr>
        <w:tc>
          <w:tcPr>
            <w:tcW w:w="660" w:type="dxa"/>
            <w:vMerge/>
            <w:vAlign w:val="center"/>
            <w:hideMark/>
          </w:tcPr>
          <w:p w14:paraId="66DBC65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1855D034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vMerge/>
            <w:vAlign w:val="center"/>
            <w:hideMark/>
          </w:tcPr>
          <w:p w14:paraId="2F211C61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60" w:type="dxa"/>
            <w:vMerge/>
            <w:vAlign w:val="center"/>
            <w:hideMark/>
          </w:tcPr>
          <w:p w14:paraId="244A85A3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14:paraId="59F5943B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0060" w:type="dxa"/>
            <w:vMerge/>
            <w:hideMark/>
          </w:tcPr>
          <w:p w14:paraId="3D44895B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FD0D04" w:rsidRPr="00E65025" w14:paraId="562EFB0C" w14:textId="77777777" w:rsidTr="00F660F4">
        <w:trPr>
          <w:trHeight w:val="945"/>
        </w:trPr>
        <w:tc>
          <w:tcPr>
            <w:tcW w:w="660" w:type="dxa"/>
            <w:vMerge w:val="restart"/>
            <w:noWrap/>
            <w:vAlign w:val="center"/>
            <w:hideMark/>
          </w:tcPr>
          <w:p w14:paraId="4A1A2988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1540" w:type="dxa"/>
            <w:vMerge w:val="restart"/>
            <w:vAlign w:val="center"/>
            <w:hideMark/>
          </w:tcPr>
          <w:p w14:paraId="68B82C4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工作计划及工作任务</w:t>
            </w:r>
          </w:p>
        </w:tc>
        <w:tc>
          <w:tcPr>
            <w:tcW w:w="2840" w:type="dxa"/>
            <w:vAlign w:val="center"/>
            <w:hideMark/>
          </w:tcPr>
          <w:p w14:paraId="7C88ADBC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工作计划完成率</w:t>
            </w:r>
          </w:p>
        </w:tc>
        <w:tc>
          <w:tcPr>
            <w:tcW w:w="1860" w:type="dxa"/>
            <w:vAlign w:val="center"/>
            <w:hideMark/>
          </w:tcPr>
          <w:p w14:paraId="227DF9B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按制定的工作计划时间节点完成</w:t>
            </w:r>
          </w:p>
        </w:tc>
        <w:tc>
          <w:tcPr>
            <w:tcW w:w="880" w:type="dxa"/>
            <w:vAlign w:val="center"/>
            <w:hideMark/>
          </w:tcPr>
          <w:p w14:paraId="55E285A0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5%</w:t>
            </w:r>
          </w:p>
        </w:tc>
        <w:tc>
          <w:tcPr>
            <w:tcW w:w="10060" w:type="dxa"/>
            <w:hideMark/>
          </w:tcPr>
          <w:p w14:paraId="6E2D2D47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工作计划完成率：各部门每月的月底将各部门的工作计划提交给人力资源部，每周例会对本部门的工作计划完成情况进行绩效评定。工作计划完成率=计划完成数/工作计划数。                                                                                              考核细则：全部完成得满分，每少完成1%扣除1分，扣完为止。</w:t>
            </w:r>
          </w:p>
        </w:tc>
      </w:tr>
      <w:tr w:rsidR="00FD0D04" w:rsidRPr="00E65025" w14:paraId="1DDACF7B" w14:textId="77777777" w:rsidTr="00F660F4">
        <w:trPr>
          <w:trHeight w:val="690"/>
        </w:trPr>
        <w:tc>
          <w:tcPr>
            <w:tcW w:w="660" w:type="dxa"/>
            <w:vMerge/>
            <w:vAlign w:val="center"/>
            <w:hideMark/>
          </w:tcPr>
          <w:p w14:paraId="6361D7B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540" w:type="dxa"/>
            <w:vMerge/>
            <w:vAlign w:val="center"/>
            <w:hideMark/>
          </w:tcPr>
          <w:p w14:paraId="3B9E92CD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840" w:type="dxa"/>
            <w:noWrap/>
            <w:vAlign w:val="center"/>
            <w:hideMark/>
          </w:tcPr>
          <w:p w14:paraId="4D72A933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临时性工作任务完成率</w:t>
            </w:r>
          </w:p>
        </w:tc>
        <w:tc>
          <w:tcPr>
            <w:tcW w:w="1860" w:type="dxa"/>
            <w:vAlign w:val="center"/>
            <w:hideMark/>
          </w:tcPr>
          <w:p w14:paraId="42D1E47E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根据追踪任务单,按时完成</w:t>
            </w:r>
          </w:p>
        </w:tc>
        <w:tc>
          <w:tcPr>
            <w:tcW w:w="880" w:type="dxa"/>
            <w:vAlign w:val="center"/>
            <w:hideMark/>
          </w:tcPr>
          <w:p w14:paraId="09377CE2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5%</w:t>
            </w:r>
          </w:p>
        </w:tc>
        <w:tc>
          <w:tcPr>
            <w:tcW w:w="10060" w:type="dxa"/>
            <w:hideMark/>
          </w:tcPr>
          <w:p w14:paraId="30BEAC0A" w14:textId="77777777" w:rsidR="00FD0D04" w:rsidRPr="00E65025" w:rsidRDefault="00FD0D04" w:rsidP="00C454CC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E65025">
              <w:rPr>
                <w:rFonts w:asciiTheme="minorEastAsia" w:hAnsiTheme="minorEastAsia" w:hint="eastAsia"/>
                <w:sz w:val="24"/>
                <w:szCs w:val="24"/>
              </w:rPr>
              <w:t>临时性工作任务完成率：各部门在各项例会中的临时性事务，交由各部门经理完成的。                                                  考核细则：全部完成得满分，每少完成1%扣除1分，扣完为止。</w:t>
            </w:r>
          </w:p>
        </w:tc>
      </w:tr>
    </w:tbl>
    <w:p w14:paraId="6E565EF9" w14:textId="77777777" w:rsidR="00FD0D04" w:rsidRPr="00FD0D04" w:rsidRDefault="00FD0D04" w:rsidP="00C454CC">
      <w:pPr>
        <w:jc w:val="left"/>
      </w:pPr>
    </w:p>
    <w:sectPr w:rsidR="00FD0D04" w:rsidRPr="00FD0D04" w:rsidSect="00FD0D0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7401BC" w14:textId="77777777" w:rsidR="00D21156" w:rsidRDefault="00D21156" w:rsidP="00FD0D04">
      <w:r>
        <w:separator/>
      </w:r>
    </w:p>
  </w:endnote>
  <w:endnote w:type="continuationSeparator" w:id="0">
    <w:p w14:paraId="14480E94" w14:textId="77777777" w:rsidR="00D21156" w:rsidRDefault="00D21156" w:rsidP="00FD0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Microsoft YaHei">
    <w:panose1 w:val="020B0503020204020204"/>
    <w:charset w:val="88"/>
    <w:family w:val="auto"/>
    <w:pitch w:val="variable"/>
    <w:sig w:usb0="80000287" w:usb1="28CF3C52" w:usb2="00000016" w:usb3="00000000" w:csb0="001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965A03" w14:textId="77777777" w:rsidR="00D21156" w:rsidRDefault="00D21156" w:rsidP="00FD0D04">
      <w:r>
        <w:separator/>
      </w:r>
    </w:p>
  </w:footnote>
  <w:footnote w:type="continuationSeparator" w:id="0">
    <w:p w14:paraId="66E343A0" w14:textId="77777777" w:rsidR="00D21156" w:rsidRDefault="00D21156" w:rsidP="00FD0D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D04"/>
    <w:rsid w:val="000F3AF6"/>
    <w:rsid w:val="001F4481"/>
    <w:rsid w:val="002B32A2"/>
    <w:rsid w:val="004F71D8"/>
    <w:rsid w:val="00637444"/>
    <w:rsid w:val="006D0E6D"/>
    <w:rsid w:val="00843011"/>
    <w:rsid w:val="00900F9D"/>
    <w:rsid w:val="00A3061C"/>
    <w:rsid w:val="00BF644C"/>
    <w:rsid w:val="00C454CC"/>
    <w:rsid w:val="00D21156"/>
    <w:rsid w:val="00E65025"/>
    <w:rsid w:val="00F660F4"/>
    <w:rsid w:val="00FD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4E853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0D0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字符"/>
    <w:basedOn w:val="a0"/>
    <w:link w:val="a3"/>
    <w:uiPriority w:val="99"/>
    <w:semiHidden/>
    <w:rsid w:val="00FD0D04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FD0D0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字符"/>
    <w:basedOn w:val="a0"/>
    <w:link w:val="a5"/>
    <w:uiPriority w:val="99"/>
    <w:semiHidden/>
    <w:rsid w:val="00FD0D04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FD0D04"/>
    <w:rPr>
      <w:sz w:val="18"/>
      <w:szCs w:val="18"/>
    </w:rPr>
  </w:style>
  <w:style w:type="character" w:customStyle="1" w:styleId="a8">
    <w:name w:val="批注框文本字符"/>
    <w:basedOn w:val="a0"/>
    <w:link w:val="a7"/>
    <w:uiPriority w:val="99"/>
    <w:semiHidden/>
    <w:rsid w:val="00FD0D04"/>
    <w:rPr>
      <w:sz w:val="18"/>
      <w:szCs w:val="18"/>
    </w:rPr>
  </w:style>
  <w:style w:type="table" w:styleId="a9">
    <w:name w:val="Table Grid"/>
    <w:basedOn w:val="a1"/>
    <w:uiPriority w:val="59"/>
    <w:rsid w:val="00FD0D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4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197</Words>
  <Characters>1128</Characters>
  <Application>Microsoft Macintosh Word</Application>
  <DocSecurity>0</DocSecurity>
  <Lines>9</Lines>
  <Paragraphs>2</Paragraphs>
  <ScaleCrop>false</ScaleCrop>
  <Company>微软中国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张卫红</dc:creator>
  <cp:keywords/>
  <dc:description/>
  <cp:lastModifiedBy>张艳坤</cp:lastModifiedBy>
  <cp:revision>11</cp:revision>
  <dcterms:created xsi:type="dcterms:W3CDTF">2010-10-04T00:04:00Z</dcterms:created>
  <dcterms:modified xsi:type="dcterms:W3CDTF">2015-10-27T12:18:00Z</dcterms:modified>
</cp:coreProperties>
</file>