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CCB" w:rsidRPr="00BC540E" w:rsidRDefault="00BC540E" w:rsidP="00BC540E">
      <w:pPr>
        <w:spacing w:line="560" w:lineRule="exact"/>
        <w:jc w:val="center"/>
        <w:rPr>
          <w:rFonts w:ascii="华文中宋" w:eastAsia="华文中宋" w:hAnsi="华文中宋" w:cs="Meiryo UI"/>
          <w:b/>
          <w:bCs/>
          <w:sz w:val="44"/>
          <w:szCs w:val="44"/>
        </w:rPr>
      </w:pPr>
      <w:r>
        <w:rPr>
          <w:rFonts w:ascii="华文中宋" w:eastAsia="华文中宋" w:hAnsi="华文中宋" w:cs="Meiryo UI" w:hint="eastAsia"/>
          <w:b/>
          <w:bCs/>
          <w:sz w:val="44"/>
          <w:szCs w:val="44"/>
        </w:rPr>
        <w:t>融资租赁</w:t>
      </w:r>
      <w:r w:rsidR="00B82CCB" w:rsidRPr="00622B73">
        <w:rPr>
          <w:rFonts w:ascii="华文中宋" w:eastAsia="华文中宋" w:hAnsi="华文中宋" w:cs="Meiryo UI" w:hint="eastAsia"/>
          <w:b/>
          <w:bCs/>
          <w:sz w:val="44"/>
          <w:szCs w:val="44"/>
        </w:rPr>
        <w:t>公司</w:t>
      </w:r>
      <w:r w:rsidR="00B82CCB" w:rsidRPr="00622B73">
        <w:rPr>
          <w:rFonts w:ascii="华文中宋" w:eastAsia="华文中宋" w:hAnsi="华文中宋" w:cs="宋体" w:hint="eastAsia"/>
          <w:b/>
          <w:bCs/>
          <w:sz w:val="44"/>
          <w:szCs w:val="44"/>
        </w:rPr>
        <w:t>资</w:t>
      </w:r>
      <w:r w:rsidR="00B82CCB" w:rsidRPr="00622B73">
        <w:rPr>
          <w:rFonts w:ascii="华文中宋" w:eastAsia="华文中宋" w:hAnsi="华文中宋" w:cs="Meiryo UI" w:hint="eastAsia"/>
          <w:b/>
          <w:bCs/>
          <w:sz w:val="44"/>
          <w:szCs w:val="44"/>
        </w:rPr>
        <w:t>金管理制度</w:t>
      </w:r>
    </w:p>
    <w:p w:rsidR="00B82CCB" w:rsidRPr="00622B73" w:rsidRDefault="00B82CCB" w:rsidP="00B82CCB">
      <w:pPr>
        <w:spacing w:line="560" w:lineRule="exact"/>
        <w:jc w:val="center"/>
        <w:rPr>
          <w:rFonts w:ascii="仿宋" w:eastAsia="仿宋" w:hAnsi="仿宋" w:cs="Times New Roman"/>
          <w:b/>
          <w:bCs/>
          <w:sz w:val="28"/>
          <w:szCs w:val="28"/>
        </w:rPr>
      </w:pPr>
      <w:r w:rsidRPr="00622B73">
        <w:rPr>
          <w:rFonts w:ascii="仿宋" w:eastAsia="仿宋" w:hAnsi="仿宋" w:cs="Times New Roman" w:hint="eastAsia"/>
          <w:b/>
          <w:bCs/>
          <w:sz w:val="28"/>
          <w:szCs w:val="28"/>
        </w:rPr>
        <w:t>第一章  总 则</w:t>
      </w:r>
    </w:p>
    <w:p w:rsidR="00B82CCB" w:rsidRPr="00622B73" w:rsidRDefault="00B82CCB" w:rsidP="00B82CCB">
      <w:pPr>
        <w:spacing w:line="360" w:lineRule="auto"/>
        <w:ind w:firstLineChars="200" w:firstLine="560"/>
        <w:rPr>
          <w:rFonts w:ascii="仿宋" w:eastAsia="仿宋" w:hAnsi="仿宋" w:cs="Times New Roman"/>
          <w:sz w:val="28"/>
          <w:szCs w:val="28"/>
        </w:rPr>
      </w:pPr>
      <w:r w:rsidRPr="00622B73">
        <w:rPr>
          <w:rFonts w:ascii="仿宋" w:eastAsia="仿宋" w:hAnsi="仿宋" w:cs="Times New Roman" w:hint="eastAsia"/>
          <w:sz w:val="28"/>
          <w:szCs w:val="28"/>
        </w:rPr>
        <w:t>第一条  为了加强公司内部财务管理控</w:t>
      </w:r>
      <w:bookmarkStart w:id="0" w:name="_GoBack"/>
      <w:bookmarkEnd w:id="0"/>
      <w:r w:rsidRPr="00622B73">
        <w:rPr>
          <w:rFonts w:ascii="仿宋" w:eastAsia="仿宋" w:hAnsi="仿宋" w:cs="Times New Roman" w:hint="eastAsia"/>
          <w:sz w:val="28"/>
          <w:szCs w:val="28"/>
        </w:rPr>
        <w:t>制，强化财务基础管理工作，提高资金使用效率，在全面贯彻执行《中华人民共和国会计法》以及《企业会计准则》的同时，结合本公司的实际情况，特制定《资金管理制度》。</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第二条  本规定所称资金，系指库存现金，银行本外币存款及各种有价证券。资金管理是指对公司资金收入、支付、结存等相关金融活动的管理。</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第三条  公司资金管理目标</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（一）满足公司各项生产经营活动和资本支出对资金和金融支持的需要。</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（二）控制与资金业务相关的风险，保障资金安全。</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第四条  公司资金管理原则</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（一）对资金实行集中统一管理、统一调配。</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（二）对资金支付实行分级授权审批制度。</w:t>
      </w:r>
    </w:p>
    <w:p w:rsidR="00B82CCB" w:rsidRPr="00622B73" w:rsidRDefault="00B82CCB" w:rsidP="00B82CCB">
      <w:pPr>
        <w:spacing w:line="560" w:lineRule="exact"/>
        <w:jc w:val="center"/>
        <w:rPr>
          <w:rFonts w:ascii="仿宋" w:eastAsia="仿宋" w:hAnsi="仿宋" w:cs="Times New Roman"/>
          <w:b/>
          <w:bCs/>
          <w:sz w:val="28"/>
          <w:szCs w:val="28"/>
          <w:lang w:eastAsia="zh-TW"/>
        </w:rPr>
      </w:pPr>
    </w:p>
    <w:p w:rsidR="00B82CCB" w:rsidRPr="00622B73" w:rsidRDefault="00B82CCB" w:rsidP="00B82CCB">
      <w:pPr>
        <w:spacing w:line="560" w:lineRule="exact"/>
        <w:jc w:val="center"/>
        <w:rPr>
          <w:rFonts w:ascii="仿宋" w:eastAsia="仿宋" w:hAnsi="仿宋" w:cs="Times New Roman"/>
          <w:b/>
          <w:bCs/>
          <w:sz w:val="28"/>
          <w:szCs w:val="28"/>
        </w:rPr>
      </w:pPr>
      <w:r w:rsidRPr="00622B73">
        <w:rPr>
          <w:rFonts w:ascii="仿宋" w:eastAsia="仿宋" w:hAnsi="仿宋" w:cs="Times New Roman" w:hint="eastAsia"/>
          <w:b/>
          <w:bCs/>
          <w:sz w:val="28"/>
          <w:szCs w:val="28"/>
        </w:rPr>
        <w:t>第二章  现金、银行票据、银行预留印鉴的管理</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第五条  现金管理</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（一）公司各单位财务人员在办理有关现金收支业务时，应严格遵守国家发布的《现金管理暂行条例》和实施细则以及银行结算办法，加强现金的收支管理。</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（二）会计、出纳人员应严格职责分工，出纳只能根据</w:t>
      </w:r>
      <w:r w:rsidRPr="00622B73">
        <w:rPr>
          <w:rFonts w:ascii="仿宋" w:eastAsia="仿宋" w:hAnsi="仿宋" w:cs="Times New Roman"/>
          <w:bCs/>
          <w:sz w:val="28"/>
          <w:szCs w:val="28"/>
        </w:rPr>
        <w:t>经办人签字、</w:t>
      </w:r>
      <w:r w:rsidRPr="00622B73">
        <w:rPr>
          <w:rFonts w:ascii="仿宋" w:eastAsia="仿宋" w:hAnsi="仿宋" w:cs="Times New Roman"/>
          <w:bCs/>
          <w:sz w:val="28"/>
          <w:szCs w:val="28"/>
        </w:rPr>
        <w:lastRenderedPageBreak/>
        <w:t>会计审核、经理审批的凭证</w:t>
      </w:r>
      <w:r w:rsidRPr="00622B73">
        <w:rPr>
          <w:rFonts w:ascii="仿宋" w:eastAsia="仿宋" w:hAnsi="仿宋" w:cs="Times New Roman" w:hint="eastAsia"/>
          <w:bCs/>
          <w:sz w:val="28"/>
          <w:szCs w:val="28"/>
        </w:rPr>
        <w:t>办理现金的收、付。现金付款的原始凭证必须是合法凭证，付款内容真实，数字准确，不得涂改。出纳人员不得兼任稽核、不得登记除现金账以外的账目。</w:t>
      </w:r>
    </w:p>
    <w:p w:rsidR="00B82CCB" w:rsidRPr="00622B73" w:rsidRDefault="00B82CCB" w:rsidP="00B82CCB">
      <w:pPr>
        <w:spacing w:line="580" w:lineRule="exact"/>
        <w:ind w:firstLineChars="200" w:firstLine="560"/>
        <w:rPr>
          <w:rFonts w:ascii="仿宋" w:eastAsia="仿宋" w:hAnsi="仿宋" w:cs="Times New Roman"/>
          <w:sz w:val="28"/>
          <w:szCs w:val="28"/>
        </w:rPr>
      </w:pPr>
      <w:r w:rsidRPr="00622B73">
        <w:rPr>
          <w:rFonts w:ascii="仿宋" w:eastAsia="仿宋" w:hAnsi="仿宋" w:cs="Times New Roman" w:hint="eastAsia"/>
          <w:sz w:val="28"/>
          <w:szCs w:val="28"/>
        </w:rPr>
        <w:t>（三）出纳人员支付现金，应该从库存现金中支付或从银行提取，不得坐支现金。</w:t>
      </w:r>
    </w:p>
    <w:p w:rsidR="00B82CCB" w:rsidRPr="00622B73" w:rsidRDefault="00B82CCB" w:rsidP="00B82CCB">
      <w:pPr>
        <w:spacing w:line="580" w:lineRule="exact"/>
        <w:ind w:firstLineChars="200" w:firstLine="560"/>
        <w:rPr>
          <w:rFonts w:ascii="仿宋" w:eastAsia="仿宋" w:hAnsi="仿宋" w:cs="Times New Roman"/>
          <w:sz w:val="28"/>
          <w:szCs w:val="28"/>
        </w:rPr>
      </w:pPr>
      <w:r w:rsidRPr="00622B73">
        <w:rPr>
          <w:rFonts w:ascii="仿宋" w:eastAsia="仿宋" w:hAnsi="仿宋" w:cs="Times New Roman" w:hint="eastAsia"/>
          <w:sz w:val="28"/>
          <w:szCs w:val="28"/>
        </w:rPr>
        <w:t>（四）建立和健全《现金日记账》账簿，</w:t>
      </w:r>
      <w:r w:rsidRPr="00622B73">
        <w:rPr>
          <w:rFonts w:ascii="仿宋" w:eastAsia="仿宋" w:hAnsi="仿宋" w:cs="Times New Roman"/>
          <w:sz w:val="28"/>
          <w:szCs w:val="28"/>
        </w:rPr>
        <w:t>出纳应根据审批无误的收支凭单逐笔顺序登记现金流水收支</w:t>
      </w:r>
      <w:r w:rsidRPr="00622B73">
        <w:rPr>
          <w:rFonts w:ascii="仿宋" w:eastAsia="仿宋" w:hAnsi="仿宋" w:cs="Times New Roman" w:hint="eastAsia"/>
          <w:sz w:val="28"/>
          <w:szCs w:val="28"/>
        </w:rPr>
        <w:t>账目</w:t>
      </w:r>
      <w:r w:rsidRPr="00622B73">
        <w:rPr>
          <w:rFonts w:ascii="仿宋" w:eastAsia="仿宋" w:hAnsi="仿宋" w:cs="Times New Roman"/>
          <w:sz w:val="28"/>
          <w:szCs w:val="28"/>
        </w:rPr>
        <w:t>，并每天结出余额核对库存</w:t>
      </w:r>
      <w:r w:rsidRPr="00622B73">
        <w:rPr>
          <w:rFonts w:ascii="仿宋" w:eastAsia="仿宋" w:hAnsi="仿宋" w:cs="Times New Roman" w:hint="eastAsia"/>
          <w:sz w:val="28"/>
          <w:szCs w:val="28"/>
        </w:rPr>
        <w:t>，做到日清月结、保证账款相符。并于每月最后一日下班前填具《库存现金余额盘点表》（见附件1），由相关出纳人员及部门领导签字后存档。</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（五）公司现金的适用范围为结算起点在1,000元以下的零星支出。除此之外，都应采用银行转账方式，原则上不能现金结算。</w:t>
      </w:r>
    </w:p>
    <w:p w:rsidR="00B82CCB" w:rsidRPr="00622B73" w:rsidRDefault="00B82CCB" w:rsidP="00B82CCB">
      <w:pPr>
        <w:spacing w:line="580" w:lineRule="exact"/>
        <w:ind w:firstLineChars="200" w:firstLine="560"/>
        <w:rPr>
          <w:rFonts w:ascii="仿宋" w:eastAsia="仿宋" w:hAnsi="仿宋" w:cs="Times New Roman"/>
          <w:sz w:val="28"/>
          <w:szCs w:val="28"/>
        </w:rPr>
      </w:pPr>
      <w:r w:rsidRPr="00622B73">
        <w:rPr>
          <w:rFonts w:ascii="仿宋" w:eastAsia="仿宋" w:hAnsi="仿宋" w:cs="Times New Roman" w:hint="eastAsia"/>
          <w:bCs/>
          <w:sz w:val="28"/>
          <w:szCs w:val="28"/>
        </w:rPr>
        <w:t>（六）公司财务部的库存现金限额为5,000元，</w:t>
      </w:r>
      <w:r w:rsidRPr="00622B73">
        <w:rPr>
          <w:rFonts w:ascii="仿宋" w:eastAsia="仿宋" w:hAnsi="仿宋" w:cs="Times New Roman" w:hint="eastAsia"/>
          <w:sz w:val="28"/>
          <w:szCs w:val="28"/>
        </w:rPr>
        <w:t>超出规定限额的现金应于当日16:00之前及时送存银行。</w:t>
      </w:r>
      <w:r w:rsidRPr="00622B73">
        <w:rPr>
          <w:rFonts w:ascii="仿宋" w:eastAsia="仿宋" w:hAnsi="仿宋" w:cs="Times New Roman" w:hint="eastAsia"/>
          <w:bCs/>
          <w:sz w:val="28"/>
          <w:szCs w:val="28"/>
        </w:rPr>
        <w:t>子公司根据实际情况制定库存现金限额，并报公司财务部批准备查。</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（七）职工出差需要预支借款的，依本公司差旅费报支办法办理, 出纳人员根据差旅费报销/预支申请单（见附件2</w:t>
      </w:r>
      <w:r w:rsidRPr="00622B73">
        <w:rPr>
          <w:rFonts w:ascii="仿宋" w:eastAsia="仿宋" w:hAnsi="仿宋" w:cs="Times New Roman"/>
          <w:bCs/>
          <w:sz w:val="28"/>
          <w:szCs w:val="28"/>
        </w:rPr>
        <w:t>）</w:t>
      </w:r>
      <w:r w:rsidRPr="00622B73">
        <w:rPr>
          <w:rFonts w:ascii="仿宋" w:eastAsia="仿宋" w:hAnsi="仿宋" w:cs="Times New Roman" w:hint="eastAsia"/>
          <w:bCs/>
          <w:sz w:val="28"/>
          <w:szCs w:val="28"/>
        </w:rPr>
        <w:t>上核准的金额给付。出差人员在出差返回后五个工作日内必须到财务部办理有关报销还款手续，否则日后对该员财务部将不予办理新的借款并持续追踪办完相关报销手续。</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（八）其他规定</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1. 不准用不符合财务制度的凭证（白条等）顶替库存现金。</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2. 不准把单位收入的现金以个人的名义存入银行或挪作他用。</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lastRenderedPageBreak/>
        <w:t>3. 不准保留任何账外公款(即</w:t>
      </w:r>
      <w:r w:rsidRPr="00622B73">
        <w:rPr>
          <w:rFonts w:ascii="仿宋" w:eastAsia="仿宋" w:hAnsi="仿宋" w:cs="Times New Roman"/>
          <w:bCs/>
          <w:sz w:val="28"/>
          <w:szCs w:val="28"/>
        </w:rPr>
        <w:t>“</w:t>
      </w:r>
      <w:r w:rsidRPr="00622B73">
        <w:rPr>
          <w:rFonts w:ascii="仿宋" w:eastAsia="仿宋" w:hAnsi="仿宋" w:cs="Times New Roman" w:hint="eastAsia"/>
          <w:bCs/>
          <w:sz w:val="28"/>
          <w:szCs w:val="28"/>
        </w:rPr>
        <w:t>小金库”)。</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 xml:space="preserve">4. </w:t>
      </w:r>
      <w:r w:rsidRPr="00622B73">
        <w:rPr>
          <w:rFonts w:ascii="仿宋" w:eastAsia="仿宋" w:hAnsi="仿宋" w:cs="Times New Roman"/>
          <w:bCs/>
          <w:sz w:val="28"/>
          <w:szCs w:val="28"/>
        </w:rPr>
        <w:t>公司现金必须存放在财务室的保险柜内</w:t>
      </w:r>
      <w:r w:rsidRPr="00622B73">
        <w:rPr>
          <w:rFonts w:ascii="仿宋" w:eastAsia="仿宋" w:hAnsi="仿宋" w:cs="Times New Roman" w:hint="eastAsia"/>
          <w:bCs/>
          <w:sz w:val="28"/>
          <w:szCs w:val="28"/>
        </w:rPr>
        <w:t>，保险柜存放的物品每月底必须列明清单（见附件3）交财务负责人备查。</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第六条  银行票据管理</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（一）银行票据包括：支票、本票、汇票、各类银行业务委托书。上述票据由出纳人员保管。</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（二）建立和健全票据领用登记制度。票据</w:t>
      </w:r>
      <w:r w:rsidRPr="00622B73">
        <w:rPr>
          <w:rFonts w:ascii="仿宋" w:eastAsia="仿宋" w:hAnsi="仿宋" w:cs="Times New Roman"/>
          <w:bCs/>
          <w:sz w:val="28"/>
          <w:szCs w:val="28"/>
        </w:rPr>
        <w:t>的使用必须</w:t>
      </w:r>
      <w:r w:rsidRPr="00622B73">
        <w:rPr>
          <w:rFonts w:ascii="仿宋" w:eastAsia="仿宋" w:hAnsi="仿宋" w:cs="Times New Roman" w:hint="eastAsia"/>
          <w:bCs/>
          <w:sz w:val="28"/>
          <w:szCs w:val="28"/>
        </w:rPr>
        <w:t>填写《票据</w:t>
      </w:r>
      <w:r w:rsidRPr="00622B73">
        <w:rPr>
          <w:rFonts w:ascii="仿宋" w:eastAsia="仿宋" w:hAnsi="仿宋" w:cs="Times New Roman"/>
          <w:bCs/>
          <w:sz w:val="28"/>
          <w:szCs w:val="28"/>
        </w:rPr>
        <w:t>领用单</w:t>
      </w:r>
      <w:r w:rsidRPr="00622B73">
        <w:rPr>
          <w:rFonts w:ascii="仿宋" w:eastAsia="仿宋" w:hAnsi="仿宋" w:cs="Times New Roman" w:hint="eastAsia"/>
          <w:bCs/>
          <w:sz w:val="28"/>
          <w:szCs w:val="28"/>
        </w:rPr>
        <w:t>》（见附件4），由经办人、财务经理、部门主管和总经理签字后出纳方可开出；建立《票据领用簿》（见附件5），登记票据号码、领用日期、领用人、收款单位、用途、金额或限额等事项。</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第七条  银行预留印鉴管理</w:t>
      </w:r>
    </w:p>
    <w:p w:rsidR="00B82CCB" w:rsidRPr="00622B73" w:rsidRDefault="00B82CCB" w:rsidP="00B82CCB">
      <w:pPr>
        <w:spacing w:line="560" w:lineRule="exact"/>
        <w:ind w:firstLineChars="200" w:firstLine="560"/>
        <w:rPr>
          <w:rFonts w:ascii="仿宋" w:eastAsia="仿宋" w:hAnsi="仿宋" w:cs="Times New Roman"/>
          <w:b/>
          <w:bCs/>
          <w:sz w:val="28"/>
          <w:szCs w:val="28"/>
        </w:rPr>
      </w:pPr>
      <w:r w:rsidRPr="00622B73">
        <w:rPr>
          <w:rFonts w:ascii="仿宋" w:eastAsia="仿宋" w:hAnsi="仿宋" w:cs="Times New Roman" w:hint="eastAsia"/>
          <w:bCs/>
          <w:sz w:val="28"/>
          <w:szCs w:val="28"/>
        </w:rPr>
        <w:t>银行预留印鉴得视公司部门设立情况于适当时机经总经理公布实施后分别由专人保管，票据和印鉴需分开。</w:t>
      </w:r>
    </w:p>
    <w:p w:rsidR="00B82CCB" w:rsidRPr="00622B73" w:rsidRDefault="00B82CCB" w:rsidP="00B82CCB">
      <w:pPr>
        <w:spacing w:line="560" w:lineRule="exact"/>
        <w:jc w:val="center"/>
        <w:rPr>
          <w:rFonts w:ascii="仿宋" w:eastAsia="仿宋" w:hAnsi="仿宋" w:cs="Times New Roman"/>
          <w:b/>
          <w:bCs/>
          <w:sz w:val="28"/>
          <w:szCs w:val="28"/>
          <w:lang w:eastAsia="zh-TW"/>
        </w:rPr>
      </w:pPr>
    </w:p>
    <w:p w:rsidR="00B82CCB" w:rsidRPr="00622B73" w:rsidRDefault="00B82CCB" w:rsidP="00B82CCB">
      <w:pPr>
        <w:spacing w:line="560" w:lineRule="exact"/>
        <w:jc w:val="center"/>
        <w:rPr>
          <w:rFonts w:ascii="仿宋" w:eastAsia="仿宋" w:hAnsi="仿宋" w:cs="Times New Roman"/>
          <w:b/>
          <w:bCs/>
          <w:sz w:val="28"/>
          <w:szCs w:val="28"/>
        </w:rPr>
      </w:pPr>
      <w:r w:rsidRPr="00622B73">
        <w:rPr>
          <w:rFonts w:ascii="仿宋" w:eastAsia="仿宋" w:hAnsi="仿宋" w:cs="Times New Roman" w:hint="eastAsia"/>
          <w:b/>
          <w:bCs/>
          <w:sz w:val="28"/>
          <w:szCs w:val="28"/>
        </w:rPr>
        <w:t>第三章  银行存款账户的管理</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第八条  对本公司日常主要结算账户，应与开户银行签订相关服务协议，明确服务内容。</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第九条  出纳人员应对银行协议、存款证明等文件妥善保存，定期清查。</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第十条  财务部应严格执行银行结算纪律和规定，不许出租、出借公司银行账户。</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第十一条  建立和健全《银行存款日记账》账簿，</w:t>
      </w:r>
      <w:r w:rsidRPr="00622B73">
        <w:rPr>
          <w:rFonts w:ascii="仿宋" w:eastAsia="仿宋" w:hAnsi="仿宋" w:cs="Times New Roman"/>
          <w:bCs/>
          <w:sz w:val="28"/>
          <w:szCs w:val="28"/>
        </w:rPr>
        <w:t>出纳应根据审批无</w:t>
      </w:r>
      <w:r w:rsidRPr="00622B73">
        <w:rPr>
          <w:rFonts w:ascii="仿宋" w:eastAsia="仿宋" w:hAnsi="仿宋" w:cs="Times New Roman"/>
          <w:bCs/>
          <w:sz w:val="28"/>
          <w:szCs w:val="28"/>
        </w:rPr>
        <w:lastRenderedPageBreak/>
        <w:t>误的收支凭单逐笔顺序登记银行流水收支</w:t>
      </w:r>
      <w:r w:rsidRPr="00622B73">
        <w:rPr>
          <w:rFonts w:ascii="仿宋" w:eastAsia="仿宋" w:hAnsi="仿宋" w:cs="Times New Roman" w:hint="eastAsia"/>
          <w:bCs/>
          <w:sz w:val="28"/>
          <w:szCs w:val="28"/>
        </w:rPr>
        <w:t>账目，</w:t>
      </w:r>
      <w:r w:rsidRPr="00622B73">
        <w:rPr>
          <w:rFonts w:ascii="仿宋" w:eastAsia="仿宋" w:hAnsi="仿宋" w:cs="Times New Roman"/>
          <w:bCs/>
          <w:sz w:val="28"/>
          <w:szCs w:val="28"/>
        </w:rPr>
        <w:t>并每天结出余额</w:t>
      </w:r>
      <w:r w:rsidRPr="00622B73">
        <w:rPr>
          <w:rFonts w:ascii="仿宋" w:eastAsia="仿宋" w:hAnsi="仿宋" w:cs="Times New Roman" w:hint="eastAsia"/>
          <w:bCs/>
          <w:sz w:val="28"/>
          <w:szCs w:val="28"/>
        </w:rPr>
        <w:t>。财务部定期核对银行存款日记账和银行对账单，并按月编制《银行存款余额调节表》（见附件6），对未达账项逐笔查明原因，银行余额调节表须由财务部门制表人和审核人签字确认，不得由出纳人员单独负责对账工作。</w:t>
      </w:r>
    </w:p>
    <w:p w:rsidR="00B82CCB" w:rsidRPr="00622B73" w:rsidRDefault="00B82CCB" w:rsidP="00B82CCB">
      <w:pPr>
        <w:spacing w:line="560" w:lineRule="exact"/>
        <w:jc w:val="center"/>
        <w:rPr>
          <w:rFonts w:ascii="仿宋" w:eastAsia="仿宋" w:hAnsi="仿宋" w:cs="Times New Roman"/>
          <w:b/>
          <w:bCs/>
          <w:sz w:val="28"/>
          <w:szCs w:val="28"/>
        </w:rPr>
      </w:pPr>
    </w:p>
    <w:p w:rsidR="00B82CCB" w:rsidRPr="00622B73" w:rsidRDefault="00B82CCB" w:rsidP="00B82CCB">
      <w:pPr>
        <w:spacing w:line="560" w:lineRule="exact"/>
        <w:jc w:val="center"/>
        <w:rPr>
          <w:rFonts w:ascii="仿宋" w:eastAsia="仿宋" w:hAnsi="仿宋" w:cs="Times New Roman"/>
          <w:b/>
          <w:bCs/>
          <w:sz w:val="28"/>
          <w:szCs w:val="28"/>
        </w:rPr>
      </w:pPr>
      <w:r w:rsidRPr="00622B73">
        <w:rPr>
          <w:rFonts w:ascii="仿宋" w:eastAsia="仿宋" w:hAnsi="仿宋" w:cs="Times New Roman" w:hint="eastAsia"/>
          <w:b/>
          <w:bCs/>
          <w:sz w:val="28"/>
          <w:szCs w:val="28"/>
        </w:rPr>
        <w:t>第四章  资金收付管理</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第十二条  所有收入款项必须及时、足额汇入的银行账户。公司严禁任何个人以任何名义截留、挪用公司收入，搞账外循环。</w:t>
      </w:r>
    </w:p>
    <w:p w:rsidR="00B82CCB" w:rsidRPr="00622B73" w:rsidRDefault="00B82CCB" w:rsidP="00B82CCB">
      <w:pPr>
        <w:spacing w:line="560" w:lineRule="exact"/>
        <w:ind w:firstLineChars="200" w:firstLine="560"/>
        <w:rPr>
          <w:rFonts w:ascii="仿宋" w:eastAsia="仿宋" w:hAnsi="仿宋" w:cs="Times New Roman"/>
          <w:bCs/>
          <w:sz w:val="28"/>
          <w:szCs w:val="28"/>
        </w:rPr>
      </w:pPr>
      <w:bookmarkStart w:id="1" w:name="OLE_LINK3"/>
      <w:r w:rsidRPr="00622B73">
        <w:rPr>
          <w:rFonts w:ascii="仿宋" w:eastAsia="仿宋" w:hAnsi="仿宋" w:cs="Times New Roman" w:hint="eastAsia"/>
          <w:bCs/>
          <w:sz w:val="28"/>
          <w:szCs w:val="28"/>
        </w:rPr>
        <w:t>第十三条  公司资金支付一律实行授权管理。公司付款应填写《费用报销申请单》（见附件7）或其他公司规定单据，严格按照公司分层授权明细表执行，得到有权签章人员确认的批准后方可办理。</w:t>
      </w:r>
    </w:p>
    <w:bookmarkEnd w:id="1"/>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第十四条  各项付款必须以有效的合同、发票等相关的资料为支持文件。付款支持文件包括但不限于：</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（一）合同、协议、订单等的相关条款。</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（二）发票。</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（三）货物验收报告及固定资产验收单。</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（四）税务证明（完税凭证或免税证明）。</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第十五条  财务人员必须对每一笔付款申请资料的齐全性、合法性、有效性进行严格审核，并在付款申请单上如实填写合同规定付款条件、付款手续是否完整及付款日期。财务部将根据合同规定的付款条件支付。付款申请部门应至少提前3个工作日将付款申请提交至财务部。</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第十六条  对于存在付款凭据失效或单证不全，收款单位及银行名址、</w:t>
      </w:r>
      <w:r w:rsidRPr="00622B73">
        <w:rPr>
          <w:rFonts w:ascii="仿宋" w:eastAsia="仿宋" w:hAnsi="仿宋" w:cs="Times New Roman" w:hint="eastAsia"/>
          <w:bCs/>
          <w:sz w:val="28"/>
          <w:szCs w:val="28"/>
        </w:rPr>
        <w:lastRenderedPageBreak/>
        <w:t>账号不详，付款金额和时间与合同、发票不符等情况的，付款经办人员不得为其办理付款手续。</w:t>
      </w:r>
    </w:p>
    <w:p w:rsidR="00B82CCB" w:rsidRPr="00622B73" w:rsidRDefault="00B82CCB" w:rsidP="00B82CCB">
      <w:pPr>
        <w:spacing w:line="560" w:lineRule="exact"/>
        <w:jc w:val="center"/>
        <w:rPr>
          <w:rFonts w:ascii="仿宋" w:eastAsia="仿宋" w:hAnsi="仿宋" w:cs="Times New Roman"/>
          <w:b/>
          <w:bCs/>
          <w:sz w:val="28"/>
          <w:szCs w:val="28"/>
        </w:rPr>
      </w:pPr>
      <w:r w:rsidRPr="00622B73">
        <w:rPr>
          <w:rFonts w:ascii="仿宋" w:eastAsia="仿宋" w:hAnsi="仿宋" w:cs="Times New Roman" w:hint="eastAsia"/>
          <w:b/>
          <w:bCs/>
          <w:sz w:val="28"/>
          <w:szCs w:val="28"/>
        </w:rPr>
        <w:t>第五章  附则</w:t>
      </w:r>
    </w:p>
    <w:p w:rsidR="00B82CCB" w:rsidRPr="00622B73" w:rsidRDefault="00B82CCB" w:rsidP="00B82CCB">
      <w:pPr>
        <w:spacing w:line="560" w:lineRule="exact"/>
        <w:ind w:firstLineChars="200" w:firstLine="560"/>
        <w:rPr>
          <w:rFonts w:ascii="仿宋" w:eastAsia="仿宋" w:hAnsi="仿宋" w:cs="Times New Roman"/>
          <w:bCs/>
          <w:sz w:val="28"/>
          <w:szCs w:val="28"/>
        </w:rPr>
      </w:pPr>
      <w:r w:rsidRPr="00622B73">
        <w:rPr>
          <w:rFonts w:ascii="仿宋" w:eastAsia="仿宋" w:hAnsi="仿宋" w:cs="Times New Roman" w:hint="eastAsia"/>
          <w:bCs/>
          <w:sz w:val="28"/>
          <w:szCs w:val="28"/>
        </w:rPr>
        <w:t>第十七条  本制度的全部附件是本制度的不可分割的组成部分。</w:t>
      </w:r>
    </w:p>
    <w:p w:rsidR="00B82CCB" w:rsidRPr="00622B73" w:rsidRDefault="00B82CCB" w:rsidP="00B82CCB">
      <w:pPr>
        <w:numPr>
          <w:ilvl w:val="0"/>
          <w:numId w:val="1"/>
        </w:numPr>
        <w:spacing w:line="560" w:lineRule="exact"/>
        <w:rPr>
          <w:rFonts w:ascii="仿宋" w:eastAsia="仿宋" w:hAnsi="仿宋" w:cs="Times New Roman"/>
          <w:bCs/>
          <w:sz w:val="28"/>
          <w:szCs w:val="28"/>
          <w:lang w:eastAsia="zh-TW"/>
        </w:rPr>
      </w:pPr>
      <w:r w:rsidRPr="00622B73">
        <w:rPr>
          <w:rFonts w:ascii="仿宋" w:eastAsia="仿宋" w:hAnsi="仿宋" w:cs="Times New Roman" w:hint="eastAsia"/>
          <w:bCs/>
          <w:sz w:val="28"/>
          <w:szCs w:val="28"/>
          <w:lang w:eastAsia="zh-TW"/>
        </w:rPr>
        <w:t>库存</w:t>
      </w:r>
      <w:r w:rsidRPr="00622B73">
        <w:rPr>
          <w:rFonts w:ascii="仿宋" w:eastAsia="仿宋" w:hAnsi="仿宋" w:cs="Times New Roman" w:hint="eastAsia"/>
          <w:bCs/>
          <w:sz w:val="28"/>
          <w:szCs w:val="28"/>
        </w:rPr>
        <w:t>现金余额盘点表</w:t>
      </w:r>
    </w:p>
    <w:p w:rsidR="00B82CCB" w:rsidRPr="00622B73" w:rsidRDefault="00B82CCB" w:rsidP="00B82CCB">
      <w:pPr>
        <w:numPr>
          <w:ilvl w:val="0"/>
          <w:numId w:val="1"/>
        </w:numPr>
        <w:spacing w:line="560" w:lineRule="exact"/>
        <w:rPr>
          <w:rFonts w:ascii="仿宋" w:eastAsia="仿宋" w:hAnsi="仿宋" w:cs="Times New Roman"/>
          <w:bCs/>
          <w:sz w:val="28"/>
          <w:szCs w:val="28"/>
          <w:lang w:eastAsia="zh-TW"/>
        </w:rPr>
      </w:pPr>
      <w:r w:rsidRPr="00622B73">
        <w:rPr>
          <w:rFonts w:ascii="仿宋" w:eastAsia="仿宋" w:hAnsi="仿宋" w:cs="Times New Roman" w:hint="eastAsia"/>
          <w:bCs/>
          <w:sz w:val="28"/>
          <w:szCs w:val="28"/>
          <w:lang w:eastAsia="zh-TW"/>
        </w:rPr>
        <w:t>差旅费报销/预支申请单</w:t>
      </w:r>
    </w:p>
    <w:p w:rsidR="00B82CCB" w:rsidRPr="00622B73" w:rsidRDefault="00B82CCB" w:rsidP="00B82CCB">
      <w:pPr>
        <w:spacing w:line="560" w:lineRule="exact"/>
        <w:ind w:firstLineChars="500" w:firstLine="1400"/>
        <w:rPr>
          <w:rFonts w:ascii="仿宋" w:eastAsia="仿宋" w:hAnsi="仿宋" w:cs="Times New Roman"/>
          <w:bCs/>
          <w:sz w:val="28"/>
          <w:szCs w:val="28"/>
        </w:rPr>
      </w:pPr>
      <w:r w:rsidRPr="00622B73">
        <w:rPr>
          <w:rFonts w:ascii="仿宋" w:eastAsia="仿宋" w:hAnsi="仿宋" w:cs="Times New Roman" w:hint="eastAsia"/>
          <w:bCs/>
          <w:sz w:val="28"/>
          <w:szCs w:val="28"/>
        </w:rPr>
        <w:t>3. 保险柜保管物品清单</w:t>
      </w:r>
    </w:p>
    <w:p w:rsidR="00B82CCB" w:rsidRPr="00622B73" w:rsidRDefault="00B82CCB" w:rsidP="00B82CCB">
      <w:pPr>
        <w:spacing w:line="560" w:lineRule="exact"/>
        <w:ind w:firstLineChars="500" w:firstLine="1400"/>
        <w:rPr>
          <w:rFonts w:ascii="仿宋" w:eastAsia="仿宋" w:hAnsi="仿宋" w:cs="Times New Roman"/>
          <w:bCs/>
          <w:sz w:val="28"/>
          <w:szCs w:val="28"/>
        </w:rPr>
      </w:pPr>
      <w:r w:rsidRPr="00622B73">
        <w:rPr>
          <w:rFonts w:ascii="仿宋" w:eastAsia="仿宋" w:hAnsi="仿宋" w:cs="Times New Roman" w:hint="eastAsia"/>
          <w:bCs/>
          <w:sz w:val="28"/>
          <w:szCs w:val="28"/>
        </w:rPr>
        <w:t>4. 票据领用单</w:t>
      </w:r>
    </w:p>
    <w:p w:rsidR="00B82CCB" w:rsidRPr="00622B73" w:rsidRDefault="00B82CCB" w:rsidP="00B82CCB">
      <w:pPr>
        <w:spacing w:line="560" w:lineRule="exact"/>
        <w:ind w:firstLineChars="500" w:firstLine="1400"/>
        <w:rPr>
          <w:rFonts w:ascii="仿宋" w:eastAsia="仿宋" w:hAnsi="仿宋" w:cs="Times New Roman"/>
          <w:bCs/>
          <w:sz w:val="28"/>
          <w:szCs w:val="28"/>
        </w:rPr>
      </w:pPr>
      <w:r w:rsidRPr="00622B73">
        <w:rPr>
          <w:rFonts w:ascii="仿宋" w:eastAsia="仿宋" w:hAnsi="仿宋" w:cs="Times New Roman" w:hint="eastAsia"/>
          <w:bCs/>
          <w:sz w:val="28"/>
          <w:szCs w:val="28"/>
        </w:rPr>
        <w:t>5. 票据领用簿</w:t>
      </w:r>
    </w:p>
    <w:p w:rsidR="00B82CCB" w:rsidRPr="00622B73" w:rsidRDefault="00B82CCB" w:rsidP="00B82CCB">
      <w:pPr>
        <w:spacing w:line="560" w:lineRule="exact"/>
        <w:ind w:firstLineChars="500" w:firstLine="1400"/>
        <w:rPr>
          <w:rFonts w:ascii="仿宋" w:eastAsia="仿宋" w:hAnsi="仿宋" w:cs="Times New Roman"/>
          <w:bCs/>
          <w:sz w:val="28"/>
          <w:szCs w:val="28"/>
        </w:rPr>
      </w:pPr>
      <w:r w:rsidRPr="00622B73">
        <w:rPr>
          <w:rFonts w:ascii="仿宋" w:eastAsia="仿宋" w:hAnsi="仿宋" w:cs="Times New Roman" w:hint="eastAsia"/>
          <w:bCs/>
          <w:sz w:val="28"/>
          <w:szCs w:val="28"/>
        </w:rPr>
        <w:t>6. 银行存款余额调节表</w:t>
      </w:r>
    </w:p>
    <w:p w:rsidR="005B47C2" w:rsidRPr="00303E2B" w:rsidRDefault="00B82CCB" w:rsidP="00303E2B">
      <w:pPr>
        <w:spacing w:line="560" w:lineRule="exact"/>
        <w:ind w:firstLineChars="500" w:firstLine="1400"/>
        <w:rPr>
          <w:rFonts w:ascii="仿宋" w:eastAsia="仿宋" w:hAnsi="仿宋" w:cs="Times New Roman"/>
          <w:bCs/>
          <w:sz w:val="28"/>
          <w:szCs w:val="28"/>
        </w:rPr>
      </w:pPr>
      <w:r w:rsidRPr="00622B73">
        <w:rPr>
          <w:rFonts w:ascii="仿宋" w:eastAsia="仿宋" w:hAnsi="仿宋" w:cs="Times New Roman" w:hint="eastAsia"/>
          <w:bCs/>
          <w:sz w:val="28"/>
          <w:szCs w:val="28"/>
          <w:lang w:eastAsia="zh-TW"/>
        </w:rPr>
        <w:t>7</w:t>
      </w:r>
      <w:r w:rsidRPr="00622B73">
        <w:rPr>
          <w:rFonts w:ascii="仿宋" w:eastAsia="仿宋" w:hAnsi="仿宋" w:cs="Times New Roman" w:hint="eastAsia"/>
          <w:bCs/>
          <w:sz w:val="28"/>
          <w:szCs w:val="28"/>
        </w:rPr>
        <w:t xml:space="preserve">. </w:t>
      </w:r>
      <w:r w:rsidRPr="00622B73">
        <w:rPr>
          <w:rFonts w:ascii="仿宋" w:eastAsia="仿宋" w:hAnsi="仿宋" w:cs="Times New Roman" w:hint="eastAsia"/>
          <w:bCs/>
          <w:sz w:val="28"/>
          <w:szCs w:val="28"/>
          <w:lang w:eastAsia="zh-TW"/>
        </w:rPr>
        <w:t>费用报销</w:t>
      </w:r>
      <w:r w:rsidRPr="00622B73">
        <w:rPr>
          <w:rFonts w:ascii="仿宋" w:eastAsia="仿宋" w:hAnsi="仿宋" w:cs="Times New Roman" w:hint="eastAsia"/>
          <w:bCs/>
          <w:sz w:val="28"/>
          <w:szCs w:val="28"/>
        </w:rPr>
        <w:t>申请单</w:t>
      </w:r>
    </w:p>
    <w:sectPr w:rsidR="005B47C2" w:rsidRPr="00303E2B" w:rsidSect="00A616B0">
      <w:headerReference w:type="even" r:id="rId7"/>
      <w:headerReference w:type="default" r:id="rId8"/>
      <w:footerReference w:type="even" r:id="rId9"/>
      <w:footerReference w:type="default" r:id="rId10"/>
      <w:pgSz w:w="11906" w:h="16838" w:code="9"/>
      <w:pgMar w:top="2098" w:right="1474" w:bottom="1985" w:left="1588" w:header="851" w:footer="1418"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CF0" w:rsidRDefault="00275CF0" w:rsidP="00B82CCB">
      <w:r>
        <w:separator/>
      </w:r>
    </w:p>
  </w:endnote>
  <w:endnote w:type="continuationSeparator" w:id="0">
    <w:p w:rsidR="00275CF0" w:rsidRDefault="00275CF0" w:rsidP="00B8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仿宋_GB2312">
    <w:altName w:val="FangSong_GB2312"/>
    <w:panose1 w:val="0201060903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eiryo UI">
    <w:panose1 w:val="020B0604030504040204"/>
    <w:charset w:val="80"/>
    <w:family w:val="swiss"/>
    <w:pitch w:val="variable"/>
    <w:sig w:usb0="E10102FF" w:usb1="EAC7FFFF" w:usb2="00010012" w:usb3="00000000" w:csb0="0002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180" w:rsidRDefault="002B4722">
    <w:pPr>
      <w:pStyle w:val="a4"/>
      <w:framePr w:w="1469" w:h="357" w:hRule="exact" w:wrap="around" w:vAnchor="page" w:hAnchor="margin" w:xAlign="outside" w:y="15083"/>
      <w:rPr>
        <w:rStyle w:val="a5"/>
        <w:sz w:val="28"/>
      </w:rPr>
    </w:pPr>
    <w:r>
      <w:rPr>
        <w:rStyle w:val="a5"/>
        <w:rFonts w:hint="eastAsia"/>
        <w:sz w:val="28"/>
      </w:rPr>
      <w:t xml:space="preserve">  </w:t>
    </w:r>
    <w:r>
      <w:rPr>
        <w:rStyle w:val="a5"/>
        <w:rFonts w:hint="eastAsia"/>
        <w:sz w:val="28"/>
      </w:rPr>
      <w:t>—</w:t>
    </w:r>
    <w:r>
      <w:rPr>
        <w:rStyle w:val="a5"/>
        <w:sz w:val="28"/>
      </w:rPr>
      <w:t xml:space="preserve"> </w:t>
    </w:r>
    <w:r>
      <w:rPr>
        <w:rStyle w:val="a5"/>
        <w:sz w:val="28"/>
      </w:rPr>
      <w:fldChar w:fldCharType="begin"/>
    </w:r>
    <w:r>
      <w:rPr>
        <w:rStyle w:val="a5"/>
        <w:sz w:val="28"/>
      </w:rPr>
      <w:instrText xml:space="preserve">PAGE  </w:instrText>
    </w:r>
    <w:r>
      <w:rPr>
        <w:rStyle w:val="a5"/>
        <w:sz w:val="28"/>
      </w:rPr>
      <w:fldChar w:fldCharType="separate"/>
    </w:r>
    <w:r>
      <w:rPr>
        <w:rStyle w:val="a5"/>
        <w:noProof/>
        <w:sz w:val="28"/>
      </w:rPr>
      <w:t>2</w:t>
    </w:r>
    <w:r>
      <w:rPr>
        <w:rStyle w:val="a5"/>
        <w:sz w:val="28"/>
      </w:rPr>
      <w:fldChar w:fldCharType="end"/>
    </w:r>
    <w:r>
      <w:rPr>
        <w:rStyle w:val="a5"/>
        <w:sz w:val="28"/>
      </w:rPr>
      <w:t xml:space="preserve"> </w:t>
    </w:r>
    <w:r>
      <w:rPr>
        <w:rStyle w:val="a5"/>
        <w:rFonts w:hint="eastAsia"/>
        <w:sz w:val="28"/>
      </w:rPr>
      <w:t>—</w:t>
    </w:r>
  </w:p>
  <w:p w:rsidR="00313180" w:rsidRDefault="00275CF0">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180" w:rsidRDefault="002B4722">
    <w:pPr>
      <w:pStyle w:val="a4"/>
      <w:framePr w:w="1323" w:h="357" w:hRule="exact" w:wrap="around" w:vAnchor="page" w:hAnchor="page" w:x="9044" w:y="15083"/>
      <w:rPr>
        <w:rStyle w:val="a5"/>
        <w:sz w:val="28"/>
      </w:rPr>
    </w:pPr>
    <w:r>
      <w:rPr>
        <w:rStyle w:val="a5"/>
        <w:rFonts w:hint="eastAsia"/>
        <w:sz w:val="28"/>
      </w:rPr>
      <w:t>—</w:t>
    </w:r>
    <w:r>
      <w:rPr>
        <w:rStyle w:val="a5"/>
        <w:sz w:val="28"/>
      </w:rPr>
      <w:t xml:space="preserve"> </w:t>
    </w:r>
    <w:r>
      <w:rPr>
        <w:rStyle w:val="a5"/>
        <w:sz w:val="28"/>
      </w:rPr>
      <w:fldChar w:fldCharType="begin"/>
    </w:r>
    <w:r>
      <w:rPr>
        <w:rStyle w:val="a5"/>
        <w:sz w:val="28"/>
      </w:rPr>
      <w:instrText xml:space="preserve">PAGE  </w:instrText>
    </w:r>
    <w:r>
      <w:rPr>
        <w:rStyle w:val="a5"/>
        <w:sz w:val="28"/>
      </w:rPr>
      <w:fldChar w:fldCharType="separate"/>
    </w:r>
    <w:r w:rsidR="00135A0C">
      <w:rPr>
        <w:rStyle w:val="a5"/>
        <w:noProof/>
        <w:sz w:val="28"/>
      </w:rPr>
      <w:t>1</w:t>
    </w:r>
    <w:r>
      <w:rPr>
        <w:rStyle w:val="a5"/>
        <w:sz w:val="28"/>
      </w:rPr>
      <w:fldChar w:fldCharType="end"/>
    </w:r>
    <w:r>
      <w:rPr>
        <w:rStyle w:val="a5"/>
        <w:sz w:val="28"/>
      </w:rPr>
      <w:t xml:space="preserve"> </w:t>
    </w:r>
    <w:r>
      <w:rPr>
        <w:rStyle w:val="a5"/>
        <w:rFonts w:hint="eastAsia"/>
        <w:sz w:val="28"/>
      </w:rPr>
      <w:t>—</w:t>
    </w:r>
  </w:p>
  <w:p w:rsidR="00313180" w:rsidRDefault="00275CF0">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CF0" w:rsidRDefault="00275CF0" w:rsidP="00B82CCB">
      <w:r>
        <w:separator/>
      </w:r>
    </w:p>
  </w:footnote>
  <w:footnote w:type="continuationSeparator" w:id="0">
    <w:p w:rsidR="00275CF0" w:rsidRDefault="00275CF0" w:rsidP="00B82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180" w:rsidRDefault="00275CF0">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180" w:rsidRDefault="00135A0C" w:rsidP="00135A0C">
    <w:pPr>
      <w:pStyle w:val="a3"/>
      <w:pBdr>
        <w:bottom w:val="none" w:sz="0" w:space="0" w:color="auto"/>
      </w:pBdr>
      <w:jc w:val="both"/>
      <w:rPr>
        <w:rFonts w:hint="eastAsia"/>
      </w:rPr>
    </w:pPr>
    <w:r>
      <w:rPr>
        <w:rFonts w:hint="eastAsia"/>
      </w:rPr>
      <w:t>融资租赁管理素材仅供参考学习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FD130B"/>
    <w:multiLevelType w:val="hybridMultilevel"/>
    <w:tmpl w:val="E03E26DA"/>
    <w:lvl w:ilvl="0" w:tplc="BF3838C8">
      <w:start w:val="1"/>
      <w:numFmt w:val="decimal"/>
      <w:lvlText w:val="%1."/>
      <w:lvlJc w:val="left"/>
      <w:pPr>
        <w:ind w:left="1805" w:hanging="405"/>
      </w:pPr>
      <w:rPr>
        <w:rFonts w:eastAsia="仿宋_GB2312"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E7E"/>
    <w:rsid w:val="00135A0C"/>
    <w:rsid w:val="00275CF0"/>
    <w:rsid w:val="002B4722"/>
    <w:rsid w:val="00303E2B"/>
    <w:rsid w:val="00415439"/>
    <w:rsid w:val="00571E7E"/>
    <w:rsid w:val="00620E32"/>
    <w:rsid w:val="00622B73"/>
    <w:rsid w:val="0079731F"/>
    <w:rsid w:val="009B5E9E"/>
    <w:rsid w:val="00A729BE"/>
    <w:rsid w:val="00B82CCB"/>
    <w:rsid w:val="00BC5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9232AC-41B6-4193-9617-8319DFD12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82CC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82CCB"/>
    <w:rPr>
      <w:sz w:val="18"/>
      <w:szCs w:val="18"/>
    </w:rPr>
  </w:style>
  <w:style w:type="paragraph" w:styleId="a4">
    <w:name w:val="footer"/>
    <w:basedOn w:val="a"/>
    <w:link w:val="Char0"/>
    <w:uiPriority w:val="99"/>
    <w:unhideWhenUsed/>
    <w:rsid w:val="00B82CCB"/>
    <w:pPr>
      <w:tabs>
        <w:tab w:val="center" w:pos="4153"/>
        <w:tab w:val="right" w:pos="8306"/>
      </w:tabs>
      <w:snapToGrid w:val="0"/>
      <w:jc w:val="left"/>
    </w:pPr>
    <w:rPr>
      <w:sz w:val="18"/>
      <w:szCs w:val="18"/>
    </w:rPr>
  </w:style>
  <w:style w:type="character" w:customStyle="1" w:styleId="Char0">
    <w:name w:val="页脚 Char"/>
    <w:basedOn w:val="a0"/>
    <w:link w:val="a4"/>
    <w:uiPriority w:val="99"/>
    <w:rsid w:val="00B82CCB"/>
    <w:rPr>
      <w:sz w:val="18"/>
      <w:szCs w:val="18"/>
    </w:rPr>
  </w:style>
  <w:style w:type="character" w:styleId="a5">
    <w:name w:val="page number"/>
    <w:basedOn w:val="a0"/>
    <w:rsid w:val="00B82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dc:creator>
  <cp:keywords/>
  <dc:description/>
  <cp:lastModifiedBy>NTKO</cp:lastModifiedBy>
  <cp:revision>6</cp:revision>
  <dcterms:created xsi:type="dcterms:W3CDTF">2011-06-02T06:50:00Z</dcterms:created>
  <dcterms:modified xsi:type="dcterms:W3CDTF">2015-09-16T16:41:00Z</dcterms:modified>
</cp:coreProperties>
</file>