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tbl>
      <w:tblPr>
        <w:tblW w:w="5000" w:type="pct"/>
        <w:jc w:val="center"/>
        <w:tblLook w:val="04A0" w:firstRow="1" w:lastRow="0" w:firstColumn="1" w:lastColumn="0" w:noHBand="0" w:noVBand="1"/>
      </w:tblPr>
      <w:tblGrid>
        <w:gridCol w:w="8306"/>
      </w:tblGrid>
      <w:tr w:rsidR="00E44543" w:rsidRPr="00FF01D3" w:rsidTr="007935A3">
        <w:trPr>
          <w:trHeight w:val="1440"/>
          <w:jc w:val="center"/>
        </w:trPr>
        <w:tc>
          <w:tcPr>
            <w:tcW w:w="5000" w:type="pct"/>
            <w:tcBorders>
              <w:bottom w:val="single" w:sz="4" w:space="0" w:color="4F81BD"/>
            </w:tcBorders>
            <w:vAlign w:val="center"/>
          </w:tcPr>
          <w:p w:rsidR="007935A3" w:rsidRPr="00FF01D3" w:rsidRDefault="000552E7" w:rsidP="00815F3D">
            <w:pPr>
              <w:pStyle w:val="B"/>
              <w:rPr>
                <w:rFonts w:ascii="Cambria" w:hAnsi="Cambria"/>
                <w:b/>
                <w:color w:val="262626"/>
                <w:sz w:val="40"/>
                <w:szCs w:val="80"/>
              </w:rPr>
            </w:pPr>
            <w:r w:rsidRPr="00FF01D3">
              <w:rPr>
                <w:rFonts w:ascii="Cambria" w:hAnsi="Cambria" w:hint="eastAsia"/>
                <w:b/>
                <w:color w:val="262626"/>
                <w:sz w:val="40"/>
                <w:szCs w:val="80"/>
              </w:rPr>
              <w:t>设立</w:t>
            </w:r>
            <w:r w:rsidRPr="00FF01D3">
              <w:rPr>
                <w:rFonts w:ascii="Cambria" w:hAnsi="Cambria" w:hint="eastAsia"/>
                <w:b/>
                <w:color w:val="262626"/>
                <w:sz w:val="40"/>
                <w:szCs w:val="80"/>
              </w:rPr>
              <w:t>单项目（</w:t>
            </w:r>
            <w:r w:rsidRPr="00FF01D3">
              <w:rPr>
                <w:rFonts w:ascii="Cambria" w:hAnsi="Cambria" w:hint="eastAsia"/>
                <w:b/>
                <w:color w:val="262626"/>
                <w:sz w:val="40"/>
                <w:szCs w:val="80"/>
              </w:rPr>
              <w:t>SPV</w:t>
            </w:r>
            <w:r w:rsidRPr="00FF01D3">
              <w:rPr>
                <w:rFonts w:ascii="Cambria" w:hAnsi="Cambria" w:hint="eastAsia"/>
                <w:b/>
                <w:color w:val="262626"/>
                <w:sz w:val="40"/>
                <w:szCs w:val="80"/>
              </w:rPr>
              <w:t>）租赁</w:t>
            </w:r>
            <w:r w:rsidRPr="00FF01D3">
              <w:rPr>
                <w:rFonts w:ascii="Cambria" w:hAnsi="Cambria" w:hint="eastAsia"/>
                <w:b/>
                <w:color w:val="262626"/>
                <w:sz w:val="40"/>
                <w:szCs w:val="80"/>
              </w:rPr>
              <w:t>公司的可行性报告</w:t>
            </w:r>
          </w:p>
        </w:tc>
      </w:tr>
      <w:tr w:rsidR="00E44543" w:rsidRPr="00FF01D3" w:rsidTr="007935A3">
        <w:trPr>
          <w:trHeight w:val="720"/>
          <w:jc w:val="center"/>
        </w:trPr>
        <w:tc>
          <w:tcPr>
            <w:tcW w:w="5000" w:type="pct"/>
            <w:tcBorders>
              <w:top w:val="single" w:sz="4" w:space="0" w:color="4F81BD"/>
            </w:tcBorders>
            <w:vAlign w:val="center"/>
          </w:tcPr>
          <w:p w:rsidR="007935A3" w:rsidRPr="00FF01D3" w:rsidRDefault="000552E7">
            <w:pPr>
              <w:pStyle w:val="B"/>
              <w:jc w:val="center"/>
              <w:rPr>
                <w:rFonts w:ascii="Cambria" w:hAnsi="Cambria"/>
                <w:color w:val="262626"/>
                <w:szCs w:val="44"/>
              </w:rPr>
            </w:pPr>
            <w:r w:rsidRPr="00FF01D3">
              <w:rPr>
                <w:rFonts w:ascii="Cambria" w:hAnsi="Cambria"/>
                <w:color w:val="262626"/>
                <w:szCs w:val="44"/>
                <w:lang w:val="zh-CN"/>
              </w:rPr>
              <w:t>[</w:t>
            </w:r>
            <w:r w:rsidRPr="00FF01D3">
              <w:rPr>
                <w:rFonts w:ascii="Cambria" w:hAnsi="Cambria" w:hint="eastAsia"/>
                <w:color w:val="262626"/>
                <w:szCs w:val="44"/>
                <w:lang w:val="zh-CN"/>
              </w:rPr>
              <w:t>2012</w:t>
            </w:r>
            <w:r w:rsidRPr="00FF01D3">
              <w:rPr>
                <w:rFonts w:ascii="Cambria" w:hAnsi="Cambria" w:hint="eastAsia"/>
                <w:color w:val="262626"/>
                <w:szCs w:val="44"/>
                <w:lang w:val="zh-CN"/>
              </w:rPr>
              <w:t>年</w:t>
            </w:r>
            <w:r w:rsidRPr="00FF01D3">
              <w:rPr>
                <w:rFonts w:ascii="Cambria" w:hAnsi="Cambria" w:hint="eastAsia"/>
                <w:color w:val="262626"/>
                <w:szCs w:val="44"/>
                <w:lang w:val="zh-CN"/>
              </w:rPr>
              <w:t>8</w:t>
            </w:r>
            <w:r w:rsidRPr="00FF01D3">
              <w:rPr>
                <w:rFonts w:ascii="Cambria" w:hAnsi="Cambria" w:hint="eastAsia"/>
                <w:color w:val="262626"/>
                <w:szCs w:val="44"/>
                <w:lang w:val="zh-CN"/>
              </w:rPr>
              <w:t>月</w:t>
            </w:r>
            <w:r w:rsidRPr="00FF01D3">
              <w:rPr>
                <w:rFonts w:ascii="Cambria" w:hAnsi="Cambria" w:hint="eastAsia"/>
                <w:color w:val="262626"/>
                <w:szCs w:val="44"/>
                <w:lang w:val="zh-CN"/>
              </w:rPr>
              <w:t>27</w:t>
            </w:r>
            <w:r w:rsidRPr="00FF01D3">
              <w:rPr>
                <w:rFonts w:ascii="Cambria" w:hAnsi="Cambria" w:hint="eastAsia"/>
                <w:color w:val="262626"/>
                <w:szCs w:val="44"/>
                <w:lang w:val="zh-CN"/>
              </w:rPr>
              <w:t>日星期一</w:t>
            </w:r>
            <w:r w:rsidRPr="00FF01D3">
              <w:rPr>
                <w:rFonts w:ascii="Cambria" w:hAnsi="Cambria"/>
                <w:color w:val="262626"/>
                <w:szCs w:val="44"/>
                <w:lang w:val="zh-CN"/>
              </w:rPr>
              <w:t>]</w:t>
            </w:r>
          </w:p>
        </w:tc>
      </w:tr>
      <w:tr w:rsidR="00E44543" w:rsidRPr="00FF01D3">
        <w:trPr>
          <w:trHeight w:val="360"/>
          <w:jc w:val="center"/>
        </w:trPr>
        <w:tc>
          <w:tcPr>
            <w:tcW w:w="5000" w:type="pct"/>
            <w:vAlign w:val="center"/>
          </w:tcPr>
          <w:p w:rsidR="007935A3" w:rsidRPr="00FF01D3" w:rsidRDefault="000552E7">
            <w:pPr>
              <w:pStyle w:val="B"/>
              <w:jc w:val="center"/>
              <w:rPr>
                <w:color w:val="262626"/>
                <w:sz w:val="22"/>
              </w:rPr>
            </w:pPr>
          </w:p>
        </w:tc>
      </w:tr>
    </w:tbl>
    <w:p w:rsidR="007935A3" w:rsidRPr="00FF01D3" w:rsidRDefault="000552E7">
      <w:pPr>
        <w:rPr>
          <w:color w:val="262626"/>
          <w:sz w:val="22"/>
        </w:rPr>
      </w:pPr>
    </w:p>
    <w:p w:rsidR="007935A3" w:rsidRPr="00FF01D3" w:rsidRDefault="000552E7">
      <w:pPr>
        <w:rPr>
          <w:color w:val="262626"/>
          <w:sz w:val="22"/>
        </w:rPr>
      </w:pPr>
    </w:p>
    <w:p w:rsidR="007935A3" w:rsidRPr="00FF01D3" w:rsidRDefault="000552E7">
      <w:pPr>
        <w:rPr>
          <w:color w:val="262626"/>
          <w:sz w:val="22"/>
        </w:rPr>
      </w:pPr>
    </w:p>
    <w:p w:rsidR="001D1087" w:rsidRPr="00FF01D3" w:rsidRDefault="000552E7" w:rsidP="001D1087">
      <w:pPr>
        <w:rPr>
          <w:rFonts w:hint="eastAsia"/>
          <w:color w:val="262626"/>
          <w:sz w:val="22"/>
        </w:rPr>
      </w:pPr>
      <w:r w:rsidRPr="00FF01D3">
        <w:rPr>
          <w:color w:val="262626"/>
          <w:sz w:val="22"/>
        </w:rPr>
        <w:br w:type="page"/>
      </w:r>
    </w:p>
    <w:p w:rsidR="001D1087" w:rsidRPr="00FF01D3" w:rsidRDefault="000552E7" w:rsidP="001D1087">
      <w:pPr>
        <w:rPr>
          <w:rFonts w:hint="eastAsia"/>
          <w:color w:val="262626"/>
          <w:sz w:val="22"/>
        </w:rPr>
      </w:pPr>
    </w:p>
    <w:p w:rsidR="00F933F0" w:rsidRPr="00FF01D3" w:rsidRDefault="000552E7" w:rsidP="001D1087">
      <w:pPr>
        <w:rPr>
          <w:color w:val="262626"/>
          <w:sz w:val="22"/>
        </w:rPr>
      </w:pPr>
      <w:r w:rsidRPr="00FF01D3">
        <w:rPr>
          <w:color w:val="262626"/>
          <w:sz w:val="22"/>
          <w:lang w:val="zh-CN"/>
        </w:rPr>
        <w:t>目录</w:t>
      </w:r>
    </w:p>
    <w:p w:rsidR="00F933F0" w:rsidRPr="00FF01D3" w:rsidRDefault="000552E7" w:rsidP="001A6A71">
      <w:pPr>
        <w:pStyle w:val="T1"/>
        <w:rPr>
          <w:color w:val="262626"/>
          <w:sz w:val="22"/>
        </w:rPr>
      </w:pPr>
      <w:r w:rsidRPr="00FF01D3">
        <w:rPr>
          <w:color w:val="262626"/>
          <w:sz w:val="22"/>
        </w:rPr>
        <w:fldChar w:fldCharType="begin"/>
      </w:r>
      <w:r w:rsidRPr="00FF01D3">
        <w:rPr>
          <w:color w:val="262626"/>
          <w:sz w:val="22"/>
        </w:rPr>
        <w:instrText xml:space="preserve"> TOC \o "1-3" \h \z \u </w:instrText>
      </w:r>
      <w:r w:rsidRPr="00FF01D3">
        <w:rPr>
          <w:color w:val="262626"/>
          <w:sz w:val="22"/>
        </w:rPr>
        <w:fldChar w:fldCharType="separate"/>
      </w:r>
      <w:hyperlink w:anchor="_Toc333846956" w:history="1">
        <w:r w:rsidRPr="00FF01D3">
          <w:rPr>
            <w:rStyle w:val="H9"/>
            <w:rFonts w:hint="eastAsia"/>
            <w:color w:val="262626"/>
            <w:sz w:val="22"/>
          </w:rPr>
          <w:t>一、什么是</w:t>
        </w:r>
        <w:r w:rsidRPr="00FF01D3">
          <w:rPr>
            <w:rStyle w:val="H9"/>
            <w:color w:val="262626"/>
            <w:sz w:val="22"/>
          </w:rPr>
          <w:t>SPV</w:t>
        </w:r>
        <w:r w:rsidRPr="00FF01D3">
          <w:rPr>
            <w:rStyle w:val="H9"/>
            <w:rFonts w:hint="eastAsia"/>
            <w:color w:val="262626"/>
            <w:sz w:val="22"/>
          </w:rPr>
          <w:t>公司</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_Toc333846956 \h </w:instrText>
        </w:r>
        <w:r w:rsidRPr="00FF01D3">
          <w:rPr>
            <w:webHidden/>
            <w:color w:val="262626"/>
            <w:sz w:val="22"/>
          </w:rPr>
        </w:r>
        <w:r w:rsidRPr="00FF01D3">
          <w:rPr>
            <w:webHidden/>
            <w:color w:val="262626"/>
            <w:sz w:val="22"/>
          </w:rPr>
          <w:fldChar w:fldCharType="separate"/>
        </w:r>
        <w:r w:rsidRPr="00FF01D3">
          <w:rPr>
            <w:webHidden/>
            <w:color w:val="262626"/>
            <w:sz w:val="22"/>
          </w:rPr>
          <w:t>1</w:t>
        </w:r>
        <w:r w:rsidRPr="00FF01D3">
          <w:rPr>
            <w:webHidden/>
            <w:color w:val="262626"/>
            <w:sz w:val="22"/>
          </w:rPr>
          <w:fldChar w:fldCharType="end"/>
        </w:r>
      </w:hyperlink>
    </w:p>
    <w:p w:rsidR="00F933F0" w:rsidRPr="00FF01D3" w:rsidRDefault="000552E7" w:rsidP="001A6A71">
      <w:pPr>
        <w:pStyle w:val="T2"/>
        <w:rPr>
          <w:color w:val="262626"/>
          <w:sz w:val="22"/>
        </w:rPr>
      </w:pPr>
      <w:hyperlink w:anchor="_Toc333846957" w:history="1">
        <w:r w:rsidRPr="00FF01D3">
          <w:rPr>
            <w:rStyle w:val="H9"/>
            <w:rFonts w:hint="eastAsia"/>
            <w:b/>
            <w:color w:val="262626"/>
            <w:sz w:val="22"/>
          </w:rPr>
          <w:t>（一）概念</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_Toc333846957 \h </w:instrText>
        </w:r>
        <w:r w:rsidRPr="00FF01D3">
          <w:rPr>
            <w:webHidden/>
            <w:color w:val="262626"/>
            <w:sz w:val="22"/>
          </w:rPr>
        </w:r>
        <w:r w:rsidRPr="00FF01D3">
          <w:rPr>
            <w:webHidden/>
            <w:color w:val="262626"/>
            <w:sz w:val="22"/>
          </w:rPr>
          <w:fldChar w:fldCharType="separate"/>
        </w:r>
        <w:r w:rsidRPr="00FF01D3">
          <w:rPr>
            <w:webHidden/>
            <w:color w:val="262626"/>
            <w:sz w:val="22"/>
          </w:rPr>
          <w:t>1</w:t>
        </w:r>
        <w:r w:rsidRPr="00FF01D3">
          <w:rPr>
            <w:webHidden/>
            <w:color w:val="262626"/>
            <w:sz w:val="22"/>
          </w:rPr>
          <w:fldChar w:fldCharType="end"/>
        </w:r>
      </w:hyperlink>
    </w:p>
    <w:p w:rsidR="00F933F0" w:rsidRPr="00FF01D3" w:rsidRDefault="000552E7" w:rsidP="001A6A71">
      <w:pPr>
        <w:pStyle w:val="T2"/>
        <w:rPr>
          <w:color w:val="262626"/>
          <w:sz w:val="22"/>
        </w:rPr>
      </w:pPr>
      <w:hyperlink w:anchor="_Toc333846958" w:history="1">
        <w:r w:rsidRPr="00FF01D3">
          <w:rPr>
            <w:rStyle w:val="H9"/>
            <w:rFonts w:hint="eastAsia"/>
            <w:b/>
            <w:color w:val="262626"/>
            <w:sz w:val="22"/>
          </w:rPr>
          <w:t>（二）</w:t>
        </w:r>
        <w:r w:rsidRPr="00FF01D3">
          <w:rPr>
            <w:rStyle w:val="H9"/>
            <w:b/>
            <w:color w:val="262626"/>
            <w:sz w:val="22"/>
          </w:rPr>
          <w:t>SPV</w:t>
        </w:r>
        <w:r w:rsidRPr="00FF01D3">
          <w:rPr>
            <w:rStyle w:val="H9"/>
            <w:rFonts w:hint="eastAsia"/>
            <w:b/>
            <w:color w:val="262626"/>
            <w:sz w:val="22"/>
          </w:rPr>
          <w:t>公司设立的背景和环境</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_Toc333846958 \h </w:instrText>
        </w:r>
        <w:r w:rsidRPr="00FF01D3">
          <w:rPr>
            <w:webHidden/>
            <w:color w:val="262626"/>
            <w:sz w:val="22"/>
          </w:rPr>
        </w:r>
        <w:r w:rsidRPr="00FF01D3">
          <w:rPr>
            <w:webHidden/>
            <w:color w:val="262626"/>
            <w:sz w:val="22"/>
          </w:rPr>
          <w:fldChar w:fldCharType="separate"/>
        </w:r>
        <w:r w:rsidRPr="00FF01D3">
          <w:rPr>
            <w:webHidden/>
            <w:color w:val="262626"/>
            <w:sz w:val="22"/>
          </w:rPr>
          <w:t>1</w:t>
        </w:r>
        <w:r w:rsidRPr="00FF01D3">
          <w:rPr>
            <w:webHidden/>
            <w:color w:val="262626"/>
            <w:sz w:val="22"/>
          </w:rPr>
          <w:fldChar w:fldCharType="end"/>
        </w:r>
      </w:hyperlink>
    </w:p>
    <w:p w:rsidR="00F933F0" w:rsidRPr="00FF01D3" w:rsidRDefault="000552E7" w:rsidP="001A6A71">
      <w:pPr>
        <w:pStyle w:val="T2"/>
        <w:rPr>
          <w:color w:val="262626"/>
          <w:sz w:val="22"/>
        </w:rPr>
      </w:pPr>
      <w:hyperlink w:anchor="_Toc333846959" w:history="1">
        <w:r w:rsidRPr="00FF01D3">
          <w:rPr>
            <w:rStyle w:val="H9"/>
            <w:rFonts w:hint="eastAsia"/>
            <w:color w:val="262626"/>
            <w:sz w:val="22"/>
          </w:rPr>
          <w:t>（二）</w:t>
        </w:r>
        <w:r w:rsidRPr="00FF01D3">
          <w:rPr>
            <w:rStyle w:val="H9"/>
            <w:color w:val="262626"/>
            <w:sz w:val="22"/>
          </w:rPr>
          <w:t>SP</w:t>
        </w:r>
        <w:r w:rsidRPr="00FF01D3">
          <w:rPr>
            <w:rStyle w:val="H9"/>
            <w:color w:val="262626"/>
            <w:sz w:val="22"/>
          </w:rPr>
          <w:t>V</w:t>
        </w:r>
        <w:r w:rsidRPr="00FF01D3">
          <w:rPr>
            <w:rStyle w:val="H9"/>
            <w:rFonts w:hint="eastAsia"/>
            <w:color w:val="262626"/>
            <w:sz w:val="22"/>
          </w:rPr>
          <w:t>公司的一般作用</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_Toc333846959 \h </w:instrText>
        </w:r>
        <w:r w:rsidRPr="00FF01D3">
          <w:rPr>
            <w:webHidden/>
            <w:color w:val="262626"/>
            <w:sz w:val="22"/>
          </w:rPr>
        </w:r>
        <w:r w:rsidRPr="00FF01D3">
          <w:rPr>
            <w:webHidden/>
            <w:color w:val="262626"/>
            <w:sz w:val="22"/>
          </w:rPr>
          <w:fldChar w:fldCharType="separate"/>
        </w:r>
        <w:r w:rsidRPr="00FF01D3">
          <w:rPr>
            <w:webHidden/>
            <w:color w:val="262626"/>
            <w:sz w:val="22"/>
          </w:rPr>
          <w:t>1</w:t>
        </w:r>
        <w:r w:rsidRPr="00FF01D3">
          <w:rPr>
            <w:webHidden/>
            <w:color w:val="262626"/>
            <w:sz w:val="22"/>
          </w:rPr>
          <w:fldChar w:fldCharType="end"/>
        </w:r>
      </w:hyperlink>
    </w:p>
    <w:p w:rsidR="00F933F0" w:rsidRPr="00FF01D3" w:rsidRDefault="000552E7" w:rsidP="001A6A71">
      <w:pPr>
        <w:pStyle w:val="T2"/>
        <w:rPr>
          <w:color w:val="262626"/>
          <w:sz w:val="22"/>
        </w:rPr>
      </w:pPr>
      <w:hyperlink w:anchor="_Toc333846960" w:history="1">
        <w:r w:rsidRPr="00FF01D3">
          <w:rPr>
            <w:rStyle w:val="H9"/>
            <w:rFonts w:hint="eastAsia"/>
            <w:color w:val="262626"/>
            <w:sz w:val="22"/>
          </w:rPr>
          <w:t>（三）</w:t>
        </w:r>
        <w:r w:rsidRPr="00FF01D3">
          <w:rPr>
            <w:rStyle w:val="H9"/>
            <w:color w:val="262626"/>
            <w:sz w:val="22"/>
          </w:rPr>
          <w:t>SPV</w:t>
        </w:r>
        <w:r w:rsidRPr="00FF01D3">
          <w:rPr>
            <w:rStyle w:val="H9"/>
            <w:rFonts w:hint="eastAsia"/>
            <w:color w:val="262626"/>
            <w:sz w:val="22"/>
          </w:rPr>
          <w:t>的一般优点</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_Toc333846960 \h </w:instrText>
        </w:r>
        <w:r w:rsidRPr="00FF01D3">
          <w:rPr>
            <w:webHidden/>
            <w:color w:val="262626"/>
            <w:sz w:val="22"/>
          </w:rPr>
        </w:r>
        <w:r w:rsidRPr="00FF01D3">
          <w:rPr>
            <w:webHidden/>
            <w:color w:val="262626"/>
            <w:sz w:val="22"/>
          </w:rPr>
          <w:fldChar w:fldCharType="separate"/>
        </w:r>
        <w:r w:rsidRPr="00FF01D3">
          <w:rPr>
            <w:webHidden/>
            <w:color w:val="262626"/>
            <w:sz w:val="22"/>
          </w:rPr>
          <w:t>1</w:t>
        </w:r>
        <w:r w:rsidRPr="00FF01D3">
          <w:rPr>
            <w:webHidden/>
            <w:color w:val="262626"/>
            <w:sz w:val="22"/>
          </w:rPr>
          <w:fldChar w:fldCharType="end"/>
        </w:r>
      </w:hyperlink>
    </w:p>
    <w:p w:rsidR="00F933F0" w:rsidRPr="00FF01D3" w:rsidRDefault="000552E7" w:rsidP="001A6A71">
      <w:pPr>
        <w:pStyle w:val="T1"/>
        <w:rPr>
          <w:color w:val="262626"/>
          <w:sz w:val="22"/>
        </w:rPr>
      </w:pPr>
      <w:hyperlink w:anchor="_Toc333846961" w:history="1">
        <w:r w:rsidRPr="00FF01D3">
          <w:rPr>
            <w:rStyle w:val="H9"/>
            <w:rFonts w:hint="eastAsia"/>
            <w:color w:val="262626"/>
            <w:sz w:val="22"/>
          </w:rPr>
          <w:t>二、</w:t>
        </w:r>
        <w:r w:rsidRPr="00FF01D3">
          <w:rPr>
            <w:rStyle w:val="H9"/>
            <w:color w:val="262626"/>
            <w:sz w:val="22"/>
          </w:rPr>
          <w:t>SPV</w:t>
        </w:r>
        <w:r w:rsidRPr="00FF01D3">
          <w:rPr>
            <w:rStyle w:val="H9"/>
            <w:rFonts w:hint="eastAsia"/>
            <w:color w:val="262626"/>
            <w:sz w:val="22"/>
          </w:rPr>
          <w:t>公司在融资租赁行业中的应用</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_Toc333846961 \h </w:instrText>
        </w:r>
        <w:r w:rsidRPr="00FF01D3">
          <w:rPr>
            <w:webHidden/>
            <w:color w:val="262626"/>
            <w:sz w:val="22"/>
          </w:rPr>
        </w:r>
        <w:r w:rsidRPr="00FF01D3">
          <w:rPr>
            <w:webHidden/>
            <w:color w:val="262626"/>
            <w:sz w:val="22"/>
          </w:rPr>
          <w:fldChar w:fldCharType="separate"/>
        </w:r>
        <w:r w:rsidRPr="00FF01D3">
          <w:rPr>
            <w:webHidden/>
            <w:color w:val="262626"/>
            <w:sz w:val="22"/>
          </w:rPr>
          <w:t>2</w:t>
        </w:r>
        <w:r w:rsidRPr="00FF01D3">
          <w:rPr>
            <w:webHidden/>
            <w:color w:val="262626"/>
            <w:sz w:val="22"/>
          </w:rPr>
          <w:fldChar w:fldCharType="end"/>
        </w:r>
      </w:hyperlink>
    </w:p>
    <w:p w:rsidR="00F933F0" w:rsidRPr="00FF01D3" w:rsidRDefault="000552E7" w:rsidP="001A6A71">
      <w:pPr>
        <w:pStyle w:val="T2"/>
        <w:rPr>
          <w:color w:val="262626"/>
          <w:sz w:val="22"/>
        </w:rPr>
      </w:pPr>
      <w:hyperlink w:anchor="_Toc333846962" w:history="1">
        <w:r w:rsidRPr="00FF01D3">
          <w:rPr>
            <w:rStyle w:val="H9"/>
            <w:rFonts w:hint="eastAsia"/>
            <w:b/>
            <w:color w:val="262626"/>
            <w:sz w:val="22"/>
          </w:rPr>
          <w:t>（一）单项目（</w:t>
        </w:r>
        <w:r w:rsidRPr="00FF01D3">
          <w:rPr>
            <w:rStyle w:val="H9"/>
            <w:b/>
            <w:color w:val="262626"/>
            <w:sz w:val="22"/>
          </w:rPr>
          <w:t>SPV</w:t>
        </w:r>
        <w:r w:rsidRPr="00FF01D3">
          <w:rPr>
            <w:rStyle w:val="H9"/>
            <w:rFonts w:hint="eastAsia"/>
            <w:b/>
            <w:color w:val="262626"/>
            <w:sz w:val="22"/>
          </w:rPr>
          <w:t>）租赁公司设立的必要性</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_Toc333846962 \h </w:instrText>
        </w:r>
        <w:r w:rsidRPr="00FF01D3">
          <w:rPr>
            <w:webHidden/>
            <w:color w:val="262626"/>
            <w:sz w:val="22"/>
          </w:rPr>
        </w:r>
        <w:r w:rsidRPr="00FF01D3">
          <w:rPr>
            <w:webHidden/>
            <w:color w:val="262626"/>
            <w:sz w:val="22"/>
          </w:rPr>
          <w:fldChar w:fldCharType="separate"/>
        </w:r>
        <w:r w:rsidRPr="00FF01D3">
          <w:rPr>
            <w:webHidden/>
            <w:color w:val="262626"/>
            <w:sz w:val="22"/>
          </w:rPr>
          <w:t>2</w:t>
        </w:r>
        <w:r w:rsidRPr="00FF01D3">
          <w:rPr>
            <w:webHidden/>
            <w:color w:val="262626"/>
            <w:sz w:val="22"/>
          </w:rPr>
          <w:fldChar w:fldCharType="end"/>
        </w:r>
      </w:hyperlink>
    </w:p>
    <w:p w:rsidR="00F933F0" w:rsidRPr="00FF01D3" w:rsidRDefault="000552E7" w:rsidP="001A6A71">
      <w:pPr>
        <w:pStyle w:val="T2"/>
        <w:rPr>
          <w:color w:val="262626"/>
          <w:sz w:val="22"/>
        </w:rPr>
      </w:pPr>
      <w:hyperlink w:anchor="_Toc333846963" w:history="1">
        <w:r w:rsidRPr="00FF01D3">
          <w:rPr>
            <w:rStyle w:val="H9"/>
            <w:rFonts w:hint="eastAsia"/>
            <w:b/>
            <w:color w:val="262626"/>
            <w:sz w:val="22"/>
          </w:rPr>
          <w:t>（二）单项目（</w:t>
        </w:r>
        <w:r w:rsidRPr="00FF01D3">
          <w:rPr>
            <w:rStyle w:val="H9"/>
            <w:b/>
            <w:color w:val="262626"/>
            <w:sz w:val="22"/>
          </w:rPr>
          <w:t>SPV</w:t>
        </w:r>
        <w:r w:rsidRPr="00FF01D3">
          <w:rPr>
            <w:rStyle w:val="H9"/>
            <w:rFonts w:hint="eastAsia"/>
            <w:b/>
            <w:color w:val="262626"/>
            <w:sz w:val="22"/>
          </w:rPr>
          <w:t>）公司在融资租赁业务中的优势</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_Toc333846963 \h </w:instrText>
        </w:r>
        <w:r w:rsidRPr="00FF01D3">
          <w:rPr>
            <w:webHidden/>
            <w:color w:val="262626"/>
            <w:sz w:val="22"/>
          </w:rPr>
        </w:r>
        <w:r w:rsidRPr="00FF01D3">
          <w:rPr>
            <w:webHidden/>
            <w:color w:val="262626"/>
            <w:sz w:val="22"/>
          </w:rPr>
          <w:fldChar w:fldCharType="separate"/>
        </w:r>
        <w:r w:rsidRPr="00FF01D3">
          <w:rPr>
            <w:webHidden/>
            <w:color w:val="262626"/>
            <w:sz w:val="22"/>
          </w:rPr>
          <w:t>2</w:t>
        </w:r>
        <w:r w:rsidRPr="00FF01D3">
          <w:rPr>
            <w:webHidden/>
            <w:color w:val="262626"/>
            <w:sz w:val="22"/>
          </w:rPr>
          <w:fldChar w:fldCharType="end"/>
        </w:r>
      </w:hyperlink>
    </w:p>
    <w:p w:rsidR="00815DF8" w:rsidRPr="00FF01D3" w:rsidRDefault="000552E7" w:rsidP="009F5F2C">
      <w:pPr>
        <w:pStyle w:val="T2"/>
        <w:ind w:firstLineChars="150" w:firstLine="330"/>
        <w:rPr>
          <w:rFonts w:hint="eastAsia"/>
          <w:color w:val="262626"/>
          <w:sz w:val="22"/>
        </w:rPr>
      </w:pPr>
      <w:hyperlink w:anchor="_Toc333846964" w:history="1">
        <w:r w:rsidRPr="00FF01D3">
          <w:rPr>
            <w:rStyle w:val="H9"/>
            <w:color w:val="262626"/>
            <w:sz w:val="22"/>
          </w:rPr>
          <w:t>1</w:t>
        </w:r>
        <w:r w:rsidRPr="00FF01D3">
          <w:rPr>
            <w:rStyle w:val="H9"/>
            <w:rFonts w:hint="eastAsia"/>
            <w:color w:val="262626"/>
            <w:sz w:val="22"/>
          </w:rPr>
          <w:t>、集团销售环境和销售动力改善。</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_Toc333846964 \h </w:instrText>
        </w:r>
        <w:r w:rsidRPr="00FF01D3">
          <w:rPr>
            <w:webHidden/>
            <w:color w:val="262626"/>
            <w:sz w:val="22"/>
          </w:rPr>
        </w:r>
        <w:r w:rsidRPr="00FF01D3">
          <w:rPr>
            <w:webHidden/>
            <w:color w:val="262626"/>
            <w:sz w:val="22"/>
          </w:rPr>
          <w:fldChar w:fldCharType="separate"/>
        </w:r>
        <w:r w:rsidRPr="00FF01D3">
          <w:rPr>
            <w:webHidden/>
            <w:color w:val="262626"/>
            <w:sz w:val="22"/>
          </w:rPr>
          <w:t>2</w:t>
        </w:r>
        <w:r w:rsidRPr="00FF01D3">
          <w:rPr>
            <w:webHidden/>
            <w:color w:val="262626"/>
            <w:sz w:val="22"/>
          </w:rPr>
          <w:fldChar w:fldCharType="end"/>
        </w:r>
      </w:hyperlink>
    </w:p>
    <w:p w:rsidR="00815DF8" w:rsidRPr="00FF01D3" w:rsidRDefault="000552E7" w:rsidP="009F5F2C">
      <w:pPr>
        <w:pStyle w:val="T2"/>
        <w:ind w:firstLineChars="150" w:firstLine="330"/>
        <w:rPr>
          <w:rFonts w:hint="eastAsia"/>
          <w:color w:val="262626"/>
          <w:sz w:val="22"/>
        </w:rPr>
      </w:pPr>
      <w:hyperlink w:anchor="_Toc333846965" w:history="1">
        <w:r w:rsidRPr="00FF01D3">
          <w:rPr>
            <w:rStyle w:val="H9"/>
            <w:color w:val="262626"/>
            <w:sz w:val="22"/>
          </w:rPr>
          <w:t>2</w:t>
        </w:r>
        <w:r w:rsidRPr="00FF01D3">
          <w:rPr>
            <w:rStyle w:val="H9"/>
            <w:rFonts w:hint="eastAsia"/>
            <w:color w:val="262626"/>
            <w:sz w:val="22"/>
          </w:rPr>
          <w:t>、集团多元化盈利模式的创新。</w:t>
        </w:r>
        <w:r w:rsidRPr="00FF01D3">
          <w:rPr>
            <w:webHidden/>
            <w:color w:val="262626"/>
            <w:sz w:val="22"/>
          </w:rPr>
          <w:fldChar w:fldCharType="begin"/>
        </w:r>
        <w:r w:rsidRPr="00FF01D3">
          <w:rPr>
            <w:webHidden/>
            <w:color w:val="262626"/>
            <w:sz w:val="22"/>
          </w:rPr>
          <w:instrText xml:space="preserve"> PAGEREF _Toc333846965 \h </w:instrText>
        </w:r>
        <w:r w:rsidRPr="00FF01D3">
          <w:rPr>
            <w:webHidden/>
            <w:color w:val="262626"/>
            <w:sz w:val="22"/>
          </w:rPr>
        </w:r>
        <w:r w:rsidRPr="00FF01D3">
          <w:rPr>
            <w:webHidden/>
            <w:color w:val="262626"/>
            <w:sz w:val="22"/>
          </w:rPr>
          <w:fldChar w:fldCharType="separate"/>
        </w:r>
        <w:r w:rsidRPr="00FF01D3">
          <w:rPr>
            <w:webHidden/>
            <w:color w:val="262626"/>
            <w:sz w:val="22"/>
          </w:rPr>
          <w:t>2</w:t>
        </w:r>
        <w:r w:rsidRPr="00FF01D3">
          <w:rPr>
            <w:webHidden/>
            <w:color w:val="262626"/>
            <w:sz w:val="22"/>
          </w:rPr>
          <w:fldChar w:fldCharType="end"/>
        </w:r>
      </w:hyperlink>
    </w:p>
    <w:p w:rsidR="005C7818" w:rsidRPr="00FF01D3" w:rsidRDefault="000552E7" w:rsidP="009F5F2C">
      <w:pPr>
        <w:pStyle w:val="T2"/>
        <w:ind w:firstLineChars="150" w:firstLine="330"/>
        <w:rPr>
          <w:rFonts w:hint="eastAsia"/>
          <w:webHidden/>
          <w:color w:val="262626"/>
          <w:sz w:val="22"/>
        </w:rPr>
      </w:pPr>
      <w:r w:rsidRPr="00FF01D3">
        <w:rPr>
          <w:rFonts w:hint="eastAsia"/>
          <w:color w:val="262626"/>
          <w:sz w:val="22"/>
        </w:rPr>
        <w:t>3</w:t>
      </w:r>
      <w:r w:rsidRPr="00FF01D3">
        <w:rPr>
          <w:rFonts w:hint="eastAsia"/>
          <w:color w:val="262626"/>
          <w:sz w:val="22"/>
        </w:rPr>
        <w:t>、</w:t>
      </w:r>
      <w:r w:rsidRPr="00FF01D3">
        <w:rPr>
          <w:rStyle w:val="H9"/>
          <w:color w:val="262626"/>
          <w:sz w:val="22"/>
        </w:rPr>
        <w:fldChar w:fldCharType="begin"/>
      </w:r>
      <w:r w:rsidRPr="00FF01D3">
        <w:rPr>
          <w:rStyle w:val="H9"/>
          <w:color w:val="262626"/>
          <w:sz w:val="22"/>
        </w:rPr>
        <w:instrText xml:space="preserve"> </w:instrText>
      </w:r>
      <w:r w:rsidRPr="00FF01D3">
        <w:rPr>
          <w:color w:val="262626"/>
          <w:sz w:val="22"/>
        </w:rPr>
        <w:instrText>HYPERLINK \l "_Toc333846966"</w:instrText>
      </w:r>
      <w:r w:rsidRPr="00FF01D3">
        <w:rPr>
          <w:rStyle w:val="H9"/>
          <w:color w:val="262626"/>
          <w:sz w:val="22"/>
        </w:rPr>
        <w:instrText xml:space="preserve"> </w:instrText>
      </w:r>
      <w:r w:rsidRPr="00FF01D3">
        <w:rPr>
          <w:rStyle w:val="H9"/>
          <w:color w:val="262626"/>
          <w:sz w:val="22"/>
        </w:rPr>
      </w:r>
      <w:r w:rsidRPr="00FF01D3">
        <w:rPr>
          <w:rStyle w:val="H9"/>
          <w:color w:val="262626"/>
          <w:sz w:val="22"/>
        </w:rPr>
        <w:fldChar w:fldCharType="separate"/>
      </w:r>
      <w:r w:rsidRPr="00FF01D3">
        <w:rPr>
          <w:rStyle w:val="H9"/>
          <w:rFonts w:hint="eastAsia"/>
          <w:b/>
          <w:color w:val="262626"/>
          <w:sz w:val="22"/>
        </w:rPr>
        <w:t>香港</w:t>
      </w:r>
      <w:r w:rsidRPr="00FF01D3">
        <w:rPr>
          <w:rStyle w:val="H9"/>
          <w:b/>
          <w:color w:val="262626"/>
          <w:sz w:val="22"/>
        </w:rPr>
        <w:t>SPV</w:t>
      </w:r>
      <w:r w:rsidRPr="00FF01D3">
        <w:rPr>
          <w:rStyle w:val="H9"/>
          <w:rFonts w:hint="eastAsia"/>
          <w:b/>
          <w:color w:val="262626"/>
          <w:sz w:val="22"/>
        </w:rPr>
        <w:t>公司的税收优势。</w:t>
      </w:r>
    </w:p>
    <w:p w:rsidR="00F933F0" w:rsidRPr="00FF01D3" w:rsidRDefault="000552E7" w:rsidP="009F5F2C">
      <w:pPr>
        <w:pStyle w:val="T2"/>
        <w:ind w:firstLineChars="150" w:firstLine="330"/>
        <w:rPr>
          <w:color w:val="262626"/>
          <w:sz w:val="22"/>
        </w:rPr>
      </w:pPr>
      <w:r w:rsidRPr="00FF01D3">
        <w:rPr>
          <w:rFonts w:hint="eastAsia"/>
          <w:webHidden/>
          <w:color w:val="262626"/>
          <w:sz w:val="22"/>
        </w:rPr>
        <w:t>4</w:t>
      </w:r>
      <w:r w:rsidRPr="00FF01D3">
        <w:rPr>
          <w:rStyle w:val="H9"/>
          <w:color w:val="262626"/>
          <w:sz w:val="22"/>
        </w:rPr>
        <w:fldChar w:fldCharType="end"/>
      </w:r>
      <w:r w:rsidRPr="00FF01D3">
        <w:rPr>
          <w:rStyle w:val="H9"/>
          <w:rFonts w:hint="eastAsia"/>
          <w:color w:val="262626"/>
          <w:sz w:val="22"/>
        </w:rPr>
        <w:t>、</w:t>
      </w:r>
      <w:hyperlink w:anchor="_Toc333846967" w:history="1">
        <w:r w:rsidRPr="00FF01D3">
          <w:rPr>
            <w:rStyle w:val="H9"/>
            <w:rFonts w:hint="eastAsia"/>
            <w:b/>
            <w:color w:val="262626"/>
            <w:sz w:val="22"/>
          </w:rPr>
          <w:t>有利于融资租赁母公司风险控制。</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w:instrText>
        </w:r>
        <w:r w:rsidRPr="00FF01D3">
          <w:rPr>
            <w:webHidden/>
            <w:color w:val="262626"/>
            <w:sz w:val="22"/>
          </w:rPr>
          <w:instrText xml:space="preserve">PAGEREF _Toc333846967 \h </w:instrText>
        </w:r>
        <w:r w:rsidRPr="00FF01D3">
          <w:rPr>
            <w:webHidden/>
            <w:color w:val="262626"/>
            <w:sz w:val="22"/>
          </w:rPr>
        </w:r>
        <w:r w:rsidRPr="00FF01D3">
          <w:rPr>
            <w:webHidden/>
            <w:color w:val="262626"/>
            <w:sz w:val="22"/>
          </w:rPr>
          <w:fldChar w:fldCharType="separate"/>
        </w:r>
        <w:r w:rsidRPr="00FF01D3">
          <w:rPr>
            <w:webHidden/>
            <w:color w:val="262626"/>
            <w:sz w:val="22"/>
          </w:rPr>
          <w:t>3</w:t>
        </w:r>
        <w:r w:rsidRPr="00FF01D3">
          <w:rPr>
            <w:webHidden/>
            <w:color w:val="262626"/>
            <w:sz w:val="22"/>
          </w:rPr>
          <w:fldChar w:fldCharType="end"/>
        </w:r>
      </w:hyperlink>
    </w:p>
    <w:p w:rsidR="00F933F0" w:rsidRPr="00FF01D3" w:rsidRDefault="000552E7" w:rsidP="001A6A71">
      <w:pPr>
        <w:pStyle w:val="T2"/>
        <w:rPr>
          <w:color w:val="262626"/>
          <w:sz w:val="22"/>
        </w:rPr>
      </w:pPr>
      <w:hyperlink w:anchor="_Toc333846968" w:history="1">
        <w:r w:rsidRPr="00FF01D3">
          <w:rPr>
            <w:rStyle w:val="H9"/>
            <w:rFonts w:hint="eastAsia"/>
            <w:b/>
            <w:color w:val="262626"/>
            <w:sz w:val="22"/>
          </w:rPr>
          <w:t>（三）单项目</w:t>
        </w:r>
        <w:r w:rsidRPr="00FF01D3">
          <w:rPr>
            <w:rStyle w:val="H9"/>
            <w:b/>
            <w:color w:val="262626"/>
            <w:sz w:val="22"/>
          </w:rPr>
          <w:t>SPV</w:t>
        </w:r>
        <w:r w:rsidRPr="00FF01D3">
          <w:rPr>
            <w:rStyle w:val="H9"/>
            <w:rFonts w:hint="eastAsia"/>
            <w:b/>
            <w:color w:val="262626"/>
            <w:sz w:val="22"/>
          </w:rPr>
          <w:t>公司操作基本流程</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_Toc333846968 \h </w:instrText>
        </w:r>
        <w:r w:rsidRPr="00FF01D3">
          <w:rPr>
            <w:webHidden/>
            <w:color w:val="262626"/>
            <w:sz w:val="22"/>
          </w:rPr>
        </w:r>
        <w:r w:rsidRPr="00FF01D3">
          <w:rPr>
            <w:webHidden/>
            <w:color w:val="262626"/>
            <w:sz w:val="22"/>
          </w:rPr>
          <w:fldChar w:fldCharType="separate"/>
        </w:r>
        <w:r w:rsidRPr="00FF01D3">
          <w:rPr>
            <w:webHidden/>
            <w:color w:val="262626"/>
            <w:sz w:val="22"/>
          </w:rPr>
          <w:t>4</w:t>
        </w:r>
        <w:r w:rsidRPr="00FF01D3">
          <w:rPr>
            <w:webHidden/>
            <w:color w:val="262626"/>
            <w:sz w:val="22"/>
          </w:rPr>
          <w:fldChar w:fldCharType="end"/>
        </w:r>
      </w:hyperlink>
    </w:p>
    <w:p w:rsidR="00F933F0" w:rsidRPr="00FF01D3" w:rsidRDefault="000552E7" w:rsidP="001A6A71">
      <w:pPr>
        <w:pStyle w:val="T2"/>
        <w:rPr>
          <w:color w:val="262626"/>
          <w:sz w:val="22"/>
        </w:rPr>
      </w:pPr>
      <w:hyperlink w:anchor="_Toc333846969" w:history="1">
        <w:r w:rsidRPr="00FF01D3">
          <w:rPr>
            <w:rStyle w:val="H9"/>
            <w:rFonts w:hint="eastAsia"/>
            <w:b/>
            <w:color w:val="262626"/>
            <w:sz w:val="22"/>
          </w:rPr>
          <w:t>（四）风险防范措施。</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_Toc333846969 \h </w:instrText>
        </w:r>
        <w:r w:rsidRPr="00FF01D3">
          <w:rPr>
            <w:webHidden/>
            <w:color w:val="262626"/>
            <w:sz w:val="22"/>
          </w:rPr>
        </w:r>
        <w:r w:rsidRPr="00FF01D3">
          <w:rPr>
            <w:webHidden/>
            <w:color w:val="262626"/>
            <w:sz w:val="22"/>
          </w:rPr>
          <w:fldChar w:fldCharType="separate"/>
        </w:r>
        <w:r w:rsidRPr="00FF01D3">
          <w:rPr>
            <w:webHidden/>
            <w:color w:val="262626"/>
            <w:sz w:val="22"/>
          </w:rPr>
          <w:t>4</w:t>
        </w:r>
        <w:r w:rsidRPr="00FF01D3">
          <w:rPr>
            <w:webHidden/>
            <w:color w:val="262626"/>
            <w:sz w:val="22"/>
          </w:rPr>
          <w:fldChar w:fldCharType="end"/>
        </w:r>
      </w:hyperlink>
    </w:p>
    <w:p w:rsidR="00F933F0" w:rsidRPr="00FF01D3" w:rsidRDefault="000552E7" w:rsidP="001A6A71">
      <w:pPr>
        <w:pStyle w:val="T1"/>
        <w:rPr>
          <w:color w:val="262626"/>
          <w:sz w:val="22"/>
        </w:rPr>
      </w:pPr>
      <w:hyperlink w:anchor="_Toc333846970" w:history="1">
        <w:r w:rsidRPr="00FF01D3">
          <w:rPr>
            <w:rStyle w:val="H9"/>
            <w:rFonts w:hint="eastAsia"/>
            <w:color w:val="262626"/>
            <w:sz w:val="22"/>
          </w:rPr>
          <w:t>三、</w:t>
        </w:r>
        <w:r w:rsidRPr="00FF01D3">
          <w:rPr>
            <w:rStyle w:val="H9"/>
            <w:color w:val="262626"/>
            <w:sz w:val="22"/>
          </w:rPr>
          <w:t>SPV</w:t>
        </w:r>
        <w:r w:rsidRPr="00FF01D3">
          <w:rPr>
            <w:rStyle w:val="H9"/>
            <w:rFonts w:hint="eastAsia"/>
            <w:color w:val="262626"/>
            <w:sz w:val="22"/>
          </w:rPr>
          <w:t>公司的组织结构</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w:instrText>
        </w:r>
        <w:r w:rsidRPr="00FF01D3">
          <w:rPr>
            <w:webHidden/>
            <w:color w:val="262626"/>
            <w:sz w:val="22"/>
          </w:rPr>
          <w:instrText xml:space="preserve">46970 \h </w:instrText>
        </w:r>
        <w:r w:rsidRPr="00FF01D3">
          <w:rPr>
            <w:webHidden/>
            <w:color w:val="262626"/>
            <w:sz w:val="22"/>
          </w:rPr>
        </w:r>
        <w:r w:rsidRPr="00FF01D3">
          <w:rPr>
            <w:webHidden/>
            <w:color w:val="262626"/>
            <w:sz w:val="22"/>
          </w:rPr>
          <w:fldChar w:fldCharType="separate"/>
        </w:r>
        <w:r w:rsidRPr="00FF01D3">
          <w:rPr>
            <w:webHidden/>
            <w:color w:val="262626"/>
            <w:sz w:val="22"/>
          </w:rPr>
          <w:t>4</w:t>
        </w:r>
        <w:r w:rsidRPr="00FF01D3">
          <w:rPr>
            <w:webHidden/>
            <w:color w:val="262626"/>
            <w:sz w:val="22"/>
          </w:rPr>
          <w:fldChar w:fldCharType="end"/>
        </w:r>
      </w:hyperlink>
    </w:p>
    <w:p w:rsidR="00F933F0" w:rsidRPr="00FF01D3" w:rsidRDefault="000552E7" w:rsidP="001A6A71">
      <w:pPr>
        <w:pStyle w:val="T1"/>
        <w:rPr>
          <w:color w:val="262626"/>
          <w:sz w:val="22"/>
        </w:rPr>
      </w:pPr>
      <w:hyperlink w:anchor="_Toc333846971" w:history="1">
        <w:r w:rsidRPr="00FF01D3">
          <w:rPr>
            <w:rStyle w:val="H9"/>
            <w:rFonts w:hint="eastAsia"/>
            <w:color w:val="262626"/>
            <w:sz w:val="22"/>
          </w:rPr>
          <w:t>四、可行性研究及建议</w:t>
        </w:r>
        <w:r w:rsidRPr="00FF01D3">
          <w:rPr>
            <w:webHidden/>
            <w:color w:val="262626"/>
            <w:sz w:val="22"/>
          </w:rPr>
          <w:tab/>
        </w:r>
        <w:r w:rsidRPr="00FF01D3">
          <w:rPr>
            <w:webHidden/>
            <w:color w:val="262626"/>
            <w:sz w:val="22"/>
          </w:rPr>
          <w:fldChar w:fldCharType="begin"/>
        </w:r>
        <w:r w:rsidRPr="00FF01D3">
          <w:rPr>
            <w:webHidden/>
            <w:color w:val="262626"/>
            <w:sz w:val="22"/>
          </w:rPr>
          <w:instrText xml:space="preserve"> PAGEREF _Toc333846971 \h </w:instrText>
        </w:r>
        <w:r w:rsidRPr="00FF01D3">
          <w:rPr>
            <w:webHidden/>
            <w:color w:val="262626"/>
            <w:sz w:val="22"/>
          </w:rPr>
        </w:r>
        <w:r w:rsidRPr="00FF01D3">
          <w:rPr>
            <w:webHidden/>
            <w:color w:val="262626"/>
            <w:sz w:val="22"/>
          </w:rPr>
          <w:fldChar w:fldCharType="separate"/>
        </w:r>
        <w:r w:rsidRPr="00FF01D3">
          <w:rPr>
            <w:webHidden/>
            <w:color w:val="262626"/>
            <w:sz w:val="22"/>
          </w:rPr>
          <w:t>4</w:t>
        </w:r>
        <w:r w:rsidRPr="00FF01D3">
          <w:rPr>
            <w:webHidden/>
            <w:color w:val="262626"/>
            <w:sz w:val="22"/>
          </w:rPr>
          <w:fldChar w:fldCharType="end"/>
        </w:r>
      </w:hyperlink>
    </w:p>
    <w:p w:rsidR="00F933F0" w:rsidRPr="00FF01D3" w:rsidRDefault="000552E7" w:rsidP="001A6A71">
      <w:pPr>
        <w:rPr>
          <w:color w:val="262626"/>
          <w:sz w:val="22"/>
        </w:rPr>
      </w:pPr>
      <w:r w:rsidRPr="00FF01D3">
        <w:rPr>
          <w:b/>
          <w:bCs/>
          <w:color w:val="262626"/>
          <w:sz w:val="22"/>
          <w:lang w:val="zh-CN"/>
        </w:rPr>
        <w:fldChar w:fldCharType="end"/>
      </w:r>
    </w:p>
    <w:p w:rsidR="00F933F0" w:rsidRPr="00FF01D3" w:rsidRDefault="000552E7" w:rsidP="001A6A71">
      <w:pPr>
        <w:rPr>
          <w:rFonts w:hint="eastAsia"/>
          <w:color w:val="262626"/>
          <w:sz w:val="22"/>
        </w:rPr>
      </w:pPr>
    </w:p>
    <w:p w:rsidR="00F933F0" w:rsidRPr="00FF01D3" w:rsidRDefault="000552E7" w:rsidP="001A6A71">
      <w:pPr>
        <w:rPr>
          <w:rFonts w:hint="eastAsia"/>
          <w:color w:val="262626"/>
          <w:sz w:val="22"/>
        </w:rPr>
      </w:pPr>
    </w:p>
    <w:p w:rsidR="00F933F0"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A07C4C" w:rsidRPr="00FF01D3" w:rsidRDefault="000552E7" w:rsidP="001A6A71">
      <w:pPr>
        <w:rPr>
          <w:rFonts w:hint="eastAsia"/>
          <w:color w:val="262626"/>
          <w:sz w:val="22"/>
        </w:rPr>
      </w:pPr>
    </w:p>
    <w:p w:rsidR="00F933F0" w:rsidRPr="00FF01D3" w:rsidRDefault="000552E7" w:rsidP="001A6A71">
      <w:pPr>
        <w:rPr>
          <w:rFonts w:hint="eastAsia"/>
          <w:color w:val="262626"/>
          <w:sz w:val="22"/>
        </w:rPr>
      </w:pPr>
    </w:p>
    <w:p w:rsidR="00F933F0" w:rsidRPr="00FF01D3" w:rsidRDefault="000552E7" w:rsidP="001A6A71">
      <w:pPr>
        <w:rPr>
          <w:rFonts w:hint="eastAsia"/>
          <w:color w:val="262626"/>
          <w:sz w:val="22"/>
        </w:rPr>
      </w:pPr>
    </w:p>
    <w:p w:rsidR="005C7387" w:rsidRPr="00FF01D3" w:rsidRDefault="000552E7" w:rsidP="001A6A71">
      <w:pPr>
        <w:pStyle w:val="T0"/>
        <w:rPr>
          <w:rFonts w:hint="eastAsia"/>
          <w:color w:val="262626"/>
          <w:sz w:val="28"/>
        </w:rPr>
      </w:pPr>
      <w:bookmarkStart w:id="0" w:name="_Toc333846956"/>
      <w:r w:rsidRPr="00FF01D3">
        <w:rPr>
          <w:rFonts w:hint="eastAsia"/>
          <w:color w:val="262626"/>
          <w:sz w:val="28"/>
        </w:rPr>
        <w:t>一、什么是</w:t>
      </w:r>
      <w:r w:rsidRPr="00FF01D3">
        <w:rPr>
          <w:rFonts w:hint="eastAsia"/>
          <w:color w:val="262626"/>
          <w:sz w:val="28"/>
        </w:rPr>
        <w:t>SPV</w:t>
      </w:r>
      <w:bookmarkEnd w:id="0"/>
    </w:p>
    <w:p w:rsidR="0026057B" w:rsidRPr="00FF01D3" w:rsidRDefault="000552E7" w:rsidP="001A6A71">
      <w:pPr>
        <w:pStyle w:val="S"/>
        <w:jc w:val="both"/>
        <w:rPr>
          <w:rFonts w:hint="eastAsia"/>
          <w:b/>
          <w:color w:val="262626"/>
        </w:rPr>
      </w:pPr>
      <w:bookmarkStart w:id="1" w:name="_Toc333846957"/>
      <w:r w:rsidRPr="00FF01D3">
        <w:rPr>
          <w:rFonts w:hint="eastAsia"/>
          <w:b/>
          <w:color w:val="262626"/>
        </w:rPr>
        <w:lastRenderedPageBreak/>
        <w:t>（一）</w:t>
      </w:r>
      <w:r w:rsidRPr="00FF01D3">
        <w:rPr>
          <w:rFonts w:hint="eastAsia"/>
          <w:b/>
          <w:color w:val="262626"/>
        </w:rPr>
        <w:t>概念</w:t>
      </w:r>
      <w:bookmarkEnd w:id="1"/>
    </w:p>
    <w:p w:rsidR="00C254B9" w:rsidRPr="00FF01D3" w:rsidRDefault="000552E7" w:rsidP="009F5F2C">
      <w:pPr>
        <w:ind w:firstLineChars="200" w:firstLine="440"/>
        <w:rPr>
          <w:rFonts w:hint="eastAsia"/>
          <w:color w:val="262626"/>
          <w:sz w:val="22"/>
        </w:rPr>
      </w:pPr>
      <w:r w:rsidRPr="00FF01D3">
        <w:rPr>
          <w:rFonts w:hint="eastAsia"/>
          <w:color w:val="262626"/>
          <w:sz w:val="22"/>
        </w:rPr>
        <w:t>Special Purpose Vehicle</w:t>
      </w:r>
      <w:r w:rsidRPr="00FF01D3">
        <w:rPr>
          <w:rFonts w:hint="eastAsia"/>
          <w:color w:val="262626"/>
          <w:sz w:val="22"/>
        </w:rPr>
        <w:t>，简称</w:t>
      </w:r>
      <w:r w:rsidRPr="00FF01D3">
        <w:rPr>
          <w:rFonts w:hint="eastAsia"/>
          <w:color w:val="262626"/>
          <w:sz w:val="22"/>
        </w:rPr>
        <w:t>SPV</w:t>
      </w:r>
      <w:r w:rsidRPr="00FF01D3">
        <w:rPr>
          <w:rFonts w:hint="eastAsia"/>
          <w:color w:val="262626"/>
          <w:sz w:val="22"/>
        </w:rPr>
        <w:t>，</w:t>
      </w:r>
      <w:r w:rsidRPr="00FF01D3">
        <w:rPr>
          <w:rFonts w:hint="eastAsia"/>
          <w:color w:val="262626"/>
          <w:sz w:val="22"/>
        </w:rPr>
        <w:t>在证券行业是</w:t>
      </w:r>
      <w:r w:rsidRPr="00FF01D3">
        <w:rPr>
          <w:rFonts w:hint="eastAsia"/>
          <w:color w:val="262626"/>
          <w:sz w:val="22"/>
        </w:rPr>
        <w:t>指特殊目的的载体也称为特殊目的</w:t>
      </w:r>
      <w:r w:rsidRPr="00FF01D3">
        <w:rPr>
          <w:rFonts w:hint="eastAsia"/>
          <w:color w:val="262626"/>
          <w:sz w:val="22"/>
        </w:rPr>
        <w:t>公司，其职能是在离岸资产证券化过程中，购</w:t>
      </w:r>
      <w:r w:rsidRPr="00FF01D3">
        <w:rPr>
          <w:rFonts w:hint="eastAsia"/>
          <w:color w:val="262626"/>
          <w:sz w:val="22"/>
        </w:rPr>
        <w:t>买、包装证券化资产和以此为基础发行资产化证券，向国外投资者融资，</w:t>
      </w:r>
      <w:r w:rsidRPr="00FF01D3">
        <w:rPr>
          <w:rFonts w:hint="eastAsia"/>
          <w:color w:val="262626"/>
          <w:sz w:val="22"/>
        </w:rPr>
        <w:t>是指接受发起人的资产组合，并发行以此为支持的证</w:t>
      </w:r>
      <w:r w:rsidRPr="00FF01D3">
        <w:rPr>
          <w:rFonts w:hint="eastAsia"/>
          <w:color w:val="262626"/>
          <w:sz w:val="22"/>
        </w:rPr>
        <w:t>券的特殊实体。</w:t>
      </w:r>
      <w:r w:rsidRPr="00FF01D3">
        <w:rPr>
          <w:rFonts w:hint="eastAsia"/>
          <w:color w:val="262626"/>
          <w:sz w:val="22"/>
        </w:rPr>
        <w:t xml:space="preserve"> SPV</w:t>
      </w:r>
      <w:r w:rsidRPr="00FF01D3">
        <w:rPr>
          <w:rFonts w:hint="eastAsia"/>
          <w:color w:val="262626"/>
          <w:sz w:val="22"/>
        </w:rPr>
        <w:t>的原始概念来自于中国墙（</w:t>
      </w:r>
      <w:r w:rsidRPr="00FF01D3">
        <w:rPr>
          <w:rFonts w:hint="eastAsia"/>
          <w:color w:val="262626"/>
          <w:sz w:val="22"/>
        </w:rPr>
        <w:t>China Wall</w:t>
      </w:r>
      <w:r w:rsidRPr="00FF01D3">
        <w:rPr>
          <w:rFonts w:hint="eastAsia"/>
          <w:color w:val="262626"/>
          <w:sz w:val="22"/>
        </w:rPr>
        <w:t>：</w:t>
      </w:r>
      <w:r w:rsidRPr="00FF01D3">
        <w:rPr>
          <w:color w:val="262626"/>
          <w:sz w:val="22"/>
        </w:rPr>
        <w:t>指投资银行部与销售部或交易人员之间的隔离，以防范敏感消息外泄，从而构成内幕交易</w:t>
      </w:r>
      <w:r w:rsidRPr="00FF01D3">
        <w:rPr>
          <w:rFonts w:hint="eastAsia"/>
          <w:color w:val="262626"/>
          <w:sz w:val="22"/>
        </w:rPr>
        <w:t>）的</w:t>
      </w:r>
      <w:hyperlink r:id="rId8" w:history="1">
        <w:r w:rsidRPr="00FF01D3">
          <w:rPr>
            <w:rFonts w:hint="eastAsia"/>
            <w:color w:val="262626"/>
            <w:sz w:val="22"/>
          </w:rPr>
          <w:t>风险隔离</w:t>
        </w:r>
      </w:hyperlink>
      <w:r w:rsidRPr="00FF01D3">
        <w:rPr>
          <w:rFonts w:hint="eastAsia"/>
          <w:color w:val="262626"/>
          <w:sz w:val="22"/>
        </w:rPr>
        <w:t>设计，它的设计主要为了达到“破产隔离”的目的。</w:t>
      </w:r>
    </w:p>
    <w:p w:rsidR="00226B09" w:rsidRPr="00FF01D3" w:rsidRDefault="000552E7" w:rsidP="009F5F2C">
      <w:pPr>
        <w:ind w:firstLineChars="200" w:firstLine="440"/>
        <w:rPr>
          <w:rFonts w:hint="eastAsia"/>
          <w:color w:val="262626"/>
          <w:sz w:val="22"/>
        </w:rPr>
      </w:pPr>
      <w:r w:rsidRPr="00FF01D3">
        <w:rPr>
          <w:rFonts w:hint="eastAsia"/>
          <w:color w:val="262626"/>
          <w:sz w:val="22"/>
        </w:rPr>
        <w:t>一般来说，</w:t>
      </w:r>
      <w:r w:rsidRPr="00FF01D3">
        <w:rPr>
          <w:rFonts w:hint="eastAsia"/>
          <w:color w:val="262626"/>
          <w:sz w:val="22"/>
        </w:rPr>
        <w:t>SPV</w:t>
      </w:r>
      <w:r w:rsidRPr="00FF01D3">
        <w:rPr>
          <w:rFonts w:hint="eastAsia"/>
          <w:color w:val="262626"/>
          <w:sz w:val="22"/>
        </w:rPr>
        <w:t>没有注册资本的要求，一般也没有固定的员工或者办公场所，</w:t>
      </w:r>
      <w:r w:rsidRPr="00FF01D3">
        <w:rPr>
          <w:rFonts w:hint="eastAsia"/>
          <w:color w:val="262626"/>
          <w:sz w:val="22"/>
        </w:rPr>
        <w:t>SPV</w:t>
      </w:r>
      <w:r w:rsidRPr="00FF01D3">
        <w:rPr>
          <w:rFonts w:hint="eastAsia"/>
          <w:color w:val="262626"/>
          <w:sz w:val="22"/>
        </w:rPr>
        <w:t>的所有职能都预先安排外派给其他专业机构。</w:t>
      </w:r>
    </w:p>
    <w:p w:rsidR="00226B09" w:rsidRPr="00FF01D3" w:rsidRDefault="000552E7" w:rsidP="009F5F2C">
      <w:pPr>
        <w:ind w:firstLineChars="200" w:firstLine="440"/>
        <w:rPr>
          <w:rFonts w:hint="eastAsia"/>
          <w:color w:val="262626"/>
          <w:sz w:val="22"/>
        </w:rPr>
      </w:pPr>
      <w:r w:rsidRPr="00FF01D3">
        <w:rPr>
          <w:rFonts w:hint="eastAsia"/>
          <w:color w:val="262626"/>
          <w:sz w:val="22"/>
        </w:rPr>
        <w:t>SPV</w:t>
      </w:r>
      <w:r w:rsidRPr="00FF01D3">
        <w:rPr>
          <w:rFonts w:hint="eastAsia"/>
          <w:color w:val="262626"/>
          <w:sz w:val="22"/>
        </w:rPr>
        <w:t>的资产和负债基本完全相等，其剩余价值基本可以不计。</w:t>
      </w:r>
    </w:p>
    <w:p w:rsidR="00226B09" w:rsidRPr="00FF01D3" w:rsidRDefault="000552E7" w:rsidP="009F5F2C">
      <w:pPr>
        <w:ind w:firstLineChars="200" w:firstLine="440"/>
        <w:rPr>
          <w:rFonts w:hint="eastAsia"/>
          <w:color w:val="262626"/>
          <w:sz w:val="22"/>
        </w:rPr>
      </w:pPr>
      <w:r w:rsidRPr="00FF01D3">
        <w:rPr>
          <w:rFonts w:hint="eastAsia"/>
          <w:color w:val="262626"/>
          <w:sz w:val="22"/>
        </w:rPr>
        <w:t>SPV</w:t>
      </w:r>
      <w:r w:rsidRPr="00FF01D3">
        <w:rPr>
          <w:rFonts w:hint="eastAsia"/>
          <w:color w:val="262626"/>
          <w:sz w:val="22"/>
        </w:rPr>
        <w:t>可以是一个法人实</w:t>
      </w:r>
      <w:r w:rsidRPr="00FF01D3">
        <w:rPr>
          <w:rFonts w:hint="eastAsia"/>
          <w:color w:val="262626"/>
          <w:sz w:val="22"/>
        </w:rPr>
        <w:t>体。</w:t>
      </w:r>
      <w:r w:rsidRPr="00FF01D3">
        <w:rPr>
          <w:rFonts w:hint="eastAsia"/>
          <w:color w:val="262626"/>
          <w:sz w:val="22"/>
        </w:rPr>
        <w:t>SPV</w:t>
      </w:r>
      <w:r w:rsidRPr="00FF01D3">
        <w:rPr>
          <w:rFonts w:hint="eastAsia"/>
          <w:color w:val="262626"/>
          <w:sz w:val="22"/>
        </w:rPr>
        <w:t>可以是一个空壳公司。</w:t>
      </w:r>
      <w:r w:rsidRPr="00FF01D3">
        <w:rPr>
          <w:rFonts w:hint="eastAsia"/>
          <w:color w:val="262626"/>
          <w:sz w:val="22"/>
        </w:rPr>
        <w:t>SPV</w:t>
      </w:r>
      <w:r w:rsidRPr="00FF01D3">
        <w:rPr>
          <w:rFonts w:hint="eastAsia"/>
          <w:color w:val="262626"/>
          <w:sz w:val="22"/>
        </w:rPr>
        <w:t>同时也可以是拥有国家信用的中介。</w:t>
      </w:r>
    </w:p>
    <w:p w:rsidR="00CF5BFD" w:rsidRPr="00FF01D3" w:rsidRDefault="000552E7" w:rsidP="001A6A71">
      <w:pPr>
        <w:pStyle w:val="S"/>
        <w:jc w:val="left"/>
        <w:rPr>
          <w:rFonts w:hint="eastAsia"/>
          <w:b/>
          <w:color w:val="262626"/>
        </w:rPr>
      </w:pPr>
      <w:r w:rsidRPr="00FF01D3">
        <w:rPr>
          <w:rFonts w:hint="eastAsia"/>
          <w:b/>
          <w:color w:val="262626"/>
        </w:rPr>
        <w:t>（二）</w:t>
      </w:r>
      <w:r w:rsidRPr="00FF01D3">
        <w:rPr>
          <w:rFonts w:hint="eastAsia"/>
          <w:b/>
          <w:color w:val="262626"/>
        </w:rPr>
        <w:t>SPV</w:t>
      </w:r>
      <w:r w:rsidRPr="00FF01D3">
        <w:rPr>
          <w:rFonts w:hint="eastAsia"/>
          <w:b/>
          <w:color w:val="262626"/>
        </w:rPr>
        <w:t>的表现形式</w:t>
      </w:r>
    </w:p>
    <w:p w:rsidR="00723BCC" w:rsidRPr="00FF01D3" w:rsidRDefault="000552E7" w:rsidP="001A6A71">
      <w:pPr>
        <w:rPr>
          <w:rFonts w:hint="eastAsia"/>
          <w:b/>
          <w:color w:val="262626"/>
          <w:sz w:val="22"/>
        </w:rPr>
      </w:pPr>
      <w:r w:rsidRPr="00FF01D3">
        <w:rPr>
          <w:rFonts w:hint="eastAsia"/>
          <w:b/>
          <w:color w:val="262626"/>
          <w:sz w:val="22"/>
        </w:rPr>
        <w:t>1</w:t>
      </w:r>
      <w:r w:rsidRPr="00FF01D3">
        <w:rPr>
          <w:rFonts w:hint="eastAsia"/>
          <w:b/>
          <w:color w:val="262626"/>
          <w:sz w:val="22"/>
        </w:rPr>
        <w:t>、中国境内公司直接控制的境外公司。</w:t>
      </w:r>
    </w:p>
    <w:p w:rsidR="00EE3286" w:rsidRPr="00FF01D3" w:rsidRDefault="000552E7" w:rsidP="001A6A71">
      <w:pPr>
        <w:rPr>
          <w:color w:val="262626"/>
          <w:sz w:val="22"/>
        </w:rPr>
      </w:pPr>
      <w:r w:rsidRPr="00FF01D3">
        <w:rPr>
          <w:rFonts w:hint="eastAsia"/>
          <w:color w:val="262626"/>
          <w:sz w:val="22"/>
        </w:rPr>
        <w:t>这种</w:t>
      </w:r>
      <w:r w:rsidRPr="00FF01D3">
        <w:rPr>
          <w:rFonts w:hint="eastAsia"/>
          <w:color w:val="262626"/>
          <w:sz w:val="22"/>
        </w:rPr>
        <w:t>SPV</w:t>
      </w:r>
      <w:r w:rsidRPr="00FF01D3">
        <w:rPr>
          <w:rFonts w:hint="eastAsia"/>
          <w:color w:val="262626"/>
          <w:sz w:val="22"/>
        </w:rPr>
        <w:t>的控股股东是中国境内公司，公司实际控制人具有中国居民法人身份。</w:t>
      </w:r>
      <w:r w:rsidRPr="00FF01D3">
        <w:rPr>
          <w:rFonts w:hint="eastAsia"/>
          <w:color w:val="262626"/>
          <w:sz w:val="22"/>
        </w:rPr>
        <w:t xml:space="preserve"> </w:t>
      </w:r>
    </w:p>
    <w:p w:rsidR="007142ED" w:rsidRPr="00FF01D3" w:rsidRDefault="000552E7" w:rsidP="001A6A71">
      <w:pPr>
        <w:rPr>
          <w:rFonts w:hint="eastAsia"/>
          <w:b/>
          <w:color w:val="262626"/>
          <w:sz w:val="22"/>
        </w:rPr>
      </w:pPr>
      <w:r w:rsidRPr="00FF01D3">
        <w:rPr>
          <w:rFonts w:hint="eastAsia"/>
          <w:b/>
          <w:color w:val="262626"/>
          <w:sz w:val="22"/>
        </w:rPr>
        <w:t>2</w:t>
      </w:r>
      <w:r w:rsidRPr="00FF01D3">
        <w:rPr>
          <w:rFonts w:hint="eastAsia"/>
          <w:b/>
          <w:color w:val="262626"/>
          <w:sz w:val="22"/>
        </w:rPr>
        <w:t>、中国境内公司间接控制的境外公司。</w:t>
      </w:r>
    </w:p>
    <w:p w:rsidR="00EE3286" w:rsidRPr="00FF01D3" w:rsidRDefault="000552E7" w:rsidP="001A6A71">
      <w:pPr>
        <w:rPr>
          <w:color w:val="262626"/>
          <w:sz w:val="22"/>
        </w:rPr>
      </w:pPr>
      <w:r w:rsidRPr="00FF01D3">
        <w:rPr>
          <w:rFonts w:hint="eastAsia"/>
          <w:color w:val="262626"/>
          <w:sz w:val="22"/>
        </w:rPr>
        <w:t>从</w:t>
      </w:r>
      <w:r w:rsidRPr="00FF01D3">
        <w:rPr>
          <w:rFonts w:hint="eastAsia"/>
          <w:color w:val="262626"/>
          <w:sz w:val="22"/>
        </w:rPr>
        <w:t>SPV</w:t>
      </w:r>
      <w:r w:rsidRPr="00FF01D3">
        <w:rPr>
          <w:rFonts w:hint="eastAsia"/>
          <w:color w:val="262626"/>
          <w:sz w:val="22"/>
        </w:rPr>
        <w:t>的股东结构来看，无法简单看出</w:t>
      </w:r>
      <w:r w:rsidRPr="00FF01D3">
        <w:rPr>
          <w:rFonts w:hint="eastAsia"/>
          <w:color w:val="262626"/>
          <w:sz w:val="22"/>
        </w:rPr>
        <w:t>SPV</w:t>
      </w:r>
      <w:r w:rsidRPr="00FF01D3">
        <w:rPr>
          <w:rFonts w:hint="eastAsia"/>
          <w:color w:val="262626"/>
          <w:sz w:val="22"/>
        </w:rPr>
        <w:t>与中国境内公司的关系。</w:t>
      </w:r>
      <w:r w:rsidRPr="00FF01D3">
        <w:rPr>
          <w:rFonts w:hint="eastAsia"/>
          <w:color w:val="262626"/>
          <w:sz w:val="22"/>
        </w:rPr>
        <w:t>SPV</w:t>
      </w:r>
      <w:r w:rsidRPr="00FF01D3">
        <w:rPr>
          <w:rFonts w:hint="eastAsia"/>
          <w:color w:val="262626"/>
          <w:sz w:val="22"/>
        </w:rPr>
        <w:t>股东身份复杂。</w:t>
      </w:r>
    </w:p>
    <w:p w:rsidR="0002224F" w:rsidRPr="00FF01D3" w:rsidRDefault="000552E7" w:rsidP="001A6A71">
      <w:pPr>
        <w:rPr>
          <w:rFonts w:hint="eastAsia"/>
          <w:b/>
          <w:color w:val="262626"/>
          <w:sz w:val="22"/>
        </w:rPr>
      </w:pPr>
      <w:r w:rsidRPr="00FF01D3">
        <w:rPr>
          <w:rFonts w:hint="eastAsia"/>
          <w:b/>
          <w:color w:val="262626"/>
          <w:sz w:val="22"/>
        </w:rPr>
        <w:t>3</w:t>
      </w:r>
      <w:r w:rsidRPr="00FF01D3">
        <w:rPr>
          <w:rFonts w:hint="eastAsia"/>
          <w:b/>
          <w:color w:val="262626"/>
          <w:sz w:val="22"/>
        </w:rPr>
        <w:t>、中国大陆自然人直接控制的境外公司。</w:t>
      </w:r>
    </w:p>
    <w:p w:rsidR="00EE3286" w:rsidRPr="00FF01D3" w:rsidRDefault="000552E7" w:rsidP="001A6A71">
      <w:pPr>
        <w:rPr>
          <w:color w:val="262626"/>
          <w:sz w:val="22"/>
        </w:rPr>
      </w:pPr>
      <w:r w:rsidRPr="00FF01D3">
        <w:rPr>
          <w:rFonts w:hint="eastAsia"/>
          <w:color w:val="262626"/>
          <w:sz w:val="22"/>
        </w:rPr>
        <w:t>此种</w:t>
      </w:r>
      <w:r w:rsidRPr="00FF01D3">
        <w:rPr>
          <w:rFonts w:hint="eastAsia"/>
          <w:color w:val="262626"/>
          <w:sz w:val="22"/>
        </w:rPr>
        <w:t>SPV</w:t>
      </w:r>
      <w:r w:rsidRPr="00FF01D3">
        <w:rPr>
          <w:rFonts w:hint="eastAsia"/>
          <w:color w:val="262626"/>
          <w:sz w:val="22"/>
        </w:rPr>
        <w:t>的控股股东是中国境内自然人，是公司实际控制人。</w:t>
      </w:r>
      <w:r w:rsidRPr="00FF01D3">
        <w:rPr>
          <w:rFonts w:hint="eastAsia"/>
          <w:color w:val="262626"/>
          <w:sz w:val="22"/>
        </w:rPr>
        <w:t xml:space="preserve"> </w:t>
      </w:r>
    </w:p>
    <w:p w:rsidR="001C0F4B" w:rsidRPr="00FF01D3" w:rsidRDefault="000552E7" w:rsidP="001A6A71">
      <w:pPr>
        <w:rPr>
          <w:rFonts w:hint="eastAsia"/>
          <w:b/>
          <w:color w:val="262626"/>
          <w:sz w:val="22"/>
        </w:rPr>
      </w:pPr>
      <w:r w:rsidRPr="00FF01D3">
        <w:rPr>
          <w:rFonts w:hint="eastAsia"/>
          <w:b/>
          <w:color w:val="262626"/>
          <w:sz w:val="22"/>
        </w:rPr>
        <w:t>4</w:t>
      </w:r>
      <w:r w:rsidRPr="00FF01D3">
        <w:rPr>
          <w:rFonts w:hint="eastAsia"/>
          <w:b/>
          <w:color w:val="262626"/>
          <w:sz w:val="22"/>
        </w:rPr>
        <w:t>、中国大陆自然人间接控制的境外公司。</w:t>
      </w:r>
    </w:p>
    <w:p w:rsidR="00CF5BFD" w:rsidRPr="00FF01D3" w:rsidRDefault="000552E7" w:rsidP="001A6A71">
      <w:pPr>
        <w:rPr>
          <w:rFonts w:hint="eastAsia"/>
          <w:color w:val="262626"/>
          <w:sz w:val="22"/>
        </w:rPr>
      </w:pPr>
      <w:r w:rsidRPr="00FF01D3">
        <w:rPr>
          <w:rFonts w:hint="eastAsia"/>
          <w:color w:val="262626"/>
          <w:sz w:val="22"/>
        </w:rPr>
        <w:t>从</w:t>
      </w:r>
      <w:r w:rsidRPr="00FF01D3">
        <w:rPr>
          <w:rFonts w:hint="eastAsia"/>
          <w:color w:val="262626"/>
          <w:sz w:val="22"/>
        </w:rPr>
        <w:t>SPV</w:t>
      </w:r>
      <w:r w:rsidRPr="00FF01D3">
        <w:rPr>
          <w:rFonts w:hint="eastAsia"/>
          <w:color w:val="262626"/>
          <w:sz w:val="22"/>
        </w:rPr>
        <w:t>的股东结构来看，无法简单看出</w:t>
      </w:r>
      <w:r w:rsidRPr="00FF01D3">
        <w:rPr>
          <w:rFonts w:hint="eastAsia"/>
          <w:color w:val="262626"/>
          <w:sz w:val="22"/>
        </w:rPr>
        <w:t>SP</w:t>
      </w:r>
      <w:r w:rsidRPr="00FF01D3">
        <w:rPr>
          <w:rFonts w:hint="eastAsia"/>
          <w:color w:val="262626"/>
          <w:sz w:val="22"/>
        </w:rPr>
        <w:t>V</w:t>
      </w:r>
      <w:r w:rsidRPr="00FF01D3">
        <w:rPr>
          <w:rFonts w:hint="eastAsia"/>
          <w:color w:val="262626"/>
          <w:sz w:val="22"/>
        </w:rPr>
        <w:t>与实际控股的中国自然人之间的关系。特殊目的公司股东身份复杂。</w:t>
      </w:r>
    </w:p>
    <w:p w:rsidR="00D579F1" w:rsidRPr="00FF01D3" w:rsidRDefault="000552E7" w:rsidP="00C07017">
      <w:pPr>
        <w:pStyle w:val="S"/>
        <w:jc w:val="left"/>
        <w:rPr>
          <w:b/>
          <w:color w:val="262626"/>
        </w:rPr>
      </w:pPr>
      <w:r w:rsidRPr="00FF01D3">
        <w:rPr>
          <w:rFonts w:hint="eastAsia"/>
          <w:b/>
          <w:color w:val="262626"/>
        </w:rPr>
        <w:t>（三</w:t>
      </w:r>
      <w:r w:rsidRPr="00FF01D3">
        <w:rPr>
          <w:rFonts w:hint="eastAsia"/>
          <w:b/>
          <w:color w:val="262626"/>
        </w:rPr>
        <w:t>）</w:t>
      </w:r>
      <w:r w:rsidRPr="00FF01D3">
        <w:rPr>
          <w:rFonts w:hint="eastAsia"/>
          <w:b/>
          <w:color w:val="262626"/>
        </w:rPr>
        <w:t>SPV</w:t>
      </w:r>
      <w:r w:rsidRPr="00FF01D3">
        <w:rPr>
          <w:rFonts w:hint="eastAsia"/>
          <w:b/>
          <w:color w:val="262626"/>
        </w:rPr>
        <w:t>的基本特点</w:t>
      </w:r>
    </w:p>
    <w:p w:rsidR="00D579F1" w:rsidRPr="00FF01D3" w:rsidRDefault="000552E7" w:rsidP="00D579F1">
      <w:pPr>
        <w:rPr>
          <w:color w:val="262626"/>
          <w:sz w:val="22"/>
        </w:rPr>
      </w:pPr>
      <w:r w:rsidRPr="00FF01D3">
        <w:rPr>
          <w:rFonts w:hint="eastAsia"/>
          <w:color w:val="262626"/>
          <w:sz w:val="22"/>
        </w:rPr>
        <w:t>1</w:t>
      </w:r>
      <w:r w:rsidRPr="00FF01D3">
        <w:rPr>
          <w:rFonts w:hint="eastAsia"/>
          <w:color w:val="262626"/>
          <w:sz w:val="22"/>
        </w:rPr>
        <w:t>、</w:t>
      </w:r>
      <w:r w:rsidRPr="00FF01D3">
        <w:rPr>
          <w:rFonts w:hint="eastAsia"/>
          <w:color w:val="262626"/>
          <w:sz w:val="22"/>
        </w:rPr>
        <w:t>SPV</w:t>
      </w:r>
      <w:r w:rsidRPr="00FF01D3">
        <w:rPr>
          <w:rFonts w:hint="eastAsia"/>
          <w:color w:val="262626"/>
          <w:sz w:val="22"/>
        </w:rPr>
        <w:t>是在中国境外注册成立的境外公司，是的受到中国境外注册地法律管辖的外国法人。</w:t>
      </w:r>
      <w:r w:rsidRPr="00FF01D3">
        <w:rPr>
          <w:rFonts w:hint="eastAsia"/>
          <w:color w:val="262626"/>
          <w:sz w:val="22"/>
        </w:rPr>
        <w:t xml:space="preserve"> </w:t>
      </w:r>
    </w:p>
    <w:p w:rsidR="00D579F1" w:rsidRPr="00FF01D3" w:rsidRDefault="000552E7" w:rsidP="00D579F1">
      <w:pPr>
        <w:rPr>
          <w:color w:val="262626"/>
          <w:sz w:val="22"/>
        </w:rPr>
      </w:pPr>
      <w:r w:rsidRPr="00FF01D3">
        <w:rPr>
          <w:rFonts w:hint="eastAsia"/>
          <w:color w:val="262626"/>
          <w:sz w:val="22"/>
        </w:rPr>
        <w:t>2</w:t>
      </w:r>
      <w:r w:rsidRPr="00FF01D3">
        <w:rPr>
          <w:rFonts w:hint="eastAsia"/>
          <w:color w:val="262626"/>
          <w:sz w:val="22"/>
        </w:rPr>
        <w:t>、</w:t>
      </w:r>
      <w:r w:rsidRPr="00FF01D3">
        <w:rPr>
          <w:rFonts w:hint="eastAsia"/>
          <w:color w:val="262626"/>
          <w:sz w:val="22"/>
        </w:rPr>
        <w:t>SPV</w:t>
      </w:r>
      <w:r w:rsidRPr="00FF01D3">
        <w:rPr>
          <w:rFonts w:hint="eastAsia"/>
          <w:color w:val="262626"/>
          <w:sz w:val="22"/>
        </w:rPr>
        <w:t>受境内居民法人或境内居民自然人直接或间接控制。</w:t>
      </w:r>
      <w:r w:rsidRPr="00FF01D3">
        <w:rPr>
          <w:rFonts w:hint="eastAsia"/>
          <w:color w:val="262626"/>
          <w:sz w:val="22"/>
        </w:rPr>
        <w:t xml:space="preserve"> </w:t>
      </w:r>
    </w:p>
    <w:p w:rsidR="00D579F1" w:rsidRPr="00FF01D3" w:rsidRDefault="000552E7" w:rsidP="00D579F1">
      <w:pPr>
        <w:rPr>
          <w:color w:val="262626"/>
          <w:sz w:val="22"/>
        </w:rPr>
      </w:pPr>
      <w:r w:rsidRPr="00FF01D3">
        <w:rPr>
          <w:rFonts w:hint="eastAsia"/>
          <w:color w:val="262626"/>
          <w:sz w:val="22"/>
        </w:rPr>
        <w:t>3</w:t>
      </w:r>
      <w:r w:rsidRPr="00FF01D3">
        <w:rPr>
          <w:rFonts w:hint="eastAsia"/>
          <w:color w:val="262626"/>
          <w:sz w:val="22"/>
        </w:rPr>
        <w:t>、</w:t>
      </w:r>
      <w:r w:rsidRPr="00FF01D3">
        <w:rPr>
          <w:rFonts w:hint="eastAsia"/>
          <w:color w:val="262626"/>
          <w:sz w:val="22"/>
        </w:rPr>
        <w:t>SPV</w:t>
      </w:r>
      <w:r w:rsidRPr="00FF01D3">
        <w:rPr>
          <w:rFonts w:hint="eastAsia"/>
          <w:color w:val="262626"/>
          <w:sz w:val="22"/>
        </w:rPr>
        <w:t>实际拥有境内公司权益，</w:t>
      </w:r>
      <w:r w:rsidRPr="00FF01D3">
        <w:rPr>
          <w:rFonts w:hint="eastAsia"/>
          <w:color w:val="262626"/>
          <w:sz w:val="22"/>
        </w:rPr>
        <w:t>SPV</w:t>
      </w:r>
      <w:r w:rsidRPr="00FF01D3">
        <w:rPr>
          <w:rFonts w:hint="eastAsia"/>
          <w:color w:val="262626"/>
          <w:sz w:val="22"/>
        </w:rPr>
        <w:t>与境内公司利益有实质联系。</w:t>
      </w:r>
      <w:r w:rsidRPr="00FF01D3">
        <w:rPr>
          <w:rFonts w:hint="eastAsia"/>
          <w:color w:val="262626"/>
          <w:sz w:val="22"/>
        </w:rPr>
        <w:t xml:space="preserve"> </w:t>
      </w:r>
    </w:p>
    <w:p w:rsidR="00D579F1" w:rsidRPr="00FF01D3" w:rsidRDefault="000552E7" w:rsidP="001A6A71">
      <w:pPr>
        <w:rPr>
          <w:rFonts w:hint="eastAsia"/>
          <w:color w:val="262626"/>
          <w:sz w:val="22"/>
        </w:rPr>
      </w:pPr>
      <w:r w:rsidRPr="00FF01D3">
        <w:rPr>
          <w:rFonts w:hint="eastAsia"/>
          <w:color w:val="262626"/>
          <w:sz w:val="22"/>
        </w:rPr>
        <w:t>4</w:t>
      </w:r>
      <w:r w:rsidRPr="00FF01D3">
        <w:rPr>
          <w:rFonts w:hint="eastAsia"/>
          <w:color w:val="262626"/>
          <w:sz w:val="22"/>
        </w:rPr>
        <w:t>、设立</w:t>
      </w:r>
      <w:r w:rsidRPr="00FF01D3">
        <w:rPr>
          <w:rFonts w:hint="eastAsia"/>
          <w:color w:val="262626"/>
          <w:sz w:val="22"/>
        </w:rPr>
        <w:t>SPV</w:t>
      </w:r>
      <w:r w:rsidRPr="00FF01D3">
        <w:rPr>
          <w:rFonts w:hint="eastAsia"/>
          <w:color w:val="262626"/>
          <w:sz w:val="22"/>
        </w:rPr>
        <w:t>的目的是为了实现以控股股东实际拥有的境内公司权益在境外上市。</w:t>
      </w:r>
    </w:p>
    <w:p w:rsidR="00496411" w:rsidRPr="00FF01D3" w:rsidRDefault="000552E7" w:rsidP="001A6A71">
      <w:pPr>
        <w:pStyle w:val="S"/>
        <w:jc w:val="both"/>
        <w:rPr>
          <w:rFonts w:hint="eastAsia"/>
          <w:b/>
          <w:color w:val="262626"/>
        </w:rPr>
      </w:pPr>
      <w:bookmarkStart w:id="2" w:name="_Toc333846959"/>
      <w:r w:rsidRPr="00FF01D3">
        <w:rPr>
          <w:rFonts w:hint="eastAsia"/>
          <w:b/>
          <w:color w:val="262626"/>
        </w:rPr>
        <w:t>（四）</w:t>
      </w:r>
      <w:r w:rsidRPr="00FF01D3">
        <w:rPr>
          <w:rFonts w:hint="eastAsia"/>
          <w:b/>
          <w:color w:val="262626"/>
        </w:rPr>
        <w:t>SPV</w:t>
      </w:r>
      <w:r w:rsidRPr="00FF01D3">
        <w:rPr>
          <w:rFonts w:hint="eastAsia"/>
          <w:b/>
          <w:color w:val="262626"/>
        </w:rPr>
        <w:t>公司的作用</w:t>
      </w:r>
      <w:bookmarkEnd w:id="2"/>
      <w:r w:rsidRPr="00FF01D3">
        <w:rPr>
          <w:rFonts w:hint="eastAsia"/>
          <w:b/>
          <w:color w:val="262626"/>
        </w:rPr>
        <w:t>及优点</w:t>
      </w:r>
    </w:p>
    <w:p w:rsidR="00FA4B72" w:rsidRPr="00FF01D3" w:rsidRDefault="000552E7" w:rsidP="009F5F2C">
      <w:pPr>
        <w:ind w:firstLineChars="200" w:firstLine="440"/>
        <w:rPr>
          <w:rFonts w:hint="eastAsia"/>
          <w:color w:val="262626"/>
          <w:sz w:val="22"/>
        </w:rPr>
      </w:pPr>
      <w:r w:rsidRPr="00FF01D3">
        <w:rPr>
          <w:rFonts w:hint="eastAsia"/>
          <w:color w:val="262626"/>
          <w:sz w:val="22"/>
        </w:rPr>
        <w:t>SPV</w:t>
      </w:r>
      <w:r w:rsidRPr="00FF01D3">
        <w:rPr>
          <w:rFonts w:hint="eastAsia"/>
          <w:color w:val="262626"/>
          <w:sz w:val="22"/>
        </w:rPr>
        <w:t>主要的设计目标就是</w:t>
      </w:r>
      <w:r w:rsidRPr="00FF01D3">
        <w:rPr>
          <w:rFonts w:hint="eastAsia"/>
          <w:color w:val="262626"/>
          <w:sz w:val="22"/>
        </w:rPr>
        <w:t>构建</w:t>
      </w:r>
      <w:r w:rsidRPr="00FF01D3">
        <w:rPr>
          <w:rFonts w:hint="eastAsia"/>
          <w:color w:val="262626"/>
          <w:sz w:val="22"/>
        </w:rPr>
        <w:t>“破产</w:t>
      </w:r>
      <w:r w:rsidRPr="00FF01D3">
        <w:rPr>
          <w:rFonts w:hint="eastAsia"/>
          <w:color w:val="262626"/>
          <w:sz w:val="22"/>
        </w:rPr>
        <w:t>风险</w:t>
      </w:r>
      <w:r w:rsidRPr="00FF01D3">
        <w:rPr>
          <w:rFonts w:hint="eastAsia"/>
          <w:color w:val="262626"/>
          <w:sz w:val="22"/>
        </w:rPr>
        <w:t>”</w:t>
      </w:r>
      <w:r w:rsidRPr="00FF01D3">
        <w:rPr>
          <w:rFonts w:hint="eastAsia"/>
          <w:color w:val="262626"/>
          <w:sz w:val="22"/>
        </w:rPr>
        <w:t>隔离机制</w:t>
      </w:r>
      <w:r w:rsidRPr="00FF01D3">
        <w:rPr>
          <w:rFonts w:hint="eastAsia"/>
          <w:color w:val="262626"/>
          <w:sz w:val="22"/>
        </w:rPr>
        <w:t>。</w:t>
      </w:r>
    </w:p>
    <w:p w:rsidR="006A007F" w:rsidRPr="00FF01D3" w:rsidRDefault="000552E7" w:rsidP="009F5F2C">
      <w:pPr>
        <w:ind w:firstLineChars="200" w:firstLine="440"/>
        <w:rPr>
          <w:rFonts w:hint="eastAsia"/>
          <w:color w:val="262626"/>
          <w:sz w:val="22"/>
        </w:rPr>
      </w:pPr>
      <w:r w:rsidRPr="00FF01D3">
        <w:rPr>
          <w:rFonts w:hint="eastAsia"/>
          <w:color w:val="262626"/>
          <w:sz w:val="22"/>
        </w:rPr>
        <w:t>所谓</w:t>
      </w:r>
      <w:r w:rsidRPr="00FF01D3">
        <w:rPr>
          <w:rFonts w:hint="eastAsia"/>
          <w:color w:val="262626"/>
          <w:sz w:val="22"/>
        </w:rPr>
        <w:t>“</w:t>
      </w:r>
      <w:r w:rsidRPr="00FF01D3">
        <w:rPr>
          <w:rFonts w:hint="eastAsia"/>
          <w:color w:val="262626"/>
          <w:sz w:val="22"/>
        </w:rPr>
        <w:t>破产</w:t>
      </w:r>
      <w:r w:rsidRPr="00FF01D3">
        <w:rPr>
          <w:rFonts w:hint="eastAsia"/>
          <w:color w:val="262626"/>
          <w:sz w:val="22"/>
        </w:rPr>
        <w:t>风险</w:t>
      </w:r>
      <w:r w:rsidRPr="00FF01D3">
        <w:rPr>
          <w:rFonts w:hint="eastAsia"/>
          <w:color w:val="262626"/>
          <w:sz w:val="22"/>
        </w:rPr>
        <w:t>“</w:t>
      </w:r>
      <w:r w:rsidRPr="00FF01D3">
        <w:rPr>
          <w:rFonts w:hint="eastAsia"/>
          <w:color w:val="262626"/>
          <w:sz w:val="22"/>
        </w:rPr>
        <w:t>隔离机制就是使发起人和发行人用以保</w:t>
      </w:r>
      <w:r w:rsidRPr="00FF01D3">
        <w:rPr>
          <w:rFonts w:hint="eastAsia"/>
          <w:color w:val="262626"/>
          <w:sz w:val="22"/>
        </w:rPr>
        <w:t>证融资的特定资产与发起人和发行人的其他资产从法律上进行分离，确保融资担保资产不受发起人或发行人经营恶化及其他债权人追偿的影响，并且在发起人或发行人破产的情形下不被列入破产财产。这样，发起人或</w:t>
      </w:r>
      <w:r w:rsidRPr="00FF01D3">
        <w:rPr>
          <w:rFonts w:hint="eastAsia"/>
          <w:color w:val="262626"/>
          <w:sz w:val="22"/>
        </w:rPr>
        <w:t>SPV</w:t>
      </w:r>
      <w:r w:rsidRPr="00FF01D3">
        <w:rPr>
          <w:rFonts w:hint="eastAsia"/>
          <w:color w:val="262626"/>
          <w:sz w:val="22"/>
        </w:rPr>
        <w:t>的破产不会影响到证券化的进程，风险被大大降低了。这一机制包括两方面的内容：</w:t>
      </w:r>
    </w:p>
    <w:p w:rsidR="009070E5" w:rsidRPr="00FF01D3" w:rsidRDefault="000552E7" w:rsidP="009070E5">
      <w:pPr>
        <w:numPr>
          <w:ilvl w:val="0"/>
          <w:numId w:val="11"/>
        </w:numPr>
        <w:ind w:left="709"/>
        <w:rPr>
          <w:rFonts w:hint="eastAsia"/>
          <w:b/>
          <w:color w:val="262626"/>
          <w:sz w:val="22"/>
        </w:rPr>
      </w:pPr>
      <w:r w:rsidRPr="00FF01D3">
        <w:rPr>
          <w:rFonts w:hint="eastAsia"/>
          <w:b/>
          <w:color w:val="262626"/>
          <w:sz w:val="22"/>
        </w:rPr>
        <w:t>基础资产与发起人破产风险隔离。</w:t>
      </w:r>
      <w:r w:rsidRPr="00FF01D3">
        <w:rPr>
          <w:rFonts w:hint="eastAsia"/>
          <w:color w:val="262626"/>
          <w:sz w:val="22"/>
        </w:rPr>
        <w:t>即基础资产从发起人剥离，其风险和权利完全转移至</w:t>
      </w:r>
      <w:r w:rsidRPr="00FF01D3">
        <w:rPr>
          <w:rFonts w:hint="eastAsia"/>
          <w:color w:val="262626"/>
          <w:sz w:val="22"/>
        </w:rPr>
        <w:t>SPV</w:t>
      </w:r>
      <w:r w:rsidRPr="00FF01D3">
        <w:rPr>
          <w:rFonts w:hint="eastAsia"/>
          <w:color w:val="262626"/>
          <w:sz w:val="22"/>
        </w:rPr>
        <w:t>，发起人破产风险不会延及</w:t>
      </w:r>
      <w:r w:rsidRPr="00FF01D3">
        <w:rPr>
          <w:rFonts w:hint="eastAsia"/>
          <w:color w:val="262626"/>
          <w:sz w:val="22"/>
        </w:rPr>
        <w:t>SPV</w:t>
      </w:r>
      <w:r w:rsidRPr="00FF01D3">
        <w:rPr>
          <w:rFonts w:hint="eastAsia"/>
          <w:color w:val="262626"/>
          <w:sz w:val="22"/>
        </w:rPr>
        <w:t>。这种隔离的实现程度与基础资产的转移方式、</w:t>
      </w:r>
      <w:r w:rsidRPr="00FF01D3">
        <w:rPr>
          <w:rFonts w:hint="eastAsia"/>
          <w:color w:val="262626"/>
          <w:sz w:val="22"/>
        </w:rPr>
        <w:t>SPV</w:t>
      </w:r>
      <w:r w:rsidRPr="00FF01D3">
        <w:rPr>
          <w:rFonts w:hint="eastAsia"/>
          <w:color w:val="262626"/>
          <w:sz w:val="22"/>
        </w:rPr>
        <w:t>的法律组织形式以及</w:t>
      </w:r>
      <w:r w:rsidRPr="00FF01D3">
        <w:rPr>
          <w:rFonts w:hint="eastAsia"/>
          <w:color w:val="262626"/>
          <w:sz w:val="22"/>
        </w:rPr>
        <w:t>SPV</w:t>
      </w:r>
      <w:r w:rsidRPr="00FF01D3">
        <w:rPr>
          <w:rFonts w:hint="eastAsia"/>
          <w:color w:val="262626"/>
          <w:sz w:val="22"/>
        </w:rPr>
        <w:t>和发起人是否有关联关系等因素密切相关。</w:t>
      </w:r>
      <w:r w:rsidRPr="00FF01D3">
        <w:rPr>
          <w:rFonts w:hint="eastAsia"/>
          <w:color w:val="262626"/>
          <w:sz w:val="22"/>
        </w:rPr>
        <w:t>因此</w:t>
      </w:r>
      <w:r w:rsidRPr="00FF01D3">
        <w:rPr>
          <w:rFonts w:hint="eastAsia"/>
          <w:color w:val="262626"/>
          <w:sz w:val="22"/>
        </w:rPr>
        <w:t>应避免把</w:t>
      </w:r>
      <w:r w:rsidRPr="00FF01D3">
        <w:rPr>
          <w:rFonts w:hint="eastAsia"/>
          <w:color w:val="262626"/>
          <w:sz w:val="22"/>
        </w:rPr>
        <w:t>SPV</w:t>
      </w:r>
      <w:r w:rsidRPr="00FF01D3">
        <w:rPr>
          <w:rFonts w:hint="eastAsia"/>
          <w:color w:val="262626"/>
          <w:sz w:val="22"/>
        </w:rPr>
        <w:t>的资产与其他实体的资产相混淆、</w:t>
      </w:r>
      <w:r w:rsidRPr="00FF01D3">
        <w:rPr>
          <w:rFonts w:hint="eastAsia"/>
          <w:color w:val="262626"/>
          <w:sz w:val="22"/>
        </w:rPr>
        <w:t>SPV</w:t>
      </w:r>
      <w:r w:rsidRPr="00FF01D3">
        <w:rPr>
          <w:rFonts w:hint="eastAsia"/>
          <w:color w:val="262626"/>
          <w:sz w:val="22"/>
        </w:rPr>
        <w:t>应以自己的名义从事业务、</w:t>
      </w:r>
      <w:r w:rsidRPr="00FF01D3">
        <w:rPr>
          <w:rFonts w:hint="eastAsia"/>
          <w:color w:val="262626"/>
          <w:sz w:val="22"/>
        </w:rPr>
        <w:t>SPV</w:t>
      </w:r>
      <w:r w:rsidRPr="00FF01D3">
        <w:rPr>
          <w:rFonts w:hint="eastAsia"/>
          <w:color w:val="262626"/>
          <w:sz w:val="22"/>
        </w:rPr>
        <w:t>应拥有独立的管理人员和董事、</w:t>
      </w:r>
      <w:r w:rsidRPr="00FF01D3">
        <w:rPr>
          <w:rFonts w:hint="eastAsia"/>
          <w:color w:val="262626"/>
          <w:sz w:val="22"/>
        </w:rPr>
        <w:t>SPV</w:t>
      </w:r>
      <w:r w:rsidRPr="00FF01D3">
        <w:rPr>
          <w:rFonts w:hint="eastAsia"/>
          <w:color w:val="262626"/>
          <w:sz w:val="22"/>
        </w:rPr>
        <w:t>应制定独立的会计</w:t>
      </w:r>
      <w:r w:rsidRPr="00FF01D3">
        <w:rPr>
          <w:rFonts w:hint="eastAsia"/>
          <w:color w:val="262626"/>
          <w:sz w:val="22"/>
        </w:rPr>
        <w:lastRenderedPageBreak/>
        <w:t>制度、</w:t>
      </w:r>
      <w:r w:rsidRPr="00FF01D3">
        <w:rPr>
          <w:rFonts w:hint="eastAsia"/>
          <w:color w:val="262626"/>
          <w:sz w:val="22"/>
        </w:rPr>
        <w:t>SPV</w:t>
      </w:r>
      <w:r w:rsidRPr="00FF01D3">
        <w:rPr>
          <w:rFonts w:hint="eastAsia"/>
          <w:color w:val="262626"/>
          <w:sz w:val="22"/>
        </w:rPr>
        <w:t>与关联公司的交易应符合市场标准、</w:t>
      </w:r>
      <w:r w:rsidRPr="00FF01D3">
        <w:rPr>
          <w:rFonts w:hint="eastAsia"/>
          <w:color w:val="262626"/>
          <w:sz w:val="22"/>
        </w:rPr>
        <w:t>SPV</w:t>
      </w:r>
      <w:r w:rsidRPr="00FF01D3">
        <w:rPr>
          <w:rFonts w:hint="eastAsia"/>
          <w:color w:val="262626"/>
          <w:sz w:val="22"/>
        </w:rPr>
        <w:t>从发起人处得到保证，发起人不会声称对</w:t>
      </w:r>
      <w:r w:rsidRPr="00FF01D3">
        <w:rPr>
          <w:rFonts w:hint="eastAsia"/>
          <w:color w:val="262626"/>
          <w:sz w:val="22"/>
        </w:rPr>
        <w:t>SPV</w:t>
      </w:r>
      <w:r w:rsidRPr="00FF01D3">
        <w:rPr>
          <w:rFonts w:hint="eastAsia"/>
          <w:color w:val="262626"/>
          <w:sz w:val="22"/>
        </w:rPr>
        <w:t>的债务负责等。</w:t>
      </w:r>
    </w:p>
    <w:p w:rsidR="006A007F" w:rsidRPr="00FF01D3" w:rsidRDefault="000552E7" w:rsidP="009070E5">
      <w:pPr>
        <w:numPr>
          <w:ilvl w:val="0"/>
          <w:numId w:val="11"/>
        </w:numPr>
        <w:ind w:left="709"/>
        <w:rPr>
          <w:rFonts w:hint="eastAsia"/>
          <w:b/>
          <w:color w:val="262626"/>
          <w:sz w:val="22"/>
        </w:rPr>
      </w:pPr>
      <w:r w:rsidRPr="00FF01D3">
        <w:rPr>
          <w:rFonts w:hint="eastAsia"/>
          <w:b/>
          <w:color w:val="262626"/>
          <w:sz w:val="22"/>
        </w:rPr>
        <w:t>基础资产与</w:t>
      </w:r>
      <w:r w:rsidRPr="00FF01D3">
        <w:rPr>
          <w:rFonts w:hint="eastAsia"/>
          <w:b/>
          <w:color w:val="262626"/>
          <w:sz w:val="22"/>
        </w:rPr>
        <w:t>SPV</w:t>
      </w:r>
      <w:r w:rsidRPr="00FF01D3">
        <w:rPr>
          <w:rFonts w:hint="eastAsia"/>
          <w:b/>
          <w:color w:val="262626"/>
          <w:sz w:val="22"/>
        </w:rPr>
        <w:t>的清算破产风险隔离。</w:t>
      </w:r>
      <w:r w:rsidRPr="00FF01D3">
        <w:rPr>
          <w:rFonts w:hint="eastAsia"/>
          <w:color w:val="262626"/>
          <w:sz w:val="22"/>
        </w:rPr>
        <w:t>无论</w:t>
      </w:r>
      <w:r w:rsidRPr="00FF01D3">
        <w:rPr>
          <w:rFonts w:hint="eastAsia"/>
          <w:color w:val="262626"/>
          <w:sz w:val="22"/>
        </w:rPr>
        <w:t>SPV</w:t>
      </w:r>
      <w:r w:rsidRPr="00FF01D3">
        <w:rPr>
          <w:rFonts w:hint="eastAsia"/>
          <w:color w:val="262626"/>
          <w:sz w:val="22"/>
        </w:rPr>
        <w:t>采取公司形式还是信托形式，都可能面临着解散或破产而进入清算程序，这样</w:t>
      </w:r>
      <w:r w:rsidRPr="00FF01D3">
        <w:rPr>
          <w:rFonts w:hint="eastAsia"/>
          <w:color w:val="262626"/>
          <w:sz w:val="22"/>
        </w:rPr>
        <w:t>SPV</w:t>
      </w:r>
      <w:r w:rsidRPr="00FF01D3">
        <w:rPr>
          <w:rFonts w:hint="eastAsia"/>
          <w:color w:val="262626"/>
          <w:sz w:val="22"/>
        </w:rPr>
        <w:t>的法律主体资格丧失，也可能使基础资产失去依托的法律载体，证券化就难以为继，因此，除了要限定</w:t>
      </w:r>
      <w:r w:rsidRPr="00FF01D3">
        <w:rPr>
          <w:rFonts w:hint="eastAsia"/>
          <w:color w:val="262626"/>
          <w:sz w:val="22"/>
        </w:rPr>
        <w:t>SPV</w:t>
      </w:r>
      <w:r w:rsidRPr="00FF01D3">
        <w:rPr>
          <w:rFonts w:hint="eastAsia"/>
          <w:color w:val="262626"/>
          <w:sz w:val="22"/>
        </w:rPr>
        <w:t>的经营范围和保障基础资产的独立地位之外，法律制度和</w:t>
      </w:r>
      <w:r w:rsidRPr="00FF01D3">
        <w:rPr>
          <w:rFonts w:hint="eastAsia"/>
          <w:color w:val="262626"/>
          <w:sz w:val="22"/>
        </w:rPr>
        <w:t>SPV</w:t>
      </w:r>
      <w:r w:rsidRPr="00FF01D3">
        <w:rPr>
          <w:rFonts w:hint="eastAsia"/>
          <w:color w:val="262626"/>
          <w:sz w:val="22"/>
        </w:rPr>
        <w:t>的组织规章也要对</w:t>
      </w:r>
      <w:r w:rsidRPr="00FF01D3">
        <w:rPr>
          <w:rFonts w:hint="eastAsia"/>
          <w:color w:val="262626"/>
          <w:sz w:val="22"/>
        </w:rPr>
        <w:t>SPV</w:t>
      </w:r>
      <w:r w:rsidRPr="00FF01D3">
        <w:rPr>
          <w:rFonts w:hint="eastAsia"/>
          <w:color w:val="262626"/>
          <w:sz w:val="22"/>
        </w:rPr>
        <w:t>的破产能力做出限制；而且存续期间必须长于证券化实施周期。</w:t>
      </w:r>
    </w:p>
    <w:p w:rsidR="00BB74F7" w:rsidRPr="00FF01D3" w:rsidRDefault="000552E7" w:rsidP="00BB74F7">
      <w:pPr>
        <w:pStyle w:val="S"/>
        <w:jc w:val="both"/>
        <w:rPr>
          <w:rFonts w:hint="eastAsia"/>
          <w:b/>
          <w:color w:val="262626"/>
        </w:rPr>
      </w:pPr>
      <w:bookmarkStart w:id="3" w:name="_Toc333846958"/>
      <w:r w:rsidRPr="00FF01D3">
        <w:rPr>
          <w:rFonts w:hint="eastAsia"/>
          <w:b/>
          <w:color w:val="262626"/>
        </w:rPr>
        <w:t>（三）</w:t>
      </w:r>
      <w:r w:rsidRPr="00FF01D3">
        <w:rPr>
          <w:rFonts w:hint="eastAsia"/>
          <w:b/>
          <w:color w:val="262626"/>
        </w:rPr>
        <w:t>SPV</w:t>
      </w:r>
      <w:r w:rsidRPr="00FF01D3">
        <w:rPr>
          <w:rFonts w:hint="eastAsia"/>
          <w:b/>
          <w:color w:val="262626"/>
        </w:rPr>
        <w:t>公司设立</w:t>
      </w:r>
      <w:r w:rsidRPr="00FF01D3">
        <w:rPr>
          <w:rFonts w:hint="eastAsia"/>
          <w:b/>
          <w:color w:val="262626"/>
        </w:rPr>
        <w:t>背景</w:t>
      </w:r>
      <w:bookmarkEnd w:id="3"/>
    </w:p>
    <w:p w:rsidR="00BB74F7" w:rsidRPr="00FF01D3" w:rsidRDefault="000552E7" w:rsidP="009F5F2C">
      <w:pPr>
        <w:ind w:firstLineChars="200" w:firstLine="440"/>
        <w:rPr>
          <w:rFonts w:hint="eastAsia"/>
          <w:color w:val="262626"/>
          <w:sz w:val="22"/>
          <w:highlight w:val="yellow"/>
        </w:rPr>
      </w:pPr>
      <w:r w:rsidRPr="00FF01D3">
        <w:rPr>
          <w:rFonts w:hint="eastAsia"/>
          <w:color w:val="262626"/>
          <w:sz w:val="22"/>
          <w:highlight w:val="yellow"/>
        </w:rPr>
        <w:t>目</w:t>
      </w:r>
      <w:r w:rsidRPr="00FF01D3">
        <w:rPr>
          <w:rFonts w:hint="eastAsia"/>
          <w:color w:val="262626"/>
          <w:sz w:val="22"/>
          <w:highlight w:val="yellow"/>
        </w:rPr>
        <w:t>前，</w:t>
      </w:r>
      <w:r w:rsidR="00815F3D">
        <w:rPr>
          <w:rFonts w:hint="eastAsia"/>
          <w:color w:val="262626"/>
          <w:sz w:val="22"/>
          <w:highlight w:val="yellow"/>
        </w:rPr>
        <w:t>市场环境竞争激烈，国际上</w:t>
      </w:r>
      <w:r w:rsidRPr="00FF01D3">
        <w:rPr>
          <w:rFonts w:hint="eastAsia"/>
          <w:color w:val="262626"/>
          <w:sz w:val="22"/>
          <w:highlight w:val="yellow"/>
        </w:rPr>
        <w:t>产业的潜能还很大，因此在发达国家采取全款方式进行项目投资和项目建设的情况非常少，因此，采取信用销售的方式提成集团的销售能力和项目建设的能力。</w:t>
      </w:r>
    </w:p>
    <w:p w:rsidR="00BB74F7" w:rsidRPr="00FF01D3" w:rsidRDefault="000552E7" w:rsidP="009F5F2C">
      <w:pPr>
        <w:ind w:firstLineChars="200" w:firstLine="440"/>
        <w:rPr>
          <w:rFonts w:hint="eastAsia"/>
          <w:color w:val="262626"/>
          <w:sz w:val="22"/>
          <w:highlight w:val="yellow"/>
        </w:rPr>
      </w:pPr>
      <w:r w:rsidRPr="00FF01D3">
        <w:rPr>
          <w:rFonts w:hint="eastAsia"/>
          <w:color w:val="262626"/>
          <w:sz w:val="22"/>
          <w:highlight w:val="yellow"/>
        </w:rPr>
        <w:t>因此通过融资租赁公司进行跨境融资租赁促成集团出口销售成为我们可选择的重要路径之一。在目前的融资租赁行业中出口租赁形式常用的方式主要有离岸租赁、跨境转租赁。</w:t>
      </w:r>
    </w:p>
    <w:p w:rsidR="00BB74F7" w:rsidRPr="00FF01D3" w:rsidRDefault="000552E7" w:rsidP="009F5F2C">
      <w:pPr>
        <w:ind w:firstLineChars="200" w:firstLine="440"/>
        <w:rPr>
          <w:rFonts w:hint="eastAsia"/>
          <w:color w:val="262626"/>
          <w:sz w:val="22"/>
        </w:rPr>
      </w:pPr>
      <w:r w:rsidRPr="00FF01D3">
        <w:rPr>
          <w:rFonts w:hint="eastAsia"/>
          <w:color w:val="262626"/>
          <w:sz w:val="22"/>
          <w:highlight w:val="yellow"/>
        </w:rPr>
        <w:t>由于离岸租赁的建设期较长，因为采用跨境转租赁的形式才协助集团进行海外销售</w:t>
      </w:r>
      <w:r w:rsidRPr="00FF01D3">
        <w:rPr>
          <w:rFonts w:hint="eastAsia"/>
          <w:color w:val="262626"/>
          <w:sz w:val="22"/>
          <w:highlight w:val="yellow"/>
        </w:rPr>
        <w:t>，这样的话需要设立境外</w:t>
      </w:r>
      <w:r w:rsidRPr="00FF01D3">
        <w:rPr>
          <w:rFonts w:hint="eastAsia"/>
          <w:color w:val="262626"/>
          <w:sz w:val="22"/>
          <w:highlight w:val="yellow"/>
        </w:rPr>
        <w:t xml:space="preserve"> SPV</w:t>
      </w:r>
      <w:r w:rsidRPr="00FF01D3">
        <w:rPr>
          <w:rFonts w:hint="eastAsia"/>
          <w:color w:val="262626"/>
          <w:sz w:val="22"/>
          <w:highlight w:val="yellow"/>
        </w:rPr>
        <w:t>来设计交易结构、规避交易风险、破产风险。</w:t>
      </w:r>
    </w:p>
    <w:p w:rsidR="00BB74F7" w:rsidRPr="00FF01D3" w:rsidRDefault="000552E7" w:rsidP="00BB74F7">
      <w:pPr>
        <w:ind w:firstLine="480"/>
        <w:rPr>
          <w:rFonts w:hint="eastAsia"/>
          <w:color w:val="262626"/>
          <w:sz w:val="22"/>
        </w:rPr>
      </w:pPr>
    </w:p>
    <w:p w:rsidR="001E3C22" w:rsidRPr="00FF01D3" w:rsidRDefault="000552E7" w:rsidP="001A6A71">
      <w:pPr>
        <w:pStyle w:val="T0"/>
        <w:rPr>
          <w:rFonts w:hint="eastAsia"/>
          <w:color w:val="262626"/>
          <w:sz w:val="28"/>
        </w:rPr>
      </w:pPr>
      <w:bookmarkStart w:id="4" w:name="_Toc333846961"/>
      <w:r w:rsidRPr="00FF01D3">
        <w:rPr>
          <w:rFonts w:hint="eastAsia"/>
          <w:color w:val="262626"/>
          <w:sz w:val="28"/>
        </w:rPr>
        <w:t>二、</w:t>
      </w:r>
      <w:r w:rsidRPr="00FF01D3">
        <w:rPr>
          <w:rFonts w:hint="eastAsia"/>
          <w:color w:val="262626"/>
          <w:sz w:val="28"/>
        </w:rPr>
        <w:t>SPV</w:t>
      </w:r>
      <w:r w:rsidRPr="00FF01D3">
        <w:rPr>
          <w:rFonts w:hint="eastAsia"/>
          <w:color w:val="262626"/>
          <w:sz w:val="28"/>
        </w:rPr>
        <w:t>公司在融资租赁</w:t>
      </w:r>
      <w:r w:rsidRPr="00FF01D3">
        <w:rPr>
          <w:rFonts w:hint="eastAsia"/>
          <w:color w:val="262626"/>
          <w:sz w:val="28"/>
        </w:rPr>
        <w:t>中的应用</w:t>
      </w:r>
      <w:bookmarkEnd w:id="4"/>
    </w:p>
    <w:p w:rsidR="00424024" w:rsidRPr="00FF01D3" w:rsidRDefault="000552E7" w:rsidP="00104AD8">
      <w:pPr>
        <w:ind w:firstLineChars="200" w:firstLine="440"/>
        <w:rPr>
          <w:rFonts w:hint="eastAsia"/>
          <w:color w:val="262626"/>
          <w:sz w:val="22"/>
        </w:rPr>
      </w:pPr>
      <w:r w:rsidRPr="00FF01D3">
        <w:rPr>
          <w:rFonts w:hint="eastAsia"/>
          <w:color w:val="262626"/>
          <w:sz w:val="22"/>
        </w:rPr>
        <w:t>在融资租赁</w:t>
      </w:r>
      <w:r w:rsidRPr="00FF01D3">
        <w:rPr>
          <w:rFonts w:hint="eastAsia"/>
          <w:color w:val="262626"/>
          <w:sz w:val="22"/>
        </w:rPr>
        <w:t>业</w:t>
      </w:r>
      <w:r w:rsidRPr="00FF01D3">
        <w:rPr>
          <w:rFonts w:hint="eastAsia"/>
          <w:color w:val="262626"/>
          <w:sz w:val="22"/>
        </w:rPr>
        <w:t>内</w:t>
      </w:r>
      <w:r w:rsidRPr="00FF01D3">
        <w:rPr>
          <w:rFonts w:hint="eastAsia"/>
          <w:color w:val="262626"/>
          <w:sz w:val="22"/>
        </w:rPr>
        <w:t>，单项目（</w:t>
      </w:r>
      <w:r w:rsidRPr="00FF01D3">
        <w:rPr>
          <w:rFonts w:hint="eastAsia"/>
          <w:color w:val="262626"/>
          <w:sz w:val="22"/>
        </w:rPr>
        <w:t>SPV</w:t>
      </w:r>
      <w:r w:rsidRPr="00FF01D3">
        <w:rPr>
          <w:rFonts w:hint="eastAsia"/>
          <w:color w:val="262626"/>
          <w:sz w:val="22"/>
        </w:rPr>
        <w:t>）租赁公司是指融资租赁公司就单个融资租赁项目</w:t>
      </w:r>
      <w:r w:rsidRPr="00FF01D3">
        <w:rPr>
          <w:rFonts w:hint="eastAsia"/>
          <w:color w:val="262626"/>
          <w:sz w:val="22"/>
        </w:rPr>
        <w:t>设立一个独立的</w:t>
      </w:r>
      <w:r w:rsidRPr="00FF01D3">
        <w:rPr>
          <w:rFonts w:hint="eastAsia"/>
          <w:color w:val="262626"/>
          <w:sz w:val="22"/>
        </w:rPr>
        <w:t>SPV</w:t>
      </w:r>
      <w:r w:rsidRPr="00284B06">
        <w:rPr>
          <w:color w:val="262626"/>
          <w:sz w:val="22"/>
        </w:rPr>
        <w:t>作为名义出租人，以</w:t>
      </w:r>
      <w:r w:rsidRPr="00284B06">
        <w:rPr>
          <w:color w:val="262626"/>
          <w:sz w:val="22"/>
        </w:rPr>
        <w:t>SPV</w:t>
      </w:r>
      <w:r w:rsidRPr="00284B06">
        <w:rPr>
          <w:color w:val="262626"/>
          <w:sz w:val="22"/>
        </w:rPr>
        <w:t>所拥有的单</w:t>
      </w:r>
      <w:r w:rsidRPr="00284B06">
        <w:rPr>
          <w:rFonts w:hint="eastAsia"/>
          <w:color w:val="262626"/>
          <w:sz w:val="22"/>
        </w:rPr>
        <w:t>机（飞机、轮船</w:t>
      </w:r>
      <w:r>
        <w:rPr>
          <w:rFonts w:hint="eastAsia"/>
          <w:color w:val="262626"/>
          <w:sz w:val="22"/>
        </w:rPr>
        <w:t>或其他项目</w:t>
      </w:r>
      <w:r w:rsidRPr="00284B06">
        <w:rPr>
          <w:rFonts w:hint="eastAsia"/>
          <w:color w:val="262626"/>
          <w:sz w:val="22"/>
        </w:rPr>
        <w:t>）</w:t>
      </w:r>
      <w:r w:rsidRPr="00284B06">
        <w:rPr>
          <w:color w:val="262626"/>
          <w:sz w:val="22"/>
        </w:rPr>
        <w:t>等作为租赁</w:t>
      </w:r>
      <w:r w:rsidRPr="00284B06">
        <w:rPr>
          <w:rFonts w:hint="eastAsia"/>
          <w:color w:val="262626"/>
          <w:sz w:val="22"/>
        </w:rPr>
        <w:t>物件</w:t>
      </w:r>
      <w:r w:rsidRPr="00284B06">
        <w:rPr>
          <w:color w:val="262626"/>
          <w:sz w:val="22"/>
        </w:rPr>
        <w:t>，出租给承租人</w:t>
      </w:r>
      <w:r w:rsidRPr="00FF01D3">
        <w:rPr>
          <w:rFonts w:hint="eastAsia"/>
          <w:color w:val="262626"/>
          <w:sz w:val="22"/>
        </w:rPr>
        <w:t>，</w:t>
      </w:r>
      <w:r w:rsidRPr="00FF01D3">
        <w:rPr>
          <w:rFonts w:hint="eastAsia"/>
          <w:color w:val="262626"/>
          <w:sz w:val="22"/>
        </w:rPr>
        <w:t>并</w:t>
      </w:r>
      <w:r w:rsidRPr="00FF01D3">
        <w:rPr>
          <w:rFonts w:hint="eastAsia"/>
          <w:color w:val="262626"/>
          <w:sz w:val="22"/>
        </w:rPr>
        <w:t>对单项目项下的融资租赁标的物实行单独管理、单独核算，由此不仅可以享受到该地区的优惠和扶持政策，而且可以有效隔离风险，防范因单个项目出现风险导致公司的正常运营受损。</w:t>
      </w:r>
    </w:p>
    <w:p w:rsidR="005E1324" w:rsidRPr="00FF01D3" w:rsidRDefault="000552E7" w:rsidP="00424024">
      <w:pPr>
        <w:ind w:firstLineChars="200" w:firstLine="440"/>
        <w:rPr>
          <w:rFonts w:hint="eastAsia"/>
          <w:color w:val="262626"/>
          <w:sz w:val="22"/>
        </w:rPr>
      </w:pPr>
      <w:r w:rsidRPr="00FF01D3">
        <w:rPr>
          <w:rFonts w:hint="eastAsia"/>
          <w:color w:val="262626"/>
          <w:sz w:val="22"/>
        </w:rPr>
        <w:t>融资租赁公司通过</w:t>
      </w:r>
      <w:r w:rsidRPr="00FF01D3">
        <w:rPr>
          <w:rFonts w:hint="eastAsia"/>
          <w:color w:val="262626"/>
          <w:sz w:val="22"/>
        </w:rPr>
        <w:t>SPV</w:t>
      </w:r>
      <w:r w:rsidRPr="00FF01D3">
        <w:rPr>
          <w:rFonts w:hint="eastAsia"/>
          <w:color w:val="262626"/>
          <w:sz w:val="22"/>
        </w:rPr>
        <w:t>购入设备，再以融资租赁</w:t>
      </w:r>
      <w:r w:rsidRPr="00FF01D3">
        <w:rPr>
          <w:rFonts w:hint="eastAsia"/>
          <w:color w:val="262626"/>
          <w:sz w:val="22"/>
        </w:rPr>
        <w:t>的方式</w:t>
      </w:r>
      <w:r w:rsidRPr="00FF01D3">
        <w:rPr>
          <w:rFonts w:hint="eastAsia"/>
          <w:color w:val="262626"/>
          <w:sz w:val="22"/>
        </w:rPr>
        <w:t>出</w:t>
      </w:r>
      <w:r w:rsidRPr="00FF01D3">
        <w:rPr>
          <w:rFonts w:hint="eastAsia"/>
          <w:color w:val="262626"/>
          <w:sz w:val="22"/>
        </w:rPr>
        <w:t>租给境外承租企业，</w:t>
      </w:r>
      <w:r w:rsidRPr="00FF01D3">
        <w:rPr>
          <w:rFonts w:hint="eastAsia"/>
          <w:color w:val="262626"/>
          <w:sz w:val="22"/>
        </w:rPr>
        <w:t>境外</w:t>
      </w:r>
      <w:r w:rsidRPr="00FF01D3">
        <w:rPr>
          <w:rFonts w:hint="eastAsia"/>
          <w:color w:val="262626"/>
          <w:sz w:val="22"/>
        </w:rPr>
        <w:t>SPV</w:t>
      </w:r>
      <w:r w:rsidRPr="00FF01D3">
        <w:rPr>
          <w:rFonts w:hint="eastAsia"/>
          <w:color w:val="262626"/>
          <w:sz w:val="22"/>
        </w:rPr>
        <w:t>享有法律上的所有权</w:t>
      </w:r>
      <w:r w:rsidRPr="00FF01D3">
        <w:rPr>
          <w:rFonts w:hint="eastAsia"/>
          <w:color w:val="262626"/>
          <w:sz w:val="22"/>
        </w:rPr>
        <w:t>，</w:t>
      </w:r>
      <w:r w:rsidRPr="00FF01D3">
        <w:rPr>
          <w:rFonts w:hint="eastAsia"/>
          <w:color w:val="262626"/>
          <w:sz w:val="22"/>
        </w:rPr>
        <w:t>SPV</w:t>
      </w:r>
      <w:r w:rsidRPr="00FF01D3">
        <w:rPr>
          <w:rFonts w:hint="eastAsia"/>
          <w:color w:val="262626"/>
          <w:sz w:val="22"/>
        </w:rPr>
        <w:t>的所有权益</w:t>
      </w:r>
      <w:r w:rsidRPr="00FF01D3">
        <w:rPr>
          <w:rFonts w:hint="eastAsia"/>
          <w:color w:val="262626"/>
          <w:sz w:val="22"/>
        </w:rPr>
        <w:t>为融资租赁公司控制，</w:t>
      </w:r>
      <w:r w:rsidRPr="00FF01D3">
        <w:rPr>
          <w:rFonts w:hint="eastAsia"/>
          <w:color w:val="262626"/>
          <w:sz w:val="22"/>
        </w:rPr>
        <w:t>融资租赁公司的境外租赁平台设备不发生进口，节省的各项税费直接惠及承租企业</w:t>
      </w:r>
      <w:r w:rsidRPr="00FF01D3">
        <w:rPr>
          <w:rFonts w:hint="eastAsia"/>
          <w:color w:val="262626"/>
          <w:sz w:val="22"/>
        </w:rPr>
        <w:t>。</w:t>
      </w:r>
      <w:r w:rsidRPr="00FF01D3">
        <w:rPr>
          <w:rFonts w:hint="eastAsia"/>
          <w:color w:val="262626"/>
          <w:sz w:val="22"/>
        </w:rPr>
        <w:t>设备在境外登记，使用及处置较为方便</w:t>
      </w:r>
      <w:r w:rsidRPr="00FF01D3">
        <w:rPr>
          <w:rFonts w:hint="eastAsia"/>
          <w:color w:val="262626"/>
          <w:sz w:val="22"/>
        </w:rPr>
        <w:t>。</w:t>
      </w:r>
    </w:p>
    <w:p w:rsidR="00671FAC" w:rsidRPr="00FF01D3" w:rsidRDefault="000552E7" w:rsidP="00424024">
      <w:pPr>
        <w:ind w:firstLineChars="200" w:firstLine="440"/>
        <w:rPr>
          <w:rFonts w:hint="eastAsia"/>
          <w:color w:val="262626"/>
          <w:sz w:val="22"/>
        </w:rPr>
      </w:pPr>
      <w:r w:rsidRPr="00FF01D3">
        <w:rPr>
          <w:rFonts w:hint="eastAsia"/>
          <w:color w:val="262626"/>
          <w:sz w:val="22"/>
        </w:rPr>
        <w:t>在国际上，单项目融资租赁业务已成为行业的成熟融资租赁业务结构之一，承租方企业通过</w:t>
      </w:r>
      <w:r w:rsidRPr="00FF01D3">
        <w:rPr>
          <w:rFonts w:hint="eastAsia"/>
          <w:color w:val="262626"/>
          <w:sz w:val="22"/>
        </w:rPr>
        <w:t>SPV</w:t>
      </w:r>
      <w:r w:rsidRPr="00FF01D3">
        <w:rPr>
          <w:rFonts w:hint="eastAsia"/>
          <w:color w:val="262626"/>
          <w:sz w:val="22"/>
        </w:rPr>
        <w:t>结构缓解一次性支付资金的压力，解决资金流动性的问题，享受税收方面的政策优惠，并降低企业的负债比率。</w:t>
      </w:r>
    </w:p>
    <w:p w:rsidR="007E104E" w:rsidRPr="00FF01D3" w:rsidRDefault="000552E7" w:rsidP="00640E7D">
      <w:pPr>
        <w:ind w:firstLineChars="200" w:firstLine="440"/>
        <w:rPr>
          <w:rFonts w:hint="eastAsia"/>
          <w:color w:val="262626"/>
          <w:sz w:val="22"/>
        </w:rPr>
      </w:pPr>
      <w:r w:rsidRPr="00FF01D3">
        <w:rPr>
          <w:rFonts w:hint="eastAsia"/>
          <w:color w:val="262626"/>
          <w:sz w:val="22"/>
        </w:rPr>
        <w:t>一般单项目（</w:t>
      </w:r>
      <w:r w:rsidRPr="00FF01D3">
        <w:rPr>
          <w:rFonts w:hint="eastAsia"/>
          <w:color w:val="262626"/>
          <w:sz w:val="22"/>
        </w:rPr>
        <w:t>SPV</w:t>
      </w:r>
      <w:r w:rsidRPr="00FF01D3">
        <w:rPr>
          <w:rFonts w:hint="eastAsia"/>
          <w:color w:val="262626"/>
          <w:sz w:val="22"/>
        </w:rPr>
        <w:t>）租赁公司</w:t>
      </w:r>
      <w:r w:rsidRPr="00FF01D3">
        <w:rPr>
          <w:rFonts w:hint="eastAsia"/>
          <w:color w:val="262626"/>
          <w:sz w:val="22"/>
        </w:rPr>
        <w:t>出口转租赁</w:t>
      </w:r>
      <w:r w:rsidRPr="00FF01D3">
        <w:rPr>
          <w:rFonts w:hint="eastAsia"/>
          <w:color w:val="262626"/>
          <w:sz w:val="22"/>
        </w:rPr>
        <w:t>业务操作模式图：</w:t>
      </w:r>
    </w:p>
    <w:p w:rsidR="00102DB5" w:rsidRPr="00FF01D3" w:rsidRDefault="000552E7" w:rsidP="00640E7D">
      <w:pPr>
        <w:ind w:firstLineChars="200" w:firstLine="440"/>
        <w:rPr>
          <w:rFonts w:hint="eastAsia"/>
          <w:color w:val="262626"/>
          <w:sz w:val="22"/>
        </w:rPr>
      </w:pPr>
    </w:p>
    <w:p w:rsidR="00B428B2" w:rsidRPr="00FF01D3" w:rsidRDefault="000552E7" w:rsidP="00640E7D">
      <w:pPr>
        <w:ind w:firstLineChars="200" w:firstLine="440"/>
        <w:rPr>
          <w:rFonts w:hint="eastAsia"/>
          <w:color w:val="262626"/>
          <w:sz w:val="22"/>
        </w:rPr>
      </w:pPr>
    </w:p>
    <w:p w:rsidR="000F48E4" w:rsidRPr="00FF01D3" w:rsidRDefault="000552E7" w:rsidP="001A6A71">
      <w:pPr>
        <w:pStyle w:val="S"/>
        <w:jc w:val="both"/>
        <w:rPr>
          <w:rFonts w:hint="eastAsia"/>
          <w:b/>
          <w:color w:val="262626"/>
        </w:rPr>
      </w:pPr>
      <w:bookmarkStart w:id="5" w:name="_Toc333846962"/>
      <w:r w:rsidRPr="00FF01D3">
        <w:rPr>
          <w:rFonts w:hint="eastAsia"/>
          <w:b/>
          <w:color w:val="262626"/>
        </w:rPr>
        <w:t>（一）</w:t>
      </w:r>
      <w:r w:rsidRPr="00FF01D3">
        <w:rPr>
          <w:rFonts w:hint="eastAsia"/>
          <w:b/>
          <w:color w:val="262626"/>
        </w:rPr>
        <w:t>单项目</w:t>
      </w:r>
      <w:r w:rsidRPr="00FF01D3">
        <w:rPr>
          <w:rFonts w:hint="eastAsia"/>
          <w:b/>
          <w:color w:val="262626"/>
        </w:rPr>
        <w:t>（</w:t>
      </w:r>
      <w:r w:rsidRPr="00FF01D3">
        <w:rPr>
          <w:rFonts w:hint="eastAsia"/>
          <w:b/>
          <w:color w:val="262626"/>
        </w:rPr>
        <w:t>SPV</w:t>
      </w:r>
      <w:r w:rsidRPr="00FF01D3">
        <w:rPr>
          <w:rFonts w:hint="eastAsia"/>
          <w:b/>
          <w:color w:val="262626"/>
        </w:rPr>
        <w:t>）</w:t>
      </w:r>
      <w:r w:rsidRPr="00FF01D3">
        <w:rPr>
          <w:rFonts w:hint="eastAsia"/>
          <w:b/>
          <w:color w:val="262626"/>
        </w:rPr>
        <w:t>租赁</w:t>
      </w:r>
      <w:r w:rsidRPr="00FF01D3">
        <w:rPr>
          <w:rFonts w:hint="eastAsia"/>
          <w:b/>
          <w:color w:val="262626"/>
        </w:rPr>
        <w:t>公司</w:t>
      </w:r>
      <w:r w:rsidRPr="00FF01D3">
        <w:rPr>
          <w:rFonts w:hint="eastAsia"/>
          <w:b/>
          <w:color w:val="262626"/>
        </w:rPr>
        <w:t>设立</w:t>
      </w:r>
      <w:r w:rsidRPr="00FF01D3">
        <w:rPr>
          <w:rFonts w:hint="eastAsia"/>
          <w:b/>
          <w:color w:val="262626"/>
        </w:rPr>
        <w:t>的</w:t>
      </w:r>
      <w:r w:rsidRPr="00FF01D3">
        <w:rPr>
          <w:rFonts w:hint="eastAsia"/>
          <w:b/>
          <w:color w:val="262626"/>
        </w:rPr>
        <w:t>必要性</w:t>
      </w:r>
      <w:bookmarkEnd w:id="5"/>
    </w:p>
    <w:p w:rsidR="00D9015B" w:rsidRPr="00FF01D3" w:rsidRDefault="000552E7" w:rsidP="001A6A71">
      <w:pPr>
        <w:rPr>
          <w:rFonts w:hint="eastAsia"/>
          <w:color w:val="262626"/>
          <w:sz w:val="22"/>
        </w:rPr>
      </w:pPr>
      <w:r w:rsidRPr="00FF01D3">
        <w:rPr>
          <w:rFonts w:hint="eastAsia"/>
          <w:color w:val="262626"/>
          <w:sz w:val="22"/>
        </w:rPr>
        <w:t>一、</w:t>
      </w:r>
      <w:r w:rsidRPr="00FF01D3">
        <w:rPr>
          <w:rFonts w:hint="eastAsia"/>
          <w:color w:val="262626"/>
          <w:sz w:val="22"/>
        </w:rPr>
        <w:t>促进中国石油装备出口</w:t>
      </w:r>
    </w:p>
    <w:p w:rsidR="000F48E4" w:rsidRPr="00FF01D3" w:rsidRDefault="000552E7" w:rsidP="001A6A71">
      <w:pPr>
        <w:rPr>
          <w:rFonts w:hint="eastAsia"/>
          <w:color w:val="262626"/>
          <w:sz w:val="22"/>
        </w:rPr>
      </w:pPr>
      <w:r w:rsidRPr="00FF01D3">
        <w:rPr>
          <w:rFonts w:hint="eastAsia"/>
          <w:color w:val="262626"/>
          <w:sz w:val="22"/>
        </w:rPr>
        <w:t>二、</w:t>
      </w:r>
      <w:r w:rsidRPr="00FF01D3">
        <w:rPr>
          <w:rFonts w:hint="eastAsia"/>
          <w:color w:val="262626"/>
          <w:sz w:val="22"/>
        </w:rPr>
        <w:t>促进集团公司境外投资模式多元化。集团公司境外投资过程中，采用租赁形式为被投资企业提供设备，通过这种类似债权的投资形式，能够增强集团公司境外投资灵活性，规避某些国家对股权投资的限制</w:t>
      </w:r>
    </w:p>
    <w:p w:rsidR="000F48E4" w:rsidRPr="00FF01D3" w:rsidRDefault="000552E7" w:rsidP="001A6A71">
      <w:pPr>
        <w:rPr>
          <w:rFonts w:hint="eastAsia"/>
          <w:color w:val="262626"/>
          <w:sz w:val="22"/>
        </w:rPr>
      </w:pPr>
      <w:r w:rsidRPr="00FF01D3">
        <w:rPr>
          <w:rFonts w:hint="eastAsia"/>
          <w:color w:val="262626"/>
          <w:sz w:val="22"/>
        </w:rPr>
        <w:t>三、</w:t>
      </w:r>
      <w:r w:rsidRPr="00FF01D3">
        <w:rPr>
          <w:rFonts w:hint="eastAsia"/>
          <w:color w:val="262626"/>
          <w:sz w:val="22"/>
        </w:rPr>
        <w:t>提高集团公司对境外资产的管理能力。采用租赁模式为境外关联企业提供设备，租赁期内设备归租赁公司所有，权属关系明晰，有利于集团公司对境外资产管理</w:t>
      </w:r>
    </w:p>
    <w:p w:rsidR="00790262" w:rsidRPr="00FF01D3" w:rsidRDefault="000552E7" w:rsidP="001A6A71">
      <w:pPr>
        <w:pStyle w:val="S"/>
        <w:jc w:val="both"/>
        <w:rPr>
          <w:rFonts w:hint="eastAsia"/>
          <w:b/>
          <w:color w:val="262626"/>
        </w:rPr>
      </w:pPr>
      <w:bookmarkStart w:id="6" w:name="_Toc333846963"/>
      <w:r w:rsidRPr="00FF01D3">
        <w:rPr>
          <w:rFonts w:hint="eastAsia"/>
          <w:b/>
          <w:color w:val="262626"/>
        </w:rPr>
        <w:lastRenderedPageBreak/>
        <w:t>（</w:t>
      </w:r>
      <w:r w:rsidRPr="00FF01D3">
        <w:rPr>
          <w:rFonts w:hint="eastAsia"/>
          <w:b/>
          <w:color w:val="262626"/>
        </w:rPr>
        <w:t>二</w:t>
      </w:r>
      <w:r w:rsidRPr="00FF01D3">
        <w:rPr>
          <w:rFonts w:hint="eastAsia"/>
          <w:b/>
          <w:color w:val="262626"/>
        </w:rPr>
        <w:t>）</w:t>
      </w:r>
      <w:r w:rsidRPr="00FF01D3">
        <w:rPr>
          <w:rFonts w:hint="eastAsia"/>
          <w:b/>
          <w:color w:val="262626"/>
        </w:rPr>
        <w:t>单项目</w:t>
      </w:r>
      <w:r w:rsidRPr="00FF01D3">
        <w:rPr>
          <w:rFonts w:hint="eastAsia"/>
          <w:b/>
          <w:color w:val="262626"/>
        </w:rPr>
        <w:t>（</w:t>
      </w:r>
      <w:r w:rsidRPr="00FF01D3">
        <w:rPr>
          <w:rFonts w:hint="eastAsia"/>
          <w:b/>
          <w:color w:val="262626"/>
        </w:rPr>
        <w:t>SPV</w:t>
      </w:r>
      <w:r w:rsidRPr="00FF01D3">
        <w:rPr>
          <w:rFonts w:hint="eastAsia"/>
          <w:b/>
          <w:color w:val="262626"/>
        </w:rPr>
        <w:t>）</w:t>
      </w:r>
      <w:r w:rsidRPr="00FF01D3">
        <w:rPr>
          <w:rFonts w:hint="eastAsia"/>
          <w:b/>
          <w:color w:val="262626"/>
        </w:rPr>
        <w:t>租赁</w:t>
      </w:r>
      <w:r w:rsidRPr="00FF01D3">
        <w:rPr>
          <w:rFonts w:hint="eastAsia"/>
          <w:b/>
          <w:color w:val="262626"/>
        </w:rPr>
        <w:t>公司</w:t>
      </w:r>
      <w:r w:rsidRPr="00FF01D3">
        <w:rPr>
          <w:rFonts w:hint="eastAsia"/>
          <w:b/>
          <w:color w:val="262626"/>
        </w:rPr>
        <w:t>在</w:t>
      </w:r>
      <w:r w:rsidRPr="00FF01D3">
        <w:rPr>
          <w:rFonts w:hint="eastAsia"/>
          <w:b/>
          <w:color w:val="262626"/>
        </w:rPr>
        <w:t>融资租赁业务</w:t>
      </w:r>
      <w:r w:rsidRPr="00FF01D3">
        <w:rPr>
          <w:rFonts w:hint="eastAsia"/>
          <w:b/>
          <w:color w:val="262626"/>
        </w:rPr>
        <w:t>中</w:t>
      </w:r>
      <w:r w:rsidRPr="00FF01D3">
        <w:rPr>
          <w:rFonts w:hint="eastAsia"/>
          <w:b/>
          <w:color w:val="262626"/>
        </w:rPr>
        <w:t>的</w:t>
      </w:r>
      <w:r w:rsidRPr="00FF01D3">
        <w:rPr>
          <w:rFonts w:hint="eastAsia"/>
          <w:b/>
          <w:color w:val="262626"/>
        </w:rPr>
        <w:t>优势</w:t>
      </w:r>
      <w:bookmarkEnd w:id="6"/>
    </w:p>
    <w:p w:rsidR="00CF79C4" w:rsidRPr="00FF01D3" w:rsidRDefault="000552E7" w:rsidP="00223D4A">
      <w:pPr>
        <w:rPr>
          <w:rFonts w:hint="eastAsia"/>
          <w:color w:val="262626"/>
          <w:sz w:val="22"/>
        </w:rPr>
      </w:pPr>
      <w:bookmarkStart w:id="7" w:name="_Toc333846964"/>
      <w:r w:rsidRPr="00FF01D3">
        <w:rPr>
          <w:rFonts w:hint="eastAsia"/>
          <w:color w:val="262626"/>
          <w:sz w:val="22"/>
        </w:rPr>
        <w:t>1</w:t>
      </w:r>
      <w:r w:rsidRPr="00FF01D3">
        <w:rPr>
          <w:rFonts w:hint="eastAsia"/>
          <w:color w:val="262626"/>
          <w:sz w:val="22"/>
        </w:rPr>
        <w:t>、集团销售环境和销售动力改善。</w:t>
      </w:r>
      <w:bookmarkEnd w:id="7"/>
    </w:p>
    <w:p w:rsidR="001A055F" w:rsidRPr="00FF01D3" w:rsidRDefault="000552E7" w:rsidP="00223D4A">
      <w:pPr>
        <w:rPr>
          <w:rFonts w:hint="eastAsia"/>
          <w:color w:val="262626"/>
          <w:sz w:val="22"/>
        </w:rPr>
      </w:pPr>
      <w:bookmarkStart w:id="8" w:name="_Toc333846965"/>
      <w:r w:rsidRPr="00FF01D3">
        <w:rPr>
          <w:rFonts w:hint="eastAsia"/>
          <w:color w:val="262626"/>
          <w:sz w:val="22"/>
        </w:rPr>
        <w:t>2</w:t>
      </w:r>
      <w:r w:rsidRPr="00FF01D3">
        <w:rPr>
          <w:rFonts w:hint="eastAsia"/>
          <w:color w:val="262626"/>
          <w:sz w:val="22"/>
        </w:rPr>
        <w:t>、集团多元化盈利模式的创新。</w:t>
      </w:r>
      <w:bookmarkEnd w:id="8"/>
    </w:p>
    <w:p w:rsidR="00865A4D" w:rsidRPr="00FF01D3" w:rsidRDefault="000552E7" w:rsidP="00223D4A">
      <w:pPr>
        <w:rPr>
          <w:rFonts w:hint="eastAsia"/>
          <w:color w:val="262626"/>
          <w:sz w:val="22"/>
        </w:rPr>
      </w:pPr>
      <w:bookmarkStart w:id="9" w:name="_Toc333846966"/>
      <w:r w:rsidRPr="00FF01D3">
        <w:rPr>
          <w:rFonts w:hint="eastAsia"/>
          <w:color w:val="262626"/>
          <w:sz w:val="22"/>
        </w:rPr>
        <w:t>2</w:t>
      </w:r>
      <w:r w:rsidRPr="00FF01D3">
        <w:rPr>
          <w:rFonts w:hint="eastAsia"/>
          <w:color w:val="262626"/>
          <w:sz w:val="22"/>
        </w:rPr>
        <w:t>、</w:t>
      </w:r>
      <w:r w:rsidRPr="00FF01D3">
        <w:rPr>
          <w:rFonts w:hint="eastAsia"/>
          <w:color w:val="262626"/>
          <w:sz w:val="22"/>
        </w:rPr>
        <w:t>香港</w:t>
      </w:r>
      <w:r w:rsidRPr="00FF01D3">
        <w:rPr>
          <w:rFonts w:hint="eastAsia"/>
          <w:color w:val="262626"/>
          <w:sz w:val="22"/>
        </w:rPr>
        <w:t>SPV</w:t>
      </w:r>
      <w:r w:rsidRPr="00FF01D3">
        <w:rPr>
          <w:rFonts w:hint="eastAsia"/>
          <w:color w:val="262626"/>
          <w:sz w:val="22"/>
        </w:rPr>
        <w:t>公司的税收优势</w:t>
      </w:r>
      <w:r w:rsidRPr="00FF01D3">
        <w:rPr>
          <w:rFonts w:hint="eastAsia"/>
          <w:color w:val="262626"/>
          <w:sz w:val="22"/>
        </w:rPr>
        <w:t>。</w:t>
      </w:r>
      <w:bookmarkEnd w:id="9"/>
    </w:p>
    <w:p w:rsidR="00917735" w:rsidRPr="00FF01D3" w:rsidRDefault="000552E7" w:rsidP="009F5F2C">
      <w:pPr>
        <w:ind w:firstLineChars="200" w:firstLine="440"/>
        <w:rPr>
          <w:rFonts w:hint="eastAsia"/>
          <w:color w:val="262626"/>
          <w:sz w:val="22"/>
        </w:rPr>
      </w:pPr>
      <w:r w:rsidRPr="00FF01D3">
        <w:rPr>
          <w:rFonts w:hint="eastAsia"/>
          <w:color w:val="262626"/>
          <w:sz w:val="22"/>
        </w:rPr>
        <w:t>（</w:t>
      </w:r>
      <w:r w:rsidRPr="00FF01D3">
        <w:rPr>
          <w:rFonts w:hint="eastAsia"/>
          <w:color w:val="262626"/>
          <w:sz w:val="22"/>
        </w:rPr>
        <w:t>1</w:t>
      </w:r>
      <w:r w:rsidRPr="00FF01D3">
        <w:rPr>
          <w:rFonts w:hint="eastAsia"/>
          <w:color w:val="262626"/>
          <w:sz w:val="22"/>
        </w:rPr>
        <w:t>）</w:t>
      </w:r>
      <w:r w:rsidRPr="00FF01D3">
        <w:rPr>
          <w:rFonts w:hint="eastAsia"/>
          <w:color w:val="262626"/>
          <w:sz w:val="22"/>
        </w:rPr>
        <w:t>香港是一个税项少、税率低</w:t>
      </w:r>
      <w:r w:rsidRPr="00FF01D3">
        <w:rPr>
          <w:rFonts w:hint="eastAsia"/>
          <w:color w:val="262626"/>
          <w:sz w:val="22"/>
        </w:rPr>
        <w:t>的自由港。目前其税收主要为三大类：利得税、薪俸税（个人所得税）和物业税，香港并不征收增值税、销售税或资本增值税，且只有在香港赚取的收入才须课税。</w:t>
      </w:r>
    </w:p>
    <w:p w:rsidR="00917735" w:rsidRPr="00FF01D3" w:rsidRDefault="000552E7" w:rsidP="009F5F2C">
      <w:pPr>
        <w:ind w:firstLineChars="200" w:firstLine="440"/>
        <w:rPr>
          <w:rFonts w:hint="eastAsia"/>
          <w:color w:val="262626"/>
          <w:sz w:val="22"/>
        </w:rPr>
      </w:pPr>
      <w:r w:rsidRPr="00FF01D3">
        <w:rPr>
          <w:rFonts w:hint="eastAsia"/>
          <w:color w:val="262626"/>
          <w:sz w:val="22"/>
        </w:rPr>
        <w:t>对企业来说，每年必须交付的税只有利得税一项，按企业在香港经营及运作所赚取利润的</w:t>
      </w:r>
      <w:r w:rsidRPr="00FF01D3">
        <w:rPr>
          <w:rFonts w:hint="eastAsia"/>
          <w:color w:val="262626"/>
          <w:sz w:val="22"/>
        </w:rPr>
        <w:t>17.5%</w:t>
      </w:r>
      <w:r w:rsidRPr="00FF01D3">
        <w:rPr>
          <w:rFonts w:hint="eastAsia"/>
          <w:color w:val="262626"/>
          <w:sz w:val="22"/>
        </w:rPr>
        <w:t>来收取。如果企业不盈利，就不需要交税。除烟酒之外，一般进出香港的货物不需要缴税，但所有进出口货物必须报关，报关费根据货价不同，按</w:t>
      </w:r>
      <w:r w:rsidRPr="00FF01D3">
        <w:rPr>
          <w:rFonts w:hint="eastAsia"/>
          <w:color w:val="262626"/>
          <w:sz w:val="22"/>
        </w:rPr>
        <w:t>0.3%</w:t>
      </w:r>
      <w:r w:rsidRPr="00FF01D3">
        <w:rPr>
          <w:rFonts w:hint="eastAsia"/>
          <w:color w:val="262626"/>
          <w:sz w:val="22"/>
        </w:rPr>
        <w:t>或</w:t>
      </w:r>
      <w:r w:rsidRPr="00FF01D3">
        <w:rPr>
          <w:rFonts w:hint="eastAsia"/>
          <w:color w:val="262626"/>
          <w:sz w:val="22"/>
        </w:rPr>
        <w:t>0.5%</w:t>
      </w:r>
      <w:r w:rsidRPr="00FF01D3">
        <w:rPr>
          <w:rFonts w:hint="eastAsia"/>
          <w:color w:val="262626"/>
          <w:sz w:val="22"/>
        </w:rPr>
        <w:t>收取。</w:t>
      </w:r>
    </w:p>
    <w:p w:rsidR="00917735" w:rsidRPr="00FF01D3" w:rsidRDefault="000552E7" w:rsidP="009F5F2C">
      <w:pPr>
        <w:ind w:firstLineChars="200" w:firstLine="440"/>
        <w:rPr>
          <w:rFonts w:hint="eastAsia"/>
          <w:color w:val="262626"/>
          <w:sz w:val="22"/>
        </w:rPr>
      </w:pPr>
      <w:r w:rsidRPr="00FF01D3">
        <w:rPr>
          <w:rFonts w:hint="eastAsia"/>
          <w:color w:val="262626"/>
          <w:sz w:val="22"/>
        </w:rPr>
        <w:t>直接税或所得税方面，香港是采取分类税制和地域来源制。地域来源是为了吸引外地企业在香港投资而引进的一个课税基础。外地企业业务遍</w:t>
      </w:r>
      <w:r w:rsidRPr="00FF01D3">
        <w:rPr>
          <w:rFonts w:hint="eastAsia"/>
          <w:color w:val="262626"/>
          <w:sz w:val="22"/>
        </w:rPr>
        <w:t>布全球，部分商业交易可能在外地完成。为吸引外地企业在香港设立办事处，因此香港采用“地域来源征税概念”，豁免征收香港境外交易收入或利润的税项。换言之，个人或企业只须就源自香港的收入或利润纳税。</w:t>
      </w:r>
    </w:p>
    <w:p w:rsidR="00917735" w:rsidRPr="00FF01D3" w:rsidRDefault="000552E7" w:rsidP="009F5F2C">
      <w:pPr>
        <w:ind w:firstLineChars="200" w:firstLine="440"/>
        <w:rPr>
          <w:rFonts w:hint="eastAsia"/>
          <w:color w:val="262626"/>
          <w:sz w:val="22"/>
        </w:rPr>
      </w:pPr>
      <w:r w:rsidRPr="00FF01D3">
        <w:rPr>
          <w:rFonts w:hint="eastAsia"/>
          <w:color w:val="262626"/>
          <w:sz w:val="22"/>
        </w:rPr>
        <w:t>香港的税收征管结构一直沿用“官方评税”（</w:t>
      </w:r>
      <w:r w:rsidRPr="00FF01D3">
        <w:rPr>
          <w:rFonts w:hint="eastAsia"/>
          <w:color w:val="262626"/>
          <w:sz w:val="22"/>
        </w:rPr>
        <w:t>Official Assessment</w:t>
      </w:r>
      <w:r w:rsidRPr="00FF01D3">
        <w:rPr>
          <w:rFonts w:hint="eastAsia"/>
          <w:color w:val="262626"/>
          <w:sz w:val="22"/>
        </w:rPr>
        <w:t>）制度，征管工作的时间表每年基本不变：</w:t>
      </w:r>
      <w:r w:rsidRPr="00FF01D3">
        <w:rPr>
          <w:rFonts w:hint="eastAsia"/>
          <w:color w:val="262626"/>
          <w:sz w:val="22"/>
        </w:rPr>
        <w:t>1.</w:t>
      </w:r>
      <w:r w:rsidRPr="00FF01D3">
        <w:rPr>
          <w:rFonts w:hint="eastAsia"/>
          <w:color w:val="262626"/>
          <w:sz w:val="22"/>
        </w:rPr>
        <w:t>报税——每年四月至五月发出报税表；</w:t>
      </w:r>
      <w:r w:rsidRPr="00FF01D3">
        <w:rPr>
          <w:rFonts w:hint="eastAsia"/>
          <w:color w:val="262626"/>
          <w:sz w:val="22"/>
        </w:rPr>
        <w:t>2.</w:t>
      </w:r>
      <w:r w:rsidRPr="00FF01D3">
        <w:rPr>
          <w:rFonts w:hint="eastAsia"/>
          <w:color w:val="262626"/>
          <w:sz w:val="22"/>
        </w:rPr>
        <w:t>评税——每年六月至十二月发出评税及缴纳税款通知单；</w:t>
      </w:r>
      <w:r w:rsidRPr="00FF01D3">
        <w:rPr>
          <w:rFonts w:hint="eastAsia"/>
          <w:color w:val="262626"/>
          <w:sz w:val="22"/>
        </w:rPr>
        <w:t>3.</w:t>
      </w:r>
      <w:r w:rsidRPr="00FF01D3">
        <w:rPr>
          <w:rFonts w:hint="eastAsia"/>
          <w:color w:val="262626"/>
          <w:sz w:val="22"/>
        </w:rPr>
        <w:t>收税——税款分两期付款。上年度应缴纳税款余额及本年度暂缴纳之</w:t>
      </w:r>
      <w:r w:rsidRPr="00FF01D3">
        <w:rPr>
          <w:rFonts w:hint="eastAsia"/>
          <w:color w:val="262626"/>
          <w:sz w:val="22"/>
        </w:rPr>
        <w:t>75%</w:t>
      </w:r>
      <w:r w:rsidRPr="00FF01D3">
        <w:rPr>
          <w:rFonts w:hint="eastAsia"/>
          <w:color w:val="262626"/>
          <w:sz w:val="22"/>
        </w:rPr>
        <w:t>在下一历年一月至三月缴纳。暂缴税之</w:t>
      </w:r>
      <w:r w:rsidRPr="00FF01D3">
        <w:rPr>
          <w:rFonts w:hint="eastAsia"/>
          <w:color w:val="262626"/>
          <w:sz w:val="22"/>
        </w:rPr>
        <w:t>25%</w:t>
      </w:r>
      <w:r w:rsidRPr="00FF01D3">
        <w:rPr>
          <w:rFonts w:hint="eastAsia"/>
          <w:color w:val="262626"/>
          <w:sz w:val="22"/>
        </w:rPr>
        <w:t>在</w:t>
      </w:r>
      <w:r w:rsidRPr="00FF01D3">
        <w:rPr>
          <w:rFonts w:hint="eastAsia"/>
          <w:color w:val="262626"/>
          <w:sz w:val="22"/>
        </w:rPr>
        <w:t>四月至六月缴纳。纳税人每年只需要做一次申报，在收到税务局发出的评税及缴纳税款通知书后才安排交税。除特殊情况外，没有预扣代缴的规定。税务机关基本上都已经把税收征管工作电子化，香港税务局早在</w:t>
      </w:r>
      <w:r w:rsidRPr="00FF01D3">
        <w:rPr>
          <w:rFonts w:hint="eastAsia"/>
          <w:color w:val="262626"/>
          <w:sz w:val="22"/>
        </w:rPr>
        <w:t>1969</w:t>
      </w:r>
      <w:r w:rsidRPr="00FF01D3">
        <w:rPr>
          <w:rFonts w:hint="eastAsia"/>
          <w:color w:val="262626"/>
          <w:sz w:val="22"/>
        </w:rPr>
        <w:t>年就已经开始发展电子化工序，利用市民的身份证号码及企业或商户独有的商业登记号码作为税务档案号码，一切有关数据依照此号码归档存储，方便跟查和追收税款。</w:t>
      </w:r>
    </w:p>
    <w:p w:rsidR="00917735" w:rsidRPr="00FF01D3" w:rsidRDefault="000552E7" w:rsidP="009F5F2C">
      <w:pPr>
        <w:ind w:firstLineChars="200" w:firstLine="440"/>
        <w:rPr>
          <w:rFonts w:hint="eastAsia"/>
          <w:color w:val="262626"/>
          <w:sz w:val="22"/>
        </w:rPr>
      </w:pPr>
      <w:r w:rsidRPr="00FF01D3">
        <w:rPr>
          <w:rFonts w:hint="eastAsia"/>
          <w:color w:val="262626"/>
          <w:sz w:val="22"/>
        </w:rPr>
        <w:t>低税环境有利于企业发展，香港税率低、税种少，国际上有许多机构利用香港的税务优势达到合理避税。</w:t>
      </w:r>
    </w:p>
    <w:p w:rsidR="00917735" w:rsidRPr="00FF01D3" w:rsidRDefault="000552E7" w:rsidP="009F5F2C">
      <w:pPr>
        <w:ind w:firstLineChars="200" w:firstLine="440"/>
        <w:rPr>
          <w:rFonts w:hint="eastAsia"/>
          <w:color w:val="262626"/>
          <w:sz w:val="22"/>
        </w:rPr>
      </w:pPr>
      <w:r w:rsidRPr="00FF01D3">
        <w:rPr>
          <w:rFonts w:hint="eastAsia"/>
          <w:color w:val="262626"/>
          <w:sz w:val="22"/>
        </w:rPr>
        <w:t>我们在香港注册成立</w:t>
      </w:r>
      <w:r w:rsidRPr="00FF01D3">
        <w:rPr>
          <w:rFonts w:hint="eastAsia"/>
          <w:color w:val="262626"/>
          <w:sz w:val="22"/>
        </w:rPr>
        <w:t>SPV</w:t>
      </w:r>
      <w:r w:rsidRPr="00FF01D3">
        <w:rPr>
          <w:rFonts w:hint="eastAsia"/>
          <w:color w:val="262626"/>
          <w:sz w:val="22"/>
        </w:rPr>
        <w:t>公司，一般只需要交两种税：一种是一次性的注册资本离</w:t>
      </w:r>
      <w:r w:rsidRPr="00FF01D3">
        <w:rPr>
          <w:rFonts w:hint="eastAsia"/>
          <w:color w:val="262626"/>
          <w:sz w:val="22"/>
        </w:rPr>
        <w:t>印税，税率是</w:t>
      </w:r>
      <w:r w:rsidRPr="00FF01D3">
        <w:rPr>
          <w:rFonts w:hint="eastAsia"/>
          <w:color w:val="262626"/>
          <w:sz w:val="22"/>
        </w:rPr>
        <w:t>1/1000</w:t>
      </w:r>
      <w:r w:rsidRPr="00FF01D3">
        <w:rPr>
          <w:rFonts w:hint="eastAsia"/>
          <w:color w:val="262626"/>
          <w:sz w:val="22"/>
        </w:rPr>
        <w:t>，这种税是按照公司的实际注册资本来厘定的；另一种是利得税，税率</w:t>
      </w:r>
      <w:r w:rsidRPr="00FF01D3">
        <w:rPr>
          <w:rFonts w:hint="eastAsia"/>
          <w:color w:val="262626"/>
          <w:sz w:val="22"/>
        </w:rPr>
        <w:t>17.5%</w:t>
      </w:r>
      <w:r w:rsidRPr="00FF01D3">
        <w:rPr>
          <w:rFonts w:hint="eastAsia"/>
          <w:color w:val="262626"/>
          <w:sz w:val="22"/>
        </w:rPr>
        <w:t>，这种税是根据我们的实际盈利（纯利）来计算的，企业不盈利，不交税。除了烟酒或特殊之外，香港没有进出口税。</w:t>
      </w:r>
    </w:p>
    <w:p w:rsidR="00917735" w:rsidRPr="00FF01D3" w:rsidRDefault="000552E7" w:rsidP="009F5F2C">
      <w:pPr>
        <w:ind w:firstLineChars="200" w:firstLine="440"/>
        <w:rPr>
          <w:rFonts w:hint="eastAsia"/>
          <w:color w:val="262626"/>
          <w:sz w:val="22"/>
        </w:rPr>
      </w:pPr>
      <w:r w:rsidRPr="00FF01D3">
        <w:rPr>
          <w:rFonts w:hint="eastAsia"/>
          <w:color w:val="262626"/>
          <w:sz w:val="22"/>
        </w:rPr>
        <w:t>香港的低税率及简单税制对我们来说非常有吸引力，这也是我们选择香港为</w:t>
      </w:r>
      <w:r w:rsidRPr="00FF01D3">
        <w:rPr>
          <w:rFonts w:hint="eastAsia"/>
          <w:color w:val="262626"/>
          <w:sz w:val="22"/>
        </w:rPr>
        <w:t>SPV</w:t>
      </w:r>
      <w:r w:rsidRPr="00FF01D3">
        <w:rPr>
          <w:rFonts w:hint="eastAsia"/>
          <w:color w:val="262626"/>
          <w:sz w:val="22"/>
        </w:rPr>
        <w:t>注册地的主要原因之一，利用香港税务制度条例优势，达到在离岸贸易、国际投资中的合理避税。</w:t>
      </w:r>
    </w:p>
    <w:p w:rsidR="00CF79C4" w:rsidRPr="00FF01D3" w:rsidRDefault="000552E7" w:rsidP="009F5F2C">
      <w:pPr>
        <w:ind w:firstLineChars="200" w:firstLine="440"/>
        <w:rPr>
          <w:rFonts w:hint="eastAsia"/>
          <w:color w:val="262626"/>
          <w:sz w:val="22"/>
        </w:rPr>
      </w:pPr>
      <w:r w:rsidRPr="00FF01D3">
        <w:rPr>
          <w:rFonts w:hint="eastAsia"/>
          <w:color w:val="262626"/>
          <w:sz w:val="22"/>
        </w:rPr>
        <w:t>例如：我们需要和境外客户做一笔融资租赁业务，香港</w:t>
      </w:r>
      <w:r w:rsidRPr="00FF01D3">
        <w:rPr>
          <w:rFonts w:hint="eastAsia"/>
          <w:color w:val="262626"/>
          <w:sz w:val="22"/>
        </w:rPr>
        <w:t>SPV</w:t>
      </w:r>
      <w:r w:rsidR="007E6BD6">
        <w:rPr>
          <w:rFonts w:hint="eastAsia"/>
          <w:color w:val="262626"/>
          <w:sz w:val="22"/>
        </w:rPr>
        <w:t>公司从</w:t>
      </w:r>
      <w:r w:rsidRPr="00FF01D3">
        <w:rPr>
          <w:rFonts w:hint="eastAsia"/>
          <w:color w:val="262626"/>
          <w:sz w:val="22"/>
        </w:rPr>
        <w:t>集团采购组件，以融资租赁的方式租赁给国外客户，商品由天津</w:t>
      </w:r>
      <w:r w:rsidRPr="00FF01D3">
        <w:rPr>
          <w:rFonts w:hint="eastAsia"/>
          <w:color w:val="262626"/>
          <w:sz w:val="22"/>
        </w:rPr>
        <w:t>/</w:t>
      </w:r>
      <w:r w:rsidRPr="00FF01D3">
        <w:rPr>
          <w:rFonts w:hint="eastAsia"/>
          <w:color w:val="262626"/>
          <w:sz w:val="22"/>
        </w:rPr>
        <w:t>河北等地直接发货给境外客户（</w:t>
      </w:r>
      <w:r w:rsidRPr="00FF01D3">
        <w:rPr>
          <w:rFonts w:hint="eastAsia"/>
          <w:color w:val="262626"/>
          <w:sz w:val="22"/>
        </w:rPr>
        <w:t>不经过香港仓储中转），这属于离岸运作，按照香港“地域来源征税”的税收制度，无需在香港交税。</w:t>
      </w:r>
    </w:p>
    <w:p w:rsidR="00A50471" w:rsidRPr="00FF01D3" w:rsidRDefault="000552E7" w:rsidP="009D45EC">
      <w:pPr>
        <w:rPr>
          <w:rFonts w:hint="eastAsia"/>
          <w:b/>
          <w:color w:val="262626"/>
          <w:sz w:val="22"/>
        </w:rPr>
      </w:pPr>
      <w:bookmarkStart w:id="10" w:name="_Toc333846967"/>
      <w:r w:rsidRPr="00FF01D3">
        <w:rPr>
          <w:rFonts w:hint="eastAsia"/>
          <w:b/>
          <w:color w:val="262626"/>
          <w:sz w:val="22"/>
        </w:rPr>
        <w:t>3</w:t>
      </w:r>
      <w:r w:rsidRPr="00FF01D3">
        <w:rPr>
          <w:rFonts w:hint="eastAsia"/>
          <w:b/>
          <w:color w:val="262626"/>
          <w:sz w:val="22"/>
        </w:rPr>
        <w:t>、</w:t>
      </w:r>
      <w:r w:rsidRPr="00FF01D3">
        <w:rPr>
          <w:rFonts w:hint="eastAsia"/>
          <w:b/>
          <w:color w:val="262626"/>
          <w:sz w:val="22"/>
        </w:rPr>
        <w:t>有利于</w:t>
      </w:r>
      <w:r w:rsidRPr="00FF01D3">
        <w:rPr>
          <w:rFonts w:hint="eastAsia"/>
          <w:b/>
          <w:color w:val="262626"/>
          <w:sz w:val="22"/>
        </w:rPr>
        <w:t>融资租赁</w:t>
      </w:r>
      <w:r w:rsidRPr="00FF01D3">
        <w:rPr>
          <w:rFonts w:hint="eastAsia"/>
          <w:b/>
          <w:color w:val="262626"/>
          <w:sz w:val="22"/>
        </w:rPr>
        <w:t>母</w:t>
      </w:r>
      <w:r w:rsidRPr="00FF01D3">
        <w:rPr>
          <w:rFonts w:hint="eastAsia"/>
          <w:b/>
          <w:color w:val="262626"/>
          <w:sz w:val="22"/>
        </w:rPr>
        <w:t>公司风险控制</w:t>
      </w:r>
      <w:r w:rsidRPr="00FF01D3">
        <w:rPr>
          <w:rFonts w:hint="eastAsia"/>
          <w:b/>
          <w:color w:val="262626"/>
          <w:sz w:val="22"/>
        </w:rPr>
        <w:t>。</w:t>
      </w:r>
      <w:bookmarkEnd w:id="10"/>
    </w:p>
    <w:p w:rsidR="00747AD1" w:rsidRPr="00FF01D3" w:rsidRDefault="000552E7" w:rsidP="001A6A71">
      <w:pPr>
        <w:rPr>
          <w:rFonts w:hint="eastAsia"/>
          <w:color w:val="262626"/>
          <w:sz w:val="22"/>
        </w:rPr>
      </w:pPr>
      <w:r w:rsidRPr="00FF01D3">
        <w:rPr>
          <w:rFonts w:hint="eastAsia"/>
          <w:color w:val="262626"/>
          <w:sz w:val="22"/>
        </w:rPr>
        <w:t>第二、利用</w:t>
      </w:r>
      <w:r w:rsidRPr="00FF01D3">
        <w:rPr>
          <w:rFonts w:hint="eastAsia"/>
          <w:color w:val="262626"/>
          <w:sz w:val="22"/>
        </w:rPr>
        <w:t>SPV</w:t>
      </w:r>
      <w:r w:rsidRPr="00FF01D3">
        <w:rPr>
          <w:rFonts w:hint="eastAsia"/>
          <w:color w:val="262626"/>
          <w:sz w:val="22"/>
        </w:rPr>
        <w:t>公司达到风险隔离的效果</w:t>
      </w:r>
    </w:p>
    <w:p w:rsidR="00747AD1" w:rsidRPr="00FF01D3" w:rsidRDefault="000552E7" w:rsidP="001A6A71">
      <w:pPr>
        <w:rPr>
          <w:rFonts w:hint="eastAsia"/>
          <w:color w:val="262626"/>
          <w:sz w:val="22"/>
        </w:rPr>
      </w:pPr>
      <w:r w:rsidRPr="00FF01D3">
        <w:rPr>
          <w:rFonts w:hint="eastAsia"/>
          <w:color w:val="262626"/>
          <w:sz w:val="22"/>
        </w:rPr>
        <w:t>单项目融资租赁模式可以起到有效的隔离风险，通过设立</w:t>
      </w:r>
      <w:r w:rsidRPr="00FF01D3">
        <w:rPr>
          <w:rFonts w:hint="eastAsia"/>
          <w:color w:val="262626"/>
          <w:sz w:val="22"/>
        </w:rPr>
        <w:t>SPV</w:t>
      </w:r>
      <w:r w:rsidRPr="00FF01D3">
        <w:rPr>
          <w:rFonts w:hint="eastAsia"/>
          <w:color w:val="262626"/>
          <w:sz w:val="22"/>
        </w:rPr>
        <w:t>公司，每个项目公司只对应一笔租赁合同，实行单独管理、单独核算。</w:t>
      </w:r>
    </w:p>
    <w:p w:rsidR="00CC723E" w:rsidRPr="00FF01D3" w:rsidRDefault="000552E7" w:rsidP="001A6A71">
      <w:pPr>
        <w:rPr>
          <w:rFonts w:hint="eastAsia"/>
          <w:color w:val="262626"/>
          <w:sz w:val="22"/>
        </w:rPr>
      </w:pPr>
      <w:r w:rsidRPr="00FF01D3">
        <w:rPr>
          <w:rFonts w:hint="eastAsia"/>
          <w:color w:val="262626"/>
          <w:sz w:val="22"/>
        </w:rPr>
        <w:lastRenderedPageBreak/>
        <w:t>SPV</w:t>
      </w:r>
      <w:r w:rsidRPr="00FF01D3">
        <w:rPr>
          <w:rFonts w:hint="eastAsia"/>
          <w:color w:val="262626"/>
          <w:sz w:val="22"/>
        </w:rPr>
        <w:t>在融资租赁行业里最大的功效就是资金回笼功能和</w:t>
      </w:r>
      <w:r w:rsidRPr="00FF01D3">
        <w:rPr>
          <w:rFonts w:hint="eastAsia"/>
          <w:color w:val="262626"/>
          <w:sz w:val="22"/>
        </w:rPr>
        <w:t>破产隔离的功能，</w:t>
      </w:r>
      <w:r w:rsidRPr="00FF01D3">
        <w:rPr>
          <w:rFonts w:hint="eastAsia"/>
          <w:color w:val="262626"/>
          <w:sz w:val="22"/>
        </w:rPr>
        <w:t>根据</w:t>
      </w:r>
    </w:p>
    <w:p w:rsidR="00292AA7" w:rsidRPr="00FF01D3" w:rsidRDefault="000552E7" w:rsidP="001A6A71">
      <w:pPr>
        <w:rPr>
          <w:rFonts w:hint="eastAsia"/>
          <w:color w:val="262626"/>
          <w:sz w:val="22"/>
        </w:rPr>
      </w:pPr>
    </w:p>
    <w:p w:rsidR="00292AA7" w:rsidRPr="00FF01D3" w:rsidRDefault="000552E7" w:rsidP="001A6A71">
      <w:pPr>
        <w:rPr>
          <w:rFonts w:hint="eastAsia"/>
          <w:color w:val="262626"/>
          <w:sz w:val="22"/>
        </w:rPr>
      </w:pPr>
      <w:r w:rsidRPr="00FF01D3">
        <w:rPr>
          <w:rFonts w:hint="eastAsia"/>
          <w:color w:val="262626"/>
          <w:sz w:val="22"/>
        </w:rPr>
        <w:t>融资租赁公司通过设立</w:t>
      </w:r>
      <w:r w:rsidRPr="00FF01D3">
        <w:rPr>
          <w:rFonts w:hint="eastAsia"/>
          <w:color w:val="262626"/>
          <w:sz w:val="22"/>
        </w:rPr>
        <w:t>SPV</w:t>
      </w:r>
      <w:r w:rsidRPr="00FF01D3">
        <w:rPr>
          <w:rFonts w:hint="eastAsia"/>
          <w:color w:val="262626"/>
          <w:sz w:val="22"/>
        </w:rPr>
        <w:t>公司，每一个</w:t>
      </w:r>
      <w:r w:rsidRPr="00FF01D3">
        <w:rPr>
          <w:rFonts w:hint="eastAsia"/>
          <w:color w:val="262626"/>
          <w:sz w:val="22"/>
        </w:rPr>
        <w:t>SPV</w:t>
      </w:r>
      <w:r w:rsidRPr="00FF01D3">
        <w:rPr>
          <w:rFonts w:hint="eastAsia"/>
          <w:color w:val="262626"/>
          <w:sz w:val="22"/>
        </w:rPr>
        <w:t>公司只对应一笔租赁合同，实行单独管理、单独核算，这样，一旦出现风险，单项子公司即与母公司实现了“破产隔离”</w:t>
      </w:r>
      <w:r w:rsidRPr="00FF01D3">
        <w:rPr>
          <w:rFonts w:hint="eastAsia"/>
          <w:color w:val="262626"/>
          <w:sz w:val="22"/>
        </w:rPr>
        <w:t>，从而实现有效隔离风险。通过</w:t>
      </w:r>
      <w:r w:rsidRPr="00FF01D3">
        <w:rPr>
          <w:rFonts w:hint="eastAsia"/>
          <w:color w:val="262626"/>
          <w:sz w:val="22"/>
        </w:rPr>
        <w:t>SPV</w:t>
      </w:r>
      <w:r w:rsidRPr="00FF01D3">
        <w:rPr>
          <w:rFonts w:hint="eastAsia"/>
          <w:color w:val="262626"/>
          <w:sz w:val="22"/>
        </w:rPr>
        <w:t>项目公司运作船舶融资租赁业务</w:t>
      </w:r>
      <w:r w:rsidR="007E6BD6">
        <w:rPr>
          <w:rFonts w:hint="eastAsia"/>
          <w:color w:val="262626"/>
          <w:sz w:val="22"/>
        </w:rPr>
        <w:t>，一方面能让参与方得到一定税收方面的优惠，另一方面也是考虑到</w:t>
      </w:r>
      <w:r w:rsidRPr="00FF01D3">
        <w:rPr>
          <w:rFonts w:hint="eastAsia"/>
          <w:color w:val="262626"/>
          <w:sz w:val="22"/>
        </w:rPr>
        <w:t>行业价格波动性，即使</w:t>
      </w:r>
      <w:r w:rsidRPr="00FF01D3">
        <w:rPr>
          <w:rFonts w:hint="eastAsia"/>
          <w:color w:val="262626"/>
          <w:sz w:val="22"/>
        </w:rPr>
        <w:t>SPV</w:t>
      </w:r>
      <w:r w:rsidRPr="00FF01D3">
        <w:rPr>
          <w:rFonts w:hint="eastAsia"/>
          <w:color w:val="262626"/>
          <w:sz w:val="22"/>
        </w:rPr>
        <w:t>项目公司出现运作亏损，也不会对融资租赁公司经营状况造成很大冲击。</w:t>
      </w:r>
    </w:p>
    <w:p w:rsidR="00292AA7" w:rsidRPr="00FF01D3" w:rsidRDefault="000552E7" w:rsidP="001A6A71">
      <w:pPr>
        <w:rPr>
          <w:rFonts w:hint="eastAsia"/>
          <w:color w:val="262626"/>
          <w:sz w:val="22"/>
        </w:rPr>
      </w:pPr>
      <w:r w:rsidRPr="00FF01D3">
        <w:rPr>
          <w:rFonts w:hint="eastAsia"/>
          <w:color w:val="262626"/>
          <w:sz w:val="22"/>
        </w:rPr>
        <w:t>承租人的信用风险主要是指承租人能否按时交付租金和履行合同。在融资租赁合同实施过程中，承租人的信用风险是出租人需要承担的主要风险之一，有时会出现承租人不按合同使用和处置标的物，承租人不愿或不按时支付租金的情况，这是租赁公司最头疼的事。承租人如果不按时支付租金，造成拖租或者欠租，形成坏账就有可能会</w:t>
      </w:r>
      <w:r w:rsidRPr="00FF01D3">
        <w:rPr>
          <w:rFonts w:hint="eastAsia"/>
          <w:color w:val="262626"/>
          <w:sz w:val="22"/>
        </w:rPr>
        <w:t>引发融资租赁公司财务危机，影响公司的信用评级，这对今后开展业务会造成很不利的影响。但是，如果通过</w:t>
      </w:r>
      <w:r w:rsidRPr="00FF01D3">
        <w:rPr>
          <w:rFonts w:hint="eastAsia"/>
          <w:color w:val="262626"/>
          <w:sz w:val="22"/>
        </w:rPr>
        <w:t>SPV</w:t>
      </w:r>
      <w:r w:rsidRPr="00FF01D3">
        <w:rPr>
          <w:rFonts w:hint="eastAsia"/>
          <w:color w:val="262626"/>
          <w:sz w:val="22"/>
        </w:rPr>
        <w:t>公司来进行融资租赁业务，即使出现拖租或欠租情况，由于</w:t>
      </w:r>
      <w:r w:rsidRPr="00FF01D3">
        <w:rPr>
          <w:rFonts w:hint="eastAsia"/>
          <w:color w:val="262626"/>
          <w:sz w:val="22"/>
        </w:rPr>
        <w:t>SPV</w:t>
      </w:r>
      <w:r w:rsidRPr="00FF01D3">
        <w:rPr>
          <w:rFonts w:hint="eastAsia"/>
          <w:color w:val="262626"/>
          <w:sz w:val="22"/>
        </w:rPr>
        <w:t>公司是独立经营、独立核算的，只会影响该项目下的</w:t>
      </w:r>
      <w:r w:rsidRPr="00FF01D3">
        <w:rPr>
          <w:rFonts w:hint="eastAsia"/>
          <w:color w:val="262626"/>
          <w:sz w:val="22"/>
        </w:rPr>
        <w:t>SPV</w:t>
      </w:r>
      <w:r w:rsidRPr="00FF01D3">
        <w:rPr>
          <w:rFonts w:hint="eastAsia"/>
          <w:color w:val="262626"/>
          <w:sz w:val="22"/>
        </w:rPr>
        <w:t>公司，不会对融资租赁公司造成影响，这就有效地防范了风险。</w:t>
      </w:r>
    </w:p>
    <w:p w:rsidR="00880185" w:rsidRPr="00FF01D3" w:rsidRDefault="000552E7" w:rsidP="001A6A71">
      <w:pPr>
        <w:pStyle w:val="S"/>
        <w:jc w:val="left"/>
        <w:rPr>
          <w:rFonts w:hint="eastAsia"/>
          <w:b/>
          <w:color w:val="262626"/>
        </w:rPr>
      </w:pPr>
      <w:bookmarkStart w:id="11" w:name="_Toc333846968"/>
      <w:r w:rsidRPr="00FF01D3">
        <w:rPr>
          <w:rFonts w:hint="eastAsia"/>
          <w:b/>
          <w:color w:val="262626"/>
        </w:rPr>
        <w:t>（三）单项目</w:t>
      </w:r>
      <w:r w:rsidRPr="00FF01D3">
        <w:rPr>
          <w:rFonts w:hint="eastAsia"/>
          <w:b/>
          <w:color w:val="262626"/>
        </w:rPr>
        <w:t>（</w:t>
      </w:r>
      <w:r w:rsidRPr="00FF01D3">
        <w:rPr>
          <w:rFonts w:hint="eastAsia"/>
          <w:b/>
          <w:color w:val="262626"/>
        </w:rPr>
        <w:t>SPV</w:t>
      </w:r>
      <w:r w:rsidRPr="00FF01D3">
        <w:rPr>
          <w:rFonts w:hint="eastAsia"/>
          <w:b/>
          <w:color w:val="262626"/>
        </w:rPr>
        <w:t>）租赁</w:t>
      </w:r>
      <w:r w:rsidRPr="00FF01D3">
        <w:rPr>
          <w:rFonts w:hint="eastAsia"/>
          <w:b/>
          <w:color w:val="262626"/>
        </w:rPr>
        <w:t>公司操作基本流程</w:t>
      </w:r>
      <w:bookmarkEnd w:id="11"/>
    </w:p>
    <w:p w:rsidR="005F4C9C" w:rsidRPr="00FF01D3" w:rsidRDefault="000552E7" w:rsidP="005F4C9C">
      <w:pPr>
        <w:rPr>
          <w:rFonts w:hint="eastAsia"/>
          <w:color w:val="262626"/>
          <w:sz w:val="22"/>
        </w:rPr>
      </w:pPr>
    </w:p>
    <w:p w:rsidR="00880185" w:rsidRPr="00FF01D3" w:rsidRDefault="000552E7" w:rsidP="001A6A71">
      <w:pPr>
        <w:rPr>
          <w:rFonts w:hint="eastAsia"/>
          <w:color w:val="262626"/>
          <w:sz w:val="22"/>
        </w:rPr>
      </w:pPr>
      <w:r w:rsidRPr="00FF01D3">
        <w:rPr>
          <w:rFonts w:hint="eastAsia"/>
          <w:color w:val="262626"/>
          <w:sz w:val="22"/>
        </w:rPr>
        <w:t>具体操作步骤如下：</w:t>
      </w:r>
    </w:p>
    <w:p w:rsidR="00880185" w:rsidRPr="00FF01D3" w:rsidRDefault="000552E7" w:rsidP="001A6A71">
      <w:pPr>
        <w:rPr>
          <w:rFonts w:hint="eastAsia"/>
          <w:color w:val="262626"/>
          <w:sz w:val="22"/>
        </w:rPr>
      </w:pPr>
      <w:r w:rsidRPr="00FF01D3">
        <w:rPr>
          <w:rFonts w:hint="eastAsia"/>
          <w:color w:val="262626"/>
          <w:sz w:val="22"/>
        </w:rPr>
        <w:t>1. SPV</w:t>
      </w:r>
      <w:r w:rsidRPr="00FF01D3">
        <w:rPr>
          <w:rFonts w:hint="eastAsia"/>
          <w:color w:val="262626"/>
          <w:sz w:val="22"/>
        </w:rPr>
        <w:t>公司设立：在香港设立</w:t>
      </w:r>
      <w:r w:rsidRPr="00FF01D3">
        <w:rPr>
          <w:rFonts w:hint="eastAsia"/>
          <w:color w:val="262626"/>
          <w:sz w:val="22"/>
        </w:rPr>
        <w:t>SPV</w:t>
      </w:r>
      <w:r w:rsidRPr="00FF01D3">
        <w:rPr>
          <w:rFonts w:hint="eastAsia"/>
          <w:color w:val="262626"/>
          <w:sz w:val="22"/>
        </w:rPr>
        <w:t>公司，业务范围包括融资性租赁业务、与融资性租赁有关的进出口业务、境外外汇借款、向商业银行转让应收租赁款等。</w:t>
      </w:r>
    </w:p>
    <w:p w:rsidR="00880185" w:rsidRPr="00FF01D3" w:rsidRDefault="000552E7" w:rsidP="001A6A71">
      <w:pPr>
        <w:rPr>
          <w:rFonts w:hint="eastAsia"/>
          <w:color w:val="262626"/>
          <w:sz w:val="22"/>
        </w:rPr>
      </w:pPr>
      <w:r w:rsidRPr="00FF01D3">
        <w:rPr>
          <w:rFonts w:hint="eastAsia"/>
          <w:color w:val="262626"/>
          <w:sz w:val="22"/>
        </w:rPr>
        <w:t xml:space="preserve">2. </w:t>
      </w:r>
      <w:r w:rsidRPr="00FF01D3">
        <w:rPr>
          <w:rFonts w:hint="eastAsia"/>
          <w:color w:val="262626"/>
          <w:sz w:val="22"/>
        </w:rPr>
        <w:t>签署租赁合同：</w:t>
      </w:r>
      <w:r w:rsidRPr="00FF01D3">
        <w:rPr>
          <w:rFonts w:hint="eastAsia"/>
          <w:color w:val="262626"/>
          <w:sz w:val="22"/>
        </w:rPr>
        <w:t>SPV</w:t>
      </w:r>
      <w:r w:rsidRPr="00FF01D3">
        <w:rPr>
          <w:rFonts w:hint="eastAsia"/>
          <w:color w:val="262626"/>
          <w:sz w:val="22"/>
        </w:rPr>
        <w:t>公司</w:t>
      </w:r>
      <w:r w:rsidRPr="00FF01D3">
        <w:rPr>
          <w:rFonts w:hint="eastAsia"/>
          <w:color w:val="262626"/>
          <w:sz w:val="22"/>
        </w:rPr>
        <w:t>与国外客户签署租赁协议。</w:t>
      </w:r>
    </w:p>
    <w:p w:rsidR="00880185" w:rsidRPr="00FF01D3" w:rsidRDefault="000552E7" w:rsidP="001A6A71">
      <w:pPr>
        <w:rPr>
          <w:rFonts w:hint="eastAsia"/>
          <w:color w:val="262626"/>
          <w:sz w:val="22"/>
        </w:rPr>
      </w:pPr>
      <w:r w:rsidRPr="00FF01D3">
        <w:rPr>
          <w:rFonts w:hint="eastAsia"/>
          <w:color w:val="262626"/>
          <w:sz w:val="22"/>
        </w:rPr>
        <w:t xml:space="preserve">3. </w:t>
      </w:r>
      <w:r w:rsidR="00815F3D">
        <w:rPr>
          <w:rFonts w:hint="eastAsia"/>
          <w:color w:val="262626"/>
          <w:sz w:val="22"/>
        </w:rPr>
        <w:t>支付</w:t>
      </w:r>
      <w:r w:rsidR="007E6BD6">
        <w:rPr>
          <w:rFonts w:hint="eastAsia"/>
          <w:color w:val="262626"/>
          <w:sz w:val="22"/>
        </w:rPr>
        <w:t>货款：项目公司向国内</w:t>
      </w:r>
      <w:r w:rsidRPr="00FF01D3">
        <w:rPr>
          <w:rFonts w:hint="eastAsia"/>
          <w:color w:val="262626"/>
          <w:sz w:val="22"/>
        </w:rPr>
        <w:t>制造商支付货款。</w:t>
      </w:r>
    </w:p>
    <w:p w:rsidR="00880185" w:rsidRPr="00FF01D3" w:rsidRDefault="000552E7" w:rsidP="001A6A71">
      <w:pPr>
        <w:rPr>
          <w:rFonts w:hint="eastAsia"/>
          <w:color w:val="262626"/>
          <w:sz w:val="22"/>
        </w:rPr>
      </w:pPr>
      <w:r w:rsidRPr="00FF01D3">
        <w:rPr>
          <w:rFonts w:hint="eastAsia"/>
          <w:color w:val="262626"/>
          <w:sz w:val="22"/>
        </w:rPr>
        <w:t xml:space="preserve">4. </w:t>
      </w:r>
      <w:r w:rsidRPr="00FF01D3">
        <w:rPr>
          <w:rFonts w:hint="eastAsia"/>
          <w:color w:val="262626"/>
          <w:sz w:val="22"/>
        </w:rPr>
        <w:t>组件出关：项目公司为收货人办理组件出关。组件由天津</w:t>
      </w:r>
      <w:r w:rsidRPr="00FF01D3">
        <w:rPr>
          <w:rFonts w:hint="eastAsia"/>
          <w:color w:val="262626"/>
          <w:sz w:val="22"/>
        </w:rPr>
        <w:t>/</w:t>
      </w:r>
      <w:r w:rsidR="007E6BD6">
        <w:rPr>
          <w:rFonts w:hint="eastAsia"/>
          <w:color w:val="262626"/>
          <w:sz w:val="22"/>
        </w:rPr>
        <w:t>河北等</w:t>
      </w:r>
      <w:r w:rsidRPr="00FF01D3">
        <w:rPr>
          <w:rFonts w:hint="eastAsia"/>
          <w:color w:val="262626"/>
          <w:sz w:val="22"/>
        </w:rPr>
        <w:t>生产基地直接发货给境外客户（不经过香港仓储中转）。</w:t>
      </w:r>
    </w:p>
    <w:p w:rsidR="00880185" w:rsidRPr="00FF01D3" w:rsidRDefault="000552E7" w:rsidP="001A6A71">
      <w:pPr>
        <w:rPr>
          <w:rFonts w:hint="eastAsia"/>
          <w:color w:val="262626"/>
          <w:sz w:val="22"/>
        </w:rPr>
      </w:pPr>
      <w:r w:rsidRPr="00FF01D3">
        <w:rPr>
          <w:rFonts w:hint="eastAsia"/>
          <w:color w:val="262626"/>
          <w:sz w:val="22"/>
        </w:rPr>
        <w:t xml:space="preserve">5. </w:t>
      </w:r>
      <w:r w:rsidRPr="00FF01D3">
        <w:rPr>
          <w:rFonts w:hint="eastAsia"/>
          <w:color w:val="262626"/>
          <w:sz w:val="22"/>
        </w:rPr>
        <w:t>收取租金：</w:t>
      </w:r>
      <w:r w:rsidRPr="00FF01D3">
        <w:rPr>
          <w:rFonts w:hint="eastAsia"/>
          <w:color w:val="262626"/>
          <w:sz w:val="22"/>
        </w:rPr>
        <w:t>SPV</w:t>
      </w:r>
      <w:r w:rsidRPr="00FF01D3">
        <w:rPr>
          <w:rFonts w:hint="eastAsia"/>
          <w:color w:val="262626"/>
          <w:sz w:val="22"/>
        </w:rPr>
        <w:t>公司按期向境外客户收取租金，并向借款机构还本付息。</w:t>
      </w:r>
    </w:p>
    <w:p w:rsidR="00880185" w:rsidRPr="00FF01D3" w:rsidRDefault="000552E7" w:rsidP="001A6A71">
      <w:pPr>
        <w:rPr>
          <w:rFonts w:hint="eastAsia"/>
          <w:color w:val="262626"/>
          <w:sz w:val="22"/>
        </w:rPr>
      </w:pPr>
      <w:r w:rsidRPr="00FF01D3">
        <w:rPr>
          <w:rFonts w:hint="eastAsia"/>
          <w:color w:val="262626"/>
          <w:sz w:val="22"/>
        </w:rPr>
        <w:t xml:space="preserve">6. </w:t>
      </w:r>
      <w:r w:rsidRPr="00FF01D3">
        <w:rPr>
          <w:rFonts w:hint="eastAsia"/>
          <w:color w:val="262626"/>
          <w:sz w:val="22"/>
        </w:rPr>
        <w:t>所有权移交：租期届满，租金收取完毕，境外客户向</w:t>
      </w:r>
      <w:r w:rsidRPr="00FF01D3">
        <w:rPr>
          <w:rFonts w:hint="eastAsia"/>
          <w:color w:val="262626"/>
          <w:sz w:val="22"/>
        </w:rPr>
        <w:t>SPV</w:t>
      </w:r>
      <w:r w:rsidRPr="00FF01D3">
        <w:rPr>
          <w:rFonts w:hint="eastAsia"/>
          <w:color w:val="262626"/>
          <w:sz w:val="22"/>
        </w:rPr>
        <w:t>公司支付残值价款，</w:t>
      </w:r>
      <w:r w:rsidRPr="00FF01D3">
        <w:rPr>
          <w:rFonts w:hint="eastAsia"/>
          <w:color w:val="262626"/>
          <w:sz w:val="22"/>
        </w:rPr>
        <w:t>SPV</w:t>
      </w:r>
      <w:r w:rsidRPr="00FF01D3">
        <w:rPr>
          <w:rFonts w:hint="eastAsia"/>
          <w:color w:val="262626"/>
          <w:sz w:val="22"/>
        </w:rPr>
        <w:t>公司将组件所有权移交给境外客户。</w:t>
      </w:r>
    </w:p>
    <w:p w:rsidR="005B101C" w:rsidRPr="00FF01D3" w:rsidRDefault="000552E7" w:rsidP="001A6A71">
      <w:pPr>
        <w:pStyle w:val="S"/>
        <w:jc w:val="left"/>
        <w:rPr>
          <w:rFonts w:hint="eastAsia"/>
          <w:b/>
          <w:color w:val="262626"/>
        </w:rPr>
      </w:pPr>
      <w:bookmarkStart w:id="12" w:name="_Toc333846969"/>
      <w:r w:rsidRPr="00FF01D3">
        <w:rPr>
          <w:rFonts w:hint="eastAsia"/>
          <w:b/>
          <w:color w:val="262626"/>
        </w:rPr>
        <w:t>（四）</w:t>
      </w:r>
      <w:r w:rsidRPr="00FF01D3">
        <w:rPr>
          <w:rFonts w:hint="eastAsia"/>
          <w:b/>
          <w:color w:val="262626"/>
        </w:rPr>
        <w:t>风险防范措施</w:t>
      </w:r>
      <w:bookmarkEnd w:id="12"/>
    </w:p>
    <w:p w:rsidR="001C40F2" w:rsidRPr="00FF01D3" w:rsidRDefault="000552E7" w:rsidP="001A6A71">
      <w:pPr>
        <w:rPr>
          <w:rFonts w:hint="eastAsia"/>
          <w:color w:val="262626"/>
          <w:sz w:val="22"/>
        </w:rPr>
      </w:pPr>
      <w:r w:rsidRPr="00FF01D3">
        <w:rPr>
          <w:rFonts w:hint="eastAsia"/>
          <w:color w:val="262626"/>
          <w:sz w:val="22"/>
        </w:rPr>
        <w:t>由于融资租赁行业较为新颖因此行业中通常的叫法有单机</w:t>
      </w:r>
      <w:r w:rsidRPr="00FF01D3">
        <w:rPr>
          <w:rFonts w:hint="eastAsia"/>
          <w:color w:val="262626"/>
          <w:sz w:val="22"/>
        </w:rPr>
        <w:t>SPV</w:t>
      </w:r>
      <w:r w:rsidRPr="00FF01D3">
        <w:rPr>
          <w:rFonts w:hint="eastAsia"/>
          <w:color w:val="262626"/>
          <w:sz w:val="22"/>
        </w:rPr>
        <w:t>公司、单船</w:t>
      </w:r>
      <w:r w:rsidRPr="00FF01D3">
        <w:rPr>
          <w:rFonts w:hint="eastAsia"/>
          <w:color w:val="262626"/>
          <w:sz w:val="22"/>
        </w:rPr>
        <w:t>SPV</w:t>
      </w:r>
      <w:r w:rsidRPr="00FF01D3">
        <w:rPr>
          <w:rFonts w:hint="eastAsia"/>
          <w:color w:val="262626"/>
          <w:sz w:val="22"/>
        </w:rPr>
        <w:t>公司，我司</w:t>
      </w:r>
      <w:r w:rsidRPr="00FF01D3">
        <w:rPr>
          <w:rFonts w:hint="eastAsia"/>
          <w:color w:val="262626"/>
          <w:sz w:val="22"/>
        </w:rPr>
        <w:t>的融资租赁</w:t>
      </w:r>
      <w:r w:rsidRPr="00FF01D3">
        <w:rPr>
          <w:rFonts w:hint="eastAsia"/>
          <w:color w:val="262626"/>
          <w:sz w:val="22"/>
        </w:rPr>
        <w:t>业务</w:t>
      </w:r>
      <w:r w:rsidRPr="00FF01D3">
        <w:rPr>
          <w:rFonts w:hint="eastAsia"/>
          <w:color w:val="262626"/>
          <w:sz w:val="22"/>
        </w:rPr>
        <w:t>多为批量</w:t>
      </w:r>
      <w:bookmarkStart w:id="13" w:name="_GoBack"/>
      <w:bookmarkEnd w:id="13"/>
      <w:r w:rsidRPr="00FF01D3">
        <w:rPr>
          <w:rFonts w:hint="eastAsia"/>
          <w:color w:val="262626"/>
          <w:sz w:val="22"/>
        </w:rPr>
        <w:t>整体项目，因此以下简称为单项目</w:t>
      </w:r>
      <w:r w:rsidRPr="00FF01D3">
        <w:rPr>
          <w:rFonts w:hint="eastAsia"/>
          <w:color w:val="262626"/>
          <w:sz w:val="22"/>
        </w:rPr>
        <w:t>SPV</w:t>
      </w:r>
      <w:r w:rsidRPr="00FF01D3">
        <w:rPr>
          <w:rFonts w:hint="eastAsia"/>
          <w:color w:val="262626"/>
          <w:sz w:val="22"/>
        </w:rPr>
        <w:t>公司。</w:t>
      </w:r>
    </w:p>
    <w:p w:rsidR="001C40F2" w:rsidRPr="00FF01D3" w:rsidRDefault="000552E7" w:rsidP="009F5F2C">
      <w:pPr>
        <w:ind w:firstLineChars="200" w:firstLine="440"/>
        <w:rPr>
          <w:rFonts w:hint="eastAsia"/>
          <w:color w:val="262626"/>
          <w:sz w:val="22"/>
        </w:rPr>
      </w:pPr>
    </w:p>
    <w:p w:rsidR="001C40F2" w:rsidRPr="00FF01D3" w:rsidRDefault="000552E7" w:rsidP="009F5F2C">
      <w:pPr>
        <w:ind w:firstLineChars="200" w:firstLine="440"/>
        <w:rPr>
          <w:rFonts w:hint="eastAsia"/>
          <w:color w:val="262626"/>
          <w:sz w:val="22"/>
        </w:rPr>
      </w:pPr>
      <w:r w:rsidRPr="00FF01D3">
        <w:rPr>
          <w:rFonts w:hint="eastAsia"/>
          <w:color w:val="262626"/>
          <w:sz w:val="22"/>
        </w:rPr>
        <w:t>由于融资租赁行业较新，因此国内这方面的交易经验较少，因此目前很多事情都在探索之中。尤其是跨境融资租赁中的出口租赁</w:t>
      </w:r>
    </w:p>
    <w:p w:rsidR="001C40F2" w:rsidRPr="00FF01D3" w:rsidRDefault="000552E7" w:rsidP="001A6A71">
      <w:pPr>
        <w:rPr>
          <w:rFonts w:hint="eastAsia"/>
          <w:color w:val="262626"/>
          <w:sz w:val="22"/>
        </w:rPr>
      </w:pPr>
    </w:p>
    <w:p w:rsidR="000D137D" w:rsidRPr="00FF01D3" w:rsidRDefault="000552E7" w:rsidP="0080757C">
      <w:pPr>
        <w:pStyle w:val="T0"/>
        <w:rPr>
          <w:rFonts w:hint="eastAsia"/>
          <w:color w:val="262626"/>
          <w:sz w:val="28"/>
        </w:rPr>
      </w:pPr>
      <w:bookmarkStart w:id="14" w:name="_Toc333846970"/>
      <w:r w:rsidRPr="00FF01D3">
        <w:rPr>
          <w:rFonts w:hint="eastAsia"/>
          <w:color w:val="262626"/>
          <w:sz w:val="28"/>
        </w:rPr>
        <w:t>三、</w:t>
      </w:r>
      <w:r w:rsidRPr="00FF01D3">
        <w:rPr>
          <w:rFonts w:hint="eastAsia"/>
          <w:color w:val="262626"/>
          <w:sz w:val="28"/>
        </w:rPr>
        <w:t>SPV</w:t>
      </w:r>
      <w:r w:rsidRPr="00FF01D3">
        <w:rPr>
          <w:rFonts w:hint="eastAsia"/>
          <w:color w:val="262626"/>
          <w:sz w:val="28"/>
        </w:rPr>
        <w:t>公司的组织结构</w:t>
      </w:r>
      <w:bookmarkEnd w:id="14"/>
    </w:p>
    <w:p w:rsidR="00C936B9" w:rsidRPr="00FF01D3" w:rsidRDefault="000552E7" w:rsidP="001A6A71">
      <w:pPr>
        <w:rPr>
          <w:rFonts w:hint="eastAsia"/>
          <w:color w:val="262626"/>
          <w:sz w:val="22"/>
        </w:rPr>
      </w:pPr>
      <w:r w:rsidRPr="00FF01D3">
        <w:rPr>
          <w:rFonts w:hint="eastAsia"/>
          <w:color w:val="262626"/>
          <w:sz w:val="22"/>
        </w:rPr>
        <w:t>SPV</w:t>
      </w:r>
      <w:r w:rsidRPr="00FF01D3">
        <w:rPr>
          <w:rFonts w:hint="eastAsia"/>
          <w:color w:val="262626"/>
          <w:sz w:val="22"/>
        </w:rPr>
        <w:t>母公司，</w:t>
      </w:r>
    </w:p>
    <w:p w:rsidR="00C936B9" w:rsidRPr="00FF01D3" w:rsidRDefault="00815F3D" w:rsidP="001A6A71">
      <w:pPr>
        <w:rPr>
          <w:color w:val="262626"/>
          <w:sz w:val="22"/>
        </w:rPr>
      </w:pPr>
      <w:r>
        <w:rPr>
          <w:rFonts w:hint="eastAsia"/>
          <w:color w:val="262626"/>
          <w:sz w:val="22"/>
        </w:rPr>
        <w:t>由于</w:t>
      </w:r>
      <w:r w:rsidR="000552E7" w:rsidRPr="00FF01D3">
        <w:rPr>
          <w:rFonts w:hint="eastAsia"/>
          <w:color w:val="262626"/>
          <w:sz w:val="22"/>
        </w:rPr>
        <w:t>后期很多项目在国外进行设立，因此</w:t>
      </w:r>
      <w:r w:rsidR="000552E7" w:rsidRPr="00FF01D3">
        <w:rPr>
          <w:rFonts w:hint="eastAsia"/>
          <w:color w:val="262626"/>
          <w:sz w:val="22"/>
        </w:rPr>
        <w:t>SPV</w:t>
      </w:r>
      <w:r w:rsidR="000552E7" w:rsidRPr="00FF01D3">
        <w:rPr>
          <w:rFonts w:hint="eastAsia"/>
          <w:color w:val="262626"/>
          <w:sz w:val="22"/>
        </w:rPr>
        <w:t>母公司所在地需要继续想全世界各地申请设立</w:t>
      </w:r>
      <w:r w:rsidR="000552E7" w:rsidRPr="00FF01D3">
        <w:rPr>
          <w:rFonts w:hint="eastAsia"/>
          <w:color w:val="262626"/>
          <w:sz w:val="22"/>
        </w:rPr>
        <w:t>SPV</w:t>
      </w:r>
      <w:r w:rsidR="000552E7" w:rsidRPr="00FF01D3">
        <w:rPr>
          <w:rFonts w:hint="eastAsia"/>
          <w:color w:val="262626"/>
          <w:sz w:val="22"/>
        </w:rPr>
        <w:t>母公司，</w:t>
      </w:r>
    </w:p>
    <w:p w:rsidR="00574189" w:rsidRPr="00FF01D3" w:rsidRDefault="000552E7" w:rsidP="001A6A71">
      <w:pPr>
        <w:pStyle w:val="T0"/>
        <w:rPr>
          <w:rFonts w:hint="eastAsia"/>
          <w:color w:val="262626"/>
          <w:sz w:val="28"/>
        </w:rPr>
      </w:pPr>
      <w:bookmarkStart w:id="15" w:name="_Toc333846971"/>
      <w:r w:rsidRPr="00FF01D3">
        <w:rPr>
          <w:rFonts w:hint="eastAsia"/>
          <w:color w:val="262626"/>
          <w:sz w:val="28"/>
        </w:rPr>
        <w:t>四、可行性研究及</w:t>
      </w:r>
      <w:r w:rsidRPr="00FF01D3">
        <w:rPr>
          <w:rFonts w:hint="eastAsia"/>
          <w:color w:val="262626"/>
          <w:sz w:val="28"/>
        </w:rPr>
        <w:t>建议</w:t>
      </w:r>
      <w:bookmarkEnd w:id="15"/>
    </w:p>
    <w:p w:rsidR="009D0E39" w:rsidRPr="00FF01D3" w:rsidRDefault="000552E7" w:rsidP="001A6A71">
      <w:pPr>
        <w:rPr>
          <w:rFonts w:hint="eastAsia"/>
          <w:color w:val="262626"/>
          <w:sz w:val="22"/>
        </w:rPr>
      </w:pPr>
      <w:r w:rsidRPr="00FF01D3">
        <w:rPr>
          <w:rFonts w:hint="eastAsia"/>
          <w:color w:val="262626"/>
          <w:sz w:val="22"/>
        </w:rPr>
        <w:lastRenderedPageBreak/>
        <w:t>1</w:t>
      </w:r>
      <w:r w:rsidRPr="00FF01D3">
        <w:rPr>
          <w:rFonts w:hint="eastAsia"/>
          <w:color w:val="262626"/>
          <w:sz w:val="22"/>
        </w:rPr>
        <w:t>、</w:t>
      </w:r>
      <w:r w:rsidRPr="00FF01D3">
        <w:rPr>
          <w:rFonts w:hint="eastAsia"/>
          <w:color w:val="262626"/>
          <w:sz w:val="22"/>
        </w:rPr>
        <w:tab/>
      </w:r>
      <w:r w:rsidRPr="00FF01D3">
        <w:rPr>
          <w:rFonts w:hint="eastAsia"/>
          <w:color w:val="262626"/>
          <w:sz w:val="22"/>
        </w:rPr>
        <w:t>设立母公司</w:t>
      </w:r>
      <w:r w:rsidRPr="00FF01D3">
        <w:rPr>
          <w:rFonts w:hint="eastAsia"/>
          <w:color w:val="262626"/>
          <w:sz w:val="22"/>
        </w:rPr>
        <w:t>SPV</w:t>
      </w:r>
      <w:r w:rsidRPr="00FF01D3">
        <w:rPr>
          <w:rFonts w:hint="eastAsia"/>
          <w:color w:val="262626"/>
          <w:sz w:val="22"/>
        </w:rPr>
        <w:t>的必要性及优点。</w:t>
      </w:r>
    </w:p>
    <w:p w:rsidR="009D0E39" w:rsidRPr="00FF01D3" w:rsidRDefault="000552E7" w:rsidP="001A6A71">
      <w:pPr>
        <w:rPr>
          <w:rFonts w:hint="eastAsia"/>
          <w:color w:val="262626"/>
          <w:sz w:val="22"/>
        </w:rPr>
      </w:pPr>
      <w:r w:rsidRPr="00FF01D3">
        <w:rPr>
          <w:rFonts w:hint="eastAsia"/>
          <w:color w:val="262626"/>
          <w:sz w:val="22"/>
        </w:rPr>
        <w:t>（</w:t>
      </w:r>
      <w:r w:rsidRPr="00FF01D3">
        <w:rPr>
          <w:rFonts w:hint="eastAsia"/>
          <w:color w:val="262626"/>
          <w:sz w:val="22"/>
        </w:rPr>
        <w:t>1</w:t>
      </w:r>
      <w:r w:rsidRPr="00FF01D3">
        <w:rPr>
          <w:rFonts w:hint="eastAsia"/>
          <w:color w:val="262626"/>
          <w:sz w:val="22"/>
        </w:rPr>
        <w:t>）</w:t>
      </w:r>
      <w:r w:rsidR="00815F3D">
        <w:rPr>
          <w:rFonts w:hint="eastAsia"/>
          <w:color w:val="262626"/>
          <w:sz w:val="22"/>
        </w:rPr>
        <w:t>业务必备，由于</w:t>
      </w:r>
      <w:r w:rsidRPr="00FF01D3">
        <w:rPr>
          <w:rFonts w:hint="eastAsia"/>
          <w:color w:val="262626"/>
          <w:sz w:val="22"/>
        </w:rPr>
        <w:t>还有许多项目在境外各个国家开展，因此，为了达到破产隔离的效果，还要需要在项目</w:t>
      </w:r>
      <w:r w:rsidRPr="00FF01D3">
        <w:rPr>
          <w:rFonts w:hint="eastAsia"/>
          <w:color w:val="262626"/>
          <w:sz w:val="22"/>
        </w:rPr>
        <w:t>所在国设立</w:t>
      </w:r>
      <w:r w:rsidRPr="00FF01D3">
        <w:rPr>
          <w:rFonts w:hint="eastAsia"/>
          <w:color w:val="262626"/>
          <w:sz w:val="22"/>
        </w:rPr>
        <w:t>SPV</w:t>
      </w:r>
      <w:r w:rsidRPr="00FF01D3">
        <w:rPr>
          <w:rFonts w:hint="eastAsia"/>
          <w:color w:val="262626"/>
          <w:sz w:val="22"/>
        </w:rPr>
        <w:t>分公司，而减去在多国设立</w:t>
      </w:r>
      <w:r w:rsidRPr="00FF01D3">
        <w:rPr>
          <w:rFonts w:hint="eastAsia"/>
          <w:color w:val="262626"/>
          <w:sz w:val="22"/>
        </w:rPr>
        <w:t>SPV</w:t>
      </w:r>
      <w:r w:rsidRPr="00FF01D3">
        <w:rPr>
          <w:rFonts w:hint="eastAsia"/>
          <w:color w:val="262626"/>
          <w:sz w:val="22"/>
        </w:rPr>
        <w:t>的麻烦的事情，只需要香港方面直接代理办理即可。</w:t>
      </w:r>
    </w:p>
    <w:p w:rsidR="009D0E39" w:rsidRPr="00FF01D3" w:rsidRDefault="000552E7" w:rsidP="001A6A71">
      <w:pPr>
        <w:rPr>
          <w:rFonts w:hint="eastAsia"/>
          <w:color w:val="262626"/>
          <w:sz w:val="22"/>
        </w:rPr>
      </w:pPr>
      <w:r w:rsidRPr="00FF01D3">
        <w:rPr>
          <w:rFonts w:hint="eastAsia"/>
          <w:color w:val="262626"/>
          <w:sz w:val="22"/>
        </w:rPr>
        <w:t>如果只设立一家</w:t>
      </w:r>
      <w:r w:rsidRPr="00FF01D3">
        <w:rPr>
          <w:rFonts w:hint="eastAsia"/>
          <w:color w:val="262626"/>
          <w:sz w:val="22"/>
        </w:rPr>
        <w:t>SPV</w:t>
      </w:r>
      <w:r w:rsidRPr="00FF01D3">
        <w:rPr>
          <w:rFonts w:hint="eastAsia"/>
          <w:color w:val="262626"/>
          <w:sz w:val="22"/>
        </w:rPr>
        <w:t>公司，会因为项目风险集中在一家</w:t>
      </w:r>
      <w:r w:rsidRPr="00FF01D3">
        <w:rPr>
          <w:rFonts w:hint="eastAsia"/>
          <w:color w:val="262626"/>
          <w:sz w:val="22"/>
        </w:rPr>
        <w:t>SPV</w:t>
      </w:r>
      <w:r w:rsidRPr="00FF01D3">
        <w:rPr>
          <w:rFonts w:hint="eastAsia"/>
          <w:color w:val="262626"/>
          <w:sz w:val="22"/>
        </w:rPr>
        <w:t>公司</w:t>
      </w:r>
    </w:p>
    <w:p w:rsidR="009D0E39" w:rsidRPr="00FF01D3" w:rsidRDefault="000552E7" w:rsidP="001A6A71">
      <w:pPr>
        <w:rPr>
          <w:rFonts w:hint="eastAsia"/>
          <w:color w:val="262626"/>
          <w:sz w:val="22"/>
        </w:rPr>
      </w:pPr>
      <w:r w:rsidRPr="00FF01D3">
        <w:rPr>
          <w:rFonts w:hint="eastAsia"/>
          <w:color w:val="262626"/>
          <w:sz w:val="22"/>
        </w:rPr>
        <w:t>我国及大多数国家公司法律的规定：</w:t>
      </w:r>
      <w:r w:rsidRPr="00FF01D3">
        <w:rPr>
          <w:rFonts w:hint="eastAsia"/>
          <w:color w:val="262626"/>
          <w:sz w:val="22"/>
        </w:rPr>
        <w:t>SPV</w:t>
      </w:r>
      <w:r w:rsidRPr="00FF01D3">
        <w:rPr>
          <w:rFonts w:hint="eastAsia"/>
          <w:color w:val="262626"/>
          <w:sz w:val="22"/>
        </w:rPr>
        <w:t>母公司一旦破产，</w:t>
      </w:r>
      <w:r w:rsidRPr="00FF01D3">
        <w:rPr>
          <w:rFonts w:hint="eastAsia"/>
          <w:color w:val="262626"/>
          <w:sz w:val="22"/>
        </w:rPr>
        <w:t>SPV</w:t>
      </w:r>
      <w:r w:rsidRPr="00FF01D3">
        <w:rPr>
          <w:rFonts w:hint="eastAsia"/>
          <w:color w:val="262626"/>
          <w:sz w:val="22"/>
        </w:rPr>
        <w:t>作为其对外投资也将被列为破产财产而用来偿还母公司的债务。</w:t>
      </w:r>
    </w:p>
    <w:p w:rsidR="009D0E39" w:rsidRPr="00FF01D3" w:rsidRDefault="000552E7" w:rsidP="001A6A71">
      <w:pPr>
        <w:rPr>
          <w:rFonts w:hint="eastAsia"/>
          <w:color w:val="262626"/>
          <w:sz w:val="22"/>
        </w:rPr>
      </w:pPr>
      <w:r w:rsidRPr="00FF01D3">
        <w:rPr>
          <w:rFonts w:hint="eastAsia"/>
          <w:color w:val="262626"/>
          <w:sz w:val="22"/>
        </w:rPr>
        <w:t>（</w:t>
      </w:r>
      <w:r w:rsidRPr="00FF01D3">
        <w:rPr>
          <w:rFonts w:hint="eastAsia"/>
          <w:color w:val="262626"/>
          <w:sz w:val="22"/>
        </w:rPr>
        <w:t>2</w:t>
      </w:r>
      <w:r w:rsidRPr="00FF01D3">
        <w:rPr>
          <w:rFonts w:hint="eastAsia"/>
          <w:color w:val="262626"/>
          <w:sz w:val="22"/>
        </w:rPr>
        <w:t>）</w:t>
      </w:r>
      <w:r w:rsidRPr="00FF01D3">
        <w:rPr>
          <w:rFonts w:hint="eastAsia"/>
          <w:color w:val="262626"/>
          <w:sz w:val="22"/>
        </w:rPr>
        <w:t>风险隔离，</w:t>
      </w:r>
      <w:r w:rsidRPr="00FF01D3">
        <w:rPr>
          <w:rFonts w:hint="eastAsia"/>
          <w:color w:val="262626"/>
          <w:sz w:val="22"/>
        </w:rPr>
        <w:t>SPV</w:t>
      </w:r>
    </w:p>
    <w:p w:rsidR="009D0E39" w:rsidRPr="00FF01D3" w:rsidRDefault="000552E7" w:rsidP="001A6A71">
      <w:pPr>
        <w:rPr>
          <w:color w:val="262626"/>
          <w:sz w:val="22"/>
        </w:rPr>
      </w:pPr>
      <w:r w:rsidRPr="00FF01D3">
        <w:rPr>
          <w:rFonts w:hint="eastAsia"/>
          <w:color w:val="262626"/>
          <w:sz w:val="22"/>
        </w:rPr>
        <w:t>（</w:t>
      </w:r>
      <w:r w:rsidRPr="00FF01D3">
        <w:rPr>
          <w:rFonts w:hint="eastAsia"/>
          <w:color w:val="262626"/>
          <w:sz w:val="22"/>
        </w:rPr>
        <w:t>3</w:t>
      </w:r>
      <w:r w:rsidRPr="00FF01D3">
        <w:rPr>
          <w:rFonts w:hint="eastAsia"/>
          <w:color w:val="262626"/>
          <w:sz w:val="22"/>
        </w:rPr>
        <w:t>）</w:t>
      </w:r>
      <w:r w:rsidRPr="00FF01D3">
        <w:rPr>
          <w:rFonts w:hint="eastAsia"/>
          <w:color w:val="262626"/>
          <w:sz w:val="22"/>
        </w:rPr>
        <w:t>税收方面，</w:t>
      </w:r>
      <w:r w:rsidRPr="00FF01D3">
        <w:rPr>
          <w:rFonts w:hint="eastAsia"/>
          <w:color w:val="262626"/>
          <w:sz w:val="22"/>
        </w:rPr>
        <w:t>SPV</w:t>
      </w:r>
      <w:r w:rsidRPr="00FF01D3">
        <w:rPr>
          <w:rFonts w:hint="eastAsia"/>
          <w:color w:val="262626"/>
          <w:sz w:val="22"/>
        </w:rPr>
        <w:t>母公司不需要在香港缴纳所得税。只需要</w:t>
      </w:r>
      <w:r w:rsidRPr="00FF01D3">
        <w:rPr>
          <w:rFonts w:hint="eastAsia"/>
          <w:color w:val="262626"/>
          <w:sz w:val="22"/>
        </w:rPr>
        <w:t>SPV</w:t>
      </w:r>
      <w:r w:rsidRPr="00FF01D3">
        <w:rPr>
          <w:rFonts w:hint="eastAsia"/>
          <w:color w:val="262626"/>
          <w:sz w:val="22"/>
        </w:rPr>
        <w:t>子公司向项目所在国缴纳所得税即可。</w:t>
      </w:r>
    </w:p>
    <w:sectPr w:rsidR="009D0E39" w:rsidRPr="00FF01D3" w:rsidSect="007935A3">
      <w:pgSz w:w="11906" w:h="16838"/>
      <w:pgMar w:top="1440" w:right="1800" w:bottom="1440" w:left="1800" w:header="851" w:footer="992" w:gutter="0"/>
      <w:pgNumType w:start="0"/>
      <w:cols w:space="720"/>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552E7" w:rsidRDefault="000552E7" w:rsidP="00A029DB">
      <w:r>
        <w:separator/>
      </w:r>
    </w:p>
  </w:endnote>
  <w:endnote w:type="continuationSeparator" w:id="0">
    <w:p w:rsidR="000552E7" w:rsidRDefault="000552E7" w:rsidP="00A0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552E7" w:rsidRDefault="000552E7" w:rsidP="00A029DB">
      <w:r>
        <w:separator/>
      </w:r>
    </w:p>
  </w:footnote>
  <w:footnote w:type="continuationSeparator" w:id="0">
    <w:p w:rsidR="000552E7" w:rsidRDefault="000552E7" w:rsidP="00A029D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25161"/>
    <w:multiLevelType w:val="hybridMultilevel"/>
    <w:tmpl w:val="C172ECDE"/>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15:restartNumberingAfterBreak="0">
    <w:nsid w:val="088E6116"/>
    <w:multiLevelType w:val="hybridMultilevel"/>
    <w:tmpl w:val="694C0112"/>
    <w:lvl w:ilvl="0">
      <w:start w:val="1"/>
      <w:numFmt w:val="decimal"/>
      <w:lvlText w:val="（%1）"/>
      <w:lvlJc w:val="left"/>
      <w:pPr>
        <w:ind w:left="1440" w:hanging="720"/>
      </w:pPr>
      <w:rPr>
        <w:rFonts w:hint="default"/>
      </w:rPr>
    </w:lvl>
    <w:lvl w:ilvl="1" w:tentative="1">
      <w:start w:val="1"/>
      <w:numFmt w:val="lowerLetter"/>
      <w:lvlText w:val="%2)"/>
      <w:lvlJc w:val="left"/>
      <w:pPr>
        <w:ind w:left="1560" w:hanging="420"/>
      </w:pPr>
    </w:lvl>
    <w:lvl w:ilvl="2" w:tentative="1">
      <w:start w:val="1"/>
      <w:numFmt w:val="lowerRoman"/>
      <w:lvlText w:val="%3."/>
      <w:lvlJc w:val="right"/>
      <w:pPr>
        <w:ind w:left="1980" w:hanging="420"/>
      </w:pPr>
    </w:lvl>
    <w:lvl w:ilvl="3" w:tentative="1">
      <w:start w:val="1"/>
      <w:numFmt w:val="decimal"/>
      <w:lvlText w:val="%4."/>
      <w:lvlJc w:val="left"/>
      <w:pPr>
        <w:ind w:left="2400" w:hanging="420"/>
      </w:pPr>
    </w:lvl>
    <w:lvl w:ilvl="4" w:tentative="1">
      <w:start w:val="1"/>
      <w:numFmt w:val="lowerLetter"/>
      <w:lvlText w:val="%5)"/>
      <w:lvlJc w:val="left"/>
      <w:pPr>
        <w:ind w:left="2820" w:hanging="420"/>
      </w:pPr>
    </w:lvl>
    <w:lvl w:ilvl="5" w:tentative="1">
      <w:start w:val="1"/>
      <w:numFmt w:val="lowerRoman"/>
      <w:lvlText w:val="%6."/>
      <w:lvlJc w:val="right"/>
      <w:pPr>
        <w:ind w:left="3240" w:hanging="420"/>
      </w:pPr>
    </w:lvl>
    <w:lvl w:ilvl="6" w:tentative="1">
      <w:start w:val="1"/>
      <w:numFmt w:val="decimal"/>
      <w:lvlText w:val="%7."/>
      <w:lvlJc w:val="left"/>
      <w:pPr>
        <w:ind w:left="3660" w:hanging="420"/>
      </w:pPr>
    </w:lvl>
    <w:lvl w:ilvl="7" w:tentative="1">
      <w:start w:val="1"/>
      <w:numFmt w:val="lowerLetter"/>
      <w:lvlText w:val="%8)"/>
      <w:lvlJc w:val="left"/>
      <w:pPr>
        <w:ind w:left="4080" w:hanging="420"/>
      </w:pPr>
    </w:lvl>
    <w:lvl w:ilvl="8" w:tentative="1">
      <w:start w:val="1"/>
      <w:numFmt w:val="lowerRoman"/>
      <w:lvlText w:val="%9."/>
      <w:lvlJc w:val="right"/>
      <w:pPr>
        <w:ind w:left="4500" w:hanging="420"/>
      </w:pPr>
    </w:lvl>
  </w:abstractNum>
  <w:abstractNum w:abstractNumId="2" w15:restartNumberingAfterBreak="0">
    <w:nsid w:val="0D996A7B"/>
    <w:multiLevelType w:val="hybridMultilevel"/>
    <w:tmpl w:val="6F6057E8"/>
    <w:lvl w:ilvl="0">
      <w:start w:val="2"/>
      <w:numFmt w:val="japaneseCounting"/>
      <w:lvlText w:val="（%1）"/>
      <w:lvlJc w:val="left"/>
      <w:pPr>
        <w:ind w:left="1080" w:hanging="1080"/>
      </w:pPr>
      <w:rPr>
        <w:rFonts w:hint="default"/>
        <w:lang w:val="en-US"/>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15:restartNumberingAfterBreak="0">
    <w:nsid w:val="15DD7FC4"/>
    <w:multiLevelType w:val="hybridMultilevel"/>
    <w:tmpl w:val="5C4A11BA"/>
    <w:lvl w:ilvl="0">
      <w:start w:val="1"/>
      <w:numFmt w:val="decimal"/>
      <w:lvlText w:val="%1、"/>
      <w:lvlJc w:val="left"/>
      <w:pPr>
        <w:ind w:left="840" w:hanging="360"/>
      </w:pPr>
      <w:rPr>
        <w:rFonts w:hint="default"/>
      </w:r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15:restartNumberingAfterBreak="0">
    <w:nsid w:val="18AC3DF3"/>
    <w:multiLevelType w:val="hybridMultilevel"/>
    <w:tmpl w:val="C3FE5AD6"/>
    <w:lvl w:ilvl="0">
      <w:start w:val="1"/>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15:restartNumberingAfterBreak="0">
    <w:nsid w:val="25AA3221"/>
    <w:multiLevelType w:val="hybridMultilevel"/>
    <w:tmpl w:val="A4F2535C"/>
    <w:lvl w:ilvl="0">
      <w:start w:val="2"/>
      <w:numFmt w:val="japaneseCounting"/>
      <w:lvlText w:val="%1、"/>
      <w:lvlJc w:val="left"/>
      <w:pPr>
        <w:ind w:left="420" w:hanging="4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15:restartNumberingAfterBreak="0">
    <w:nsid w:val="2D846534"/>
    <w:multiLevelType w:val="hybridMultilevel"/>
    <w:tmpl w:val="08D8BC4A"/>
    <w:lvl w:ilvl="0">
      <w:start w:val="1"/>
      <w:numFmt w:val="decimal"/>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7" w15:restartNumberingAfterBreak="0">
    <w:nsid w:val="410634D4"/>
    <w:multiLevelType w:val="hybridMultilevel"/>
    <w:tmpl w:val="831C3A4A"/>
    <w:lvl w:ilvl="0">
      <w:start w:val="1"/>
      <w:numFmt w:val="japaneseCounting"/>
      <w:lvlText w:val="（%1）"/>
      <w:lvlJc w:val="left"/>
      <w:pPr>
        <w:ind w:left="990" w:hanging="99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8" w15:restartNumberingAfterBreak="0">
    <w:nsid w:val="5BC67A17"/>
    <w:multiLevelType w:val="multilevel"/>
    <w:tmpl w:val="2084E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F312E7"/>
    <w:multiLevelType w:val="hybridMultilevel"/>
    <w:tmpl w:val="64A69566"/>
    <w:lvl w:ilvl="0">
      <w:start w:val="1"/>
      <w:numFmt w:val="decimal"/>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0" w15:restartNumberingAfterBreak="0">
    <w:nsid w:val="749001CF"/>
    <w:multiLevelType w:val="hybridMultilevel"/>
    <w:tmpl w:val="1F4602AA"/>
    <w:lvl w:ilvl="0">
      <w:start w:val="1"/>
      <w:numFmt w:val="decimal"/>
      <w:lvlText w:val="%1、"/>
      <w:lvlJc w:val="left"/>
      <w:pPr>
        <w:ind w:left="780" w:hanging="360"/>
      </w:pPr>
      <w:rPr>
        <w:rFonts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num w:numId="1">
    <w:abstractNumId w:val="0"/>
  </w:num>
  <w:num w:numId="2">
    <w:abstractNumId w:val="1"/>
  </w:num>
  <w:num w:numId="3">
    <w:abstractNumId w:val="9"/>
  </w:num>
  <w:num w:numId="4">
    <w:abstractNumId w:val="4"/>
  </w:num>
  <w:num w:numId="5">
    <w:abstractNumId w:val="10"/>
  </w:num>
  <w:num w:numId="6">
    <w:abstractNumId w:val="6"/>
  </w:num>
  <w:num w:numId="7">
    <w:abstractNumId w:val="5"/>
  </w:num>
  <w:num w:numId="8">
    <w:abstractNumId w:val="8"/>
  </w:num>
  <w:num w:numId="9">
    <w:abstractNumId w:val="2"/>
  </w:num>
  <w:num w:numId="10">
    <w:abstractNumId w:val="7"/>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drawingGridHorizontalSpacing w:val="120"/>
  <w:drawingGridVerticalSpacing w:val="163"/>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2A27"/>
    <w:rsid w:val="000552E7"/>
    <w:rsid w:val="00473307"/>
    <w:rsid w:val="007E6BD6"/>
    <w:rsid w:val="00815F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F51CE41-DE5A-4C46-AFCF-CF55BC124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
    <w:name w:val="N"/>
    <w:qFormat/>
    <w:rsid w:val="000F48E4"/>
    <w:rPr>
      <w:sz w:val="24"/>
      <w:szCs w:val="24"/>
    </w:rPr>
  </w:style>
  <w:style w:type="paragraph" w:styleId="H">
    <w:name w:val="H"/>
    <w:basedOn w:val="N"/>
    <w:next w:val="N"/>
    <w:link w:val="1Char"/>
    <w:uiPriority w:val="9"/>
    <w:qFormat/>
    <w:rsid w:val="000F48E4"/>
    <w:pPr>
      <w:keepNext/>
      <w:spacing w:before="240" w:after="60"/>
      <w:outlineLvl w:val="0"/>
    </w:pPr>
    <w:rPr>
      <w:rFonts w:ascii="Cambria" w:hAnsi="Cambria"/>
      <w:b/>
      <w:bCs/>
      <w:kern w:val="32"/>
      <w:sz w:val="32"/>
      <w:szCs w:val="32"/>
    </w:rPr>
  </w:style>
  <w:style w:type="paragraph" w:styleId="H0">
    <w:name w:val="H"/>
    <w:basedOn w:val="N"/>
    <w:next w:val="N"/>
    <w:link w:val="2Char"/>
    <w:uiPriority w:val="9"/>
    <w:semiHidden/>
    <w:unhideWhenUsed/>
    <w:qFormat/>
    <w:rsid w:val="000F48E4"/>
    <w:pPr>
      <w:keepNext/>
      <w:spacing w:before="240" w:after="60"/>
      <w:outlineLvl w:val="1"/>
    </w:pPr>
    <w:rPr>
      <w:rFonts w:ascii="Cambria" w:hAnsi="Cambria"/>
      <w:b/>
      <w:bCs/>
      <w:i/>
      <w:iCs/>
      <w:sz w:val="28"/>
      <w:szCs w:val="28"/>
    </w:rPr>
  </w:style>
  <w:style w:type="paragraph" w:styleId="H1">
    <w:name w:val="H"/>
    <w:basedOn w:val="N"/>
    <w:next w:val="N"/>
    <w:link w:val="3Char"/>
    <w:uiPriority w:val="9"/>
    <w:semiHidden/>
    <w:unhideWhenUsed/>
    <w:qFormat/>
    <w:rsid w:val="000F48E4"/>
    <w:pPr>
      <w:keepNext/>
      <w:spacing w:before="240" w:after="60"/>
      <w:outlineLvl w:val="2"/>
    </w:pPr>
    <w:rPr>
      <w:rFonts w:ascii="Cambria" w:hAnsi="Cambria"/>
      <w:b/>
      <w:bCs/>
      <w:sz w:val="26"/>
      <w:szCs w:val="26"/>
    </w:rPr>
  </w:style>
  <w:style w:type="paragraph" w:styleId="H2">
    <w:name w:val="H"/>
    <w:basedOn w:val="N"/>
    <w:next w:val="N"/>
    <w:link w:val="4Char"/>
    <w:uiPriority w:val="9"/>
    <w:semiHidden/>
    <w:unhideWhenUsed/>
    <w:qFormat/>
    <w:rsid w:val="000F48E4"/>
    <w:pPr>
      <w:keepNext/>
      <w:spacing w:before="240" w:after="60"/>
      <w:outlineLvl w:val="3"/>
    </w:pPr>
    <w:rPr>
      <w:b/>
      <w:bCs/>
      <w:sz w:val="28"/>
      <w:szCs w:val="28"/>
    </w:rPr>
  </w:style>
  <w:style w:type="paragraph" w:styleId="H3">
    <w:name w:val="H"/>
    <w:basedOn w:val="N"/>
    <w:next w:val="N"/>
    <w:link w:val="5Char"/>
    <w:uiPriority w:val="9"/>
    <w:semiHidden/>
    <w:unhideWhenUsed/>
    <w:qFormat/>
    <w:rsid w:val="000F48E4"/>
    <w:pPr>
      <w:spacing w:before="240" w:after="60"/>
      <w:outlineLvl w:val="4"/>
    </w:pPr>
    <w:rPr>
      <w:b/>
      <w:bCs/>
      <w:i/>
      <w:iCs/>
      <w:sz w:val="26"/>
      <w:szCs w:val="26"/>
    </w:rPr>
  </w:style>
  <w:style w:type="paragraph" w:styleId="H4">
    <w:name w:val="H"/>
    <w:basedOn w:val="N"/>
    <w:next w:val="N"/>
    <w:link w:val="6Char"/>
    <w:uiPriority w:val="9"/>
    <w:semiHidden/>
    <w:unhideWhenUsed/>
    <w:qFormat/>
    <w:rsid w:val="000F48E4"/>
    <w:pPr>
      <w:spacing w:before="240" w:after="60"/>
      <w:outlineLvl w:val="5"/>
    </w:pPr>
    <w:rPr>
      <w:b/>
      <w:bCs/>
      <w:sz w:val="22"/>
      <w:szCs w:val="22"/>
    </w:rPr>
  </w:style>
  <w:style w:type="paragraph" w:styleId="H5">
    <w:name w:val="H"/>
    <w:basedOn w:val="N"/>
    <w:next w:val="N"/>
    <w:link w:val="7Char"/>
    <w:uiPriority w:val="9"/>
    <w:semiHidden/>
    <w:unhideWhenUsed/>
    <w:qFormat/>
    <w:rsid w:val="000F48E4"/>
    <w:pPr>
      <w:spacing w:before="240" w:after="60"/>
      <w:outlineLvl w:val="6"/>
    </w:pPr>
  </w:style>
  <w:style w:type="paragraph" w:styleId="H6">
    <w:name w:val="H"/>
    <w:basedOn w:val="N"/>
    <w:next w:val="N"/>
    <w:link w:val="8Char"/>
    <w:uiPriority w:val="9"/>
    <w:semiHidden/>
    <w:unhideWhenUsed/>
    <w:qFormat/>
    <w:rsid w:val="000F48E4"/>
    <w:pPr>
      <w:spacing w:before="240" w:after="60"/>
      <w:outlineLvl w:val="7"/>
    </w:pPr>
    <w:rPr>
      <w:i/>
      <w:iCs/>
    </w:rPr>
  </w:style>
  <w:style w:type="paragraph" w:styleId="H7">
    <w:name w:val="H"/>
    <w:basedOn w:val="N"/>
    <w:next w:val="N"/>
    <w:link w:val="9Char"/>
    <w:uiPriority w:val="9"/>
    <w:semiHidden/>
    <w:unhideWhenUsed/>
    <w:qFormat/>
    <w:rsid w:val="000F48E4"/>
    <w:pPr>
      <w:spacing w:before="240" w:after="60"/>
      <w:outlineLvl w:val="8"/>
    </w:pPr>
    <w:rPr>
      <w:rFonts w:ascii="Cambria" w:hAnsi="Cambria"/>
      <w:sz w:val="22"/>
      <w:szCs w:val="22"/>
    </w:rPr>
  </w:style>
  <w:style w:type="character" w:default="1" w:styleId="D">
    <w:name w:val="D"/>
  </w:style>
  <w:style w:type="table" w:default="1" w:styleId="T">
    <w:name w:val="T"/>
    <w:uiPriority w:val="99"/>
    <w:semiHidden/>
    <w:unhideWhenUsed/>
    <w:tblPr>
      <w:tblInd w:w="0" w:type="dxa"/>
      <w:tblCellMar>
        <w:top w:w="0" w:type="dxa"/>
        <w:left w:w="108" w:type="dxa"/>
        <w:bottom w:w="0" w:type="dxa"/>
        <w:right w:w="108" w:type="dxa"/>
      </w:tblCellMar>
    </w:tblPr>
  </w:style>
  <w:style w:type="numbering" w:default="1" w:styleId="N0">
    <w:name w:val="N"/>
    <w:uiPriority w:val="99"/>
    <w:semiHidden/>
    <w:unhideWhenUsed/>
  </w:style>
  <w:style w:type="paragraph" w:styleId="H8">
    <w:name w:val="H"/>
    <w:basedOn w:val="N"/>
    <w:pPr>
      <w:pBdr>
        <w:top w:val="none" w:sz="0" w:space="1" w:color="auto"/>
        <w:left w:val="none" w:sz="0" w:space="4" w:color="auto"/>
        <w:bottom w:val="none" w:sz="0" w:space="1" w:color="auto"/>
        <w:right w:val="none" w:sz="0" w:space="4" w:color="auto"/>
      </w:pBdr>
      <w:tabs>
        <w:tab w:val="center" w:pos="4153"/>
        <w:tab w:val="right" w:pos="8306"/>
      </w:tabs>
      <w:snapToGrid w:val="0"/>
      <w:jc w:val="both"/>
    </w:pPr>
    <w:rPr>
      <w:rFonts w:ascii="Times New Roman" w:hAnsi="Times New Roman"/>
      <w:sz w:val="18"/>
    </w:rPr>
  </w:style>
  <w:style w:type="paragraph" w:styleId="F">
    <w:name w:val="F"/>
    <w:basedOn w:val="N"/>
    <w:pPr>
      <w:tabs>
        <w:tab w:val="center" w:pos="4153"/>
        <w:tab w:val="right" w:pos="8306"/>
      </w:tabs>
      <w:snapToGrid w:val="0"/>
    </w:pPr>
    <w:rPr>
      <w:sz w:val="18"/>
    </w:rPr>
  </w:style>
  <w:style w:type="paragraph" w:styleId="T0">
    <w:name w:val="T"/>
    <w:basedOn w:val="N"/>
    <w:next w:val="N"/>
    <w:link w:val="Char"/>
    <w:uiPriority w:val="10"/>
    <w:qFormat/>
    <w:rsid w:val="000F48E4"/>
    <w:pPr>
      <w:spacing w:before="240" w:after="60"/>
      <w:jc w:val="center"/>
      <w:outlineLvl w:val="0"/>
    </w:pPr>
    <w:rPr>
      <w:rFonts w:ascii="Cambria" w:hAnsi="Cambria"/>
      <w:b/>
      <w:bCs/>
      <w:kern w:val="28"/>
      <w:sz w:val="32"/>
      <w:szCs w:val="32"/>
    </w:rPr>
  </w:style>
  <w:style w:type="character" w:customStyle="1" w:styleId="Char">
    <w:name w:val="标题 Char"/>
    <w:link w:val="T0"/>
    <w:uiPriority w:val="10"/>
    <w:rsid w:val="000F48E4"/>
    <w:rPr>
      <w:rFonts w:ascii="Cambria" w:eastAsia="宋体" w:hAnsi="Cambria" w:cs="Times New Roman"/>
      <w:b/>
      <w:bCs/>
      <w:kern w:val="28"/>
      <w:sz w:val="32"/>
      <w:szCs w:val="32"/>
    </w:rPr>
  </w:style>
  <w:style w:type="character" w:customStyle="1" w:styleId="1Char">
    <w:name w:val="标题 1 Char"/>
    <w:link w:val="H"/>
    <w:uiPriority w:val="9"/>
    <w:rsid w:val="000F48E4"/>
    <w:rPr>
      <w:rFonts w:ascii="Cambria" w:eastAsia="宋体" w:hAnsi="Cambria"/>
      <w:b/>
      <w:bCs/>
      <w:kern w:val="32"/>
      <w:sz w:val="32"/>
      <w:szCs w:val="32"/>
    </w:rPr>
  </w:style>
  <w:style w:type="paragraph" w:styleId="S">
    <w:name w:val="S"/>
    <w:basedOn w:val="N"/>
    <w:next w:val="N"/>
    <w:link w:val="Char0"/>
    <w:uiPriority w:val="11"/>
    <w:qFormat/>
    <w:rsid w:val="000F48E4"/>
    <w:pPr>
      <w:spacing w:after="60"/>
      <w:jc w:val="center"/>
      <w:outlineLvl w:val="1"/>
    </w:pPr>
    <w:rPr>
      <w:rFonts w:ascii="Cambria" w:hAnsi="Cambria"/>
    </w:rPr>
  </w:style>
  <w:style w:type="character" w:customStyle="1" w:styleId="Char0">
    <w:name w:val="副标题 Char"/>
    <w:link w:val="S"/>
    <w:uiPriority w:val="11"/>
    <w:rsid w:val="000F48E4"/>
    <w:rPr>
      <w:rFonts w:ascii="Cambria" w:eastAsia="宋体" w:hAnsi="Cambria" w:cs="Times New Roman"/>
      <w:sz w:val="24"/>
      <w:szCs w:val="24"/>
    </w:rPr>
  </w:style>
  <w:style w:type="paragraph" w:styleId="B">
    <w:name w:val="B"/>
    <w:basedOn w:val="N"/>
    <w:link w:val="Char1"/>
    <w:uiPriority w:val="1"/>
    <w:qFormat/>
    <w:rsid w:val="000F48E4"/>
    <w:rPr>
      <w:szCs w:val="32"/>
    </w:rPr>
  </w:style>
  <w:style w:type="character" w:customStyle="1" w:styleId="2Char">
    <w:name w:val="标题 2 Char"/>
    <w:link w:val="H0"/>
    <w:uiPriority w:val="9"/>
    <w:semiHidden/>
    <w:rsid w:val="000F48E4"/>
    <w:rPr>
      <w:rFonts w:ascii="Cambria" w:eastAsia="宋体" w:hAnsi="Cambria"/>
      <w:b/>
      <w:bCs/>
      <w:i/>
      <w:iCs/>
      <w:sz w:val="28"/>
      <w:szCs w:val="28"/>
    </w:rPr>
  </w:style>
  <w:style w:type="character" w:customStyle="1" w:styleId="3Char">
    <w:name w:val="标题 3 Char"/>
    <w:link w:val="H1"/>
    <w:uiPriority w:val="9"/>
    <w:semiHidden/>
    <w:rsid w:val="000F48E4"/>
    <w:rPr>
      <w:rFonts w:ascii="Cambria" w:eastAsia="宋体" w:hAnsi="Cambria"/>
      <w:b/>
      <w:bCs/>
      <w:sz w:val="26"/>
      <w:szCs w:val="26"/>
    </w:rPr>
  </w:style>
  <w:style w:type="character" w:customStyle="1" w:styleId="4Char">
    <w:name w:val="标题 4 Char"/>
    <w:link w:val="H2"/>
    <w:uiPriority w:val="9"/>
    <w:semiHidden/>
    <w:rsid w:val="000F48E4"/>
    <w:rPr>
      <w:b/>
      <w:bCs/>
      <w:sz w:val="28"/>
      <w:szCs w:val="28"/>
    </w:rPr>
  </w:style>
  <w:style w:type="character" w:customStyle="1" w:styleId="5Char">
    <w:name w:val="标题 5 Char"/>
    <w:link w:val="H3"/>
    <w:uiPriority w:val="9"/>
    <w:semiHidden/>
    <w:rsid w:val="000F48E4"/>
    <w:rPr>
      <w:b/>
      <w:bCs/>
      <w:i/>
      <w:iCs/>
      <w:sz w:val="26"/>
      <w:szCs w:val="26"/>
    </w:rPr>
  </w:style>
  <w:style w:type="character" w:customStyle="1" w:styleId="6Char">
    <w:name w:val="标题 6 Char"/>
    <w:link w:val="H4"/>
    <w:uiPriority w:val="9"/>
    <w:semiHidden/>
    <w:rsid w:val="000F48E4"/>
    <w:rPr>
      <w:b/>
      <w:bCs/>
    </w:rPr>
  </w:style>
  <w:style w:type="character" w:customStyle="1" w:styleId="7Char">
    <w:name w:val="标题 7 Char"/>
    <w:link w:val="H5"/>
    <w:uiPriority w:val="9"/>
    <w:semiHidden/>
    <w:rsid w:val="000F48E4"/>
    <w:rPr>
      <w:sz w:val="24"/>
      <w:szCs w:val="24"/>
    </w:rPr>
  </w:style>
  <w:style w:type="character" w:customStyle="1" w:styleId="8Char">
    <w:name w:val="标题 8 Char"/>
    <w:link w:val="H6"/>
    <w:uiPriority w:val="9"/>
    <w:semiHidden/>
    <w:rsid w:val="000F48E4"/>
    <w:rPr>
      <w:i/>
      <w:iCs/>
      <w:sz w:val="24"/>
      <w:szCs w:val="24"/>
    </w:rPr>
  </w:style>
  <w:style w:type="character" w:customStyle="1" w:styleId="9Char">
    <w:name w:val="标题 9 Char"/>
    <w:link w:val="H7"/>
    <w:uiPriority w:val="9"/>
    <w:semiHidden/>
    <w:rsid w:val="000F48E4"/>
    <w:rPr>
      <w:rFonts w:ascii="Cambria" w:eastAsia="宋体" w:hAnsi="Cambria"/>
    </w:rPr>
  </w:style>
  <w:style w:type="character" w:styleId="S0">
    <w:name w:val="S"/>
    <w:uiPriority w:val="22"/>
    <w:qFormat/>
    <w:rsid w:val="000F48E4"/>
    <w:rPr>
      <w:b/>
      <w:bCs/>
    </w:rPr>
  </w:style>
  <w:style w:type="character" w:styleId="E">
    <w:name w:val="E"/>
    <w:uiPriority w:val="20"/>
    <w:qFormat/>
    <w:rsid w:val="000F48E4"/>
    <w:rPr>
      <w:rFonts w:ascii="Calibri" w:hAnsi="Calibri"/>
      <w:b/>
      <w:i/>
      <w:iCs/>
    </w:rPr>
  </w:style>
  <w:style w:type="paragraph" w:styleId="a">
    <w:name w:val="List Paragraph"/>
    <w:basedOn w:val="N"/>
    <w:uiPriority w:val="34"/>
    <w:qFormat/>
    <w:rsid w:val="000F48E4"/>
    <w:pPr>
      <w:ind w:left="720"/>
      <w:contextualSpacing/>
    </w:pPr>
  </w:style>
  <w:style w:type="paragraph" w:styleId="a0">
    <w:name w:val="Quote"/>
    <w:basedOn w:val="N"/>
    <w:next w:val="N"/>
    <w:link w:val="Char2"/>
    <w:uiPriority w:val="29"/>
    <w:qFormat/>
    <w:rsid w:val="000F48E4"/>
    <w:rPr>
      <w:i/>
    </w:rPr>
  </w:style>
  <w:style w:type="character" w:customStyle="1" w:styleId="Char2">
    <w:name w:val="引用 Char"/>
    <w:link w:val="a0"/>
    <w:uiPriority w:val="29"/>
    <w:rsid w:val="000F48E4"/>
    <w:rPr>
      <w:i/>
      <w:sz w:val="24"/>
      <w:szCs w:val="24"/>
    </w:rPr>
  </w:style>
  <w:style w:type="paragraph" w:styleId="a1">
    <w:name w:val="Intense Quote"/>
    <w:basedOn w:val="N"/>
    <w:next w:val="N"/>
    <w:link w:val="Char3"/>
    <w:uiPriority w:val="30"/>
    <w:qFormat/>
    <w:rsid w:val="000F48E4"/>
    <w:pPr>
      <w:ind w:left="720" w:right="720"/>
    </w:pPr>
    <w:rPr>
      <w:b/>
      <w:i/>
      <w:szCs w:val="22"/>
    </w:rPr>
  </w:style>
  <w:style w:type="character" w:customStyle="1" w:styleId="Char3">
    <w:name w:val="明显引用 Char"/>
    <w:link w:val="a1"/>
    <w:uiPriority w:val="30"/>
    <w:rsid w:val="000F48E4"/>
    <w:rPr>
      <w:b/>
      <w:i/>
      <w:sz w:val="24"/>
    </w:rPr>
  </w:style>
  <w:style w:type="character" w:styleId="a2">
    <w:name w:val="Subtle Emphasis"/>
    <w:uiPriority w:val="19"/>
    <w:qFormat/>
    <w:rsid w:val="000F48E4"/>
    <w:rPr>
      <w:i/>
      <w:color w:val="5A5A5A"/>
    </w:rPr>
  </w:style>
  <w:style w:type="character" w:styleId="a3">
    <w:name w:val="Intense Emphasis"/>
    <w:uiPriority w:val="21"/>
    <w:qFormat/>
    <w:rsid w:val="000F48E4"/>
    <w:rPr>
      <w:b/>
      <w:i/>
      <w:sz w:val="24"/>
      <w:szCs w:val="24"/>
      <w:u w:val="single"/>
    </w:rPr>
  </w:style>
  <w:style w:type="character" w:styleId="a4">
    <w:name w:val="Subtle Reference"/>
    <w:uiPriority w:val="31"/>
    <w:qFormat/>
    <w:rsid w:val="000F48E4"/>
    <w:rPr>
      <w:sz w:val="24"/>
      <w:szCs w:val="24"/>
      <w:u w:val="single"/>
    </w:rPr>
  </w:style>
  <w:style w:type="character" w:styleId="a5">
    <w:name w:val="Intense Reference"/>
    <w:uiPriority w:val="32"/>
    <w:qFormat/>
    <w:rsid w:val="000F48E4"/>
    <w:rPr>
      <w:b/>
      <w:sz w:val="24"/>
      <w:u w:val="single"/>
    </w:rPr>
  </w:style>
  <w:style w:type="character" w:styleId="a6">
    <w:name w:val="Book Title"/>
    <w:uiPriority w:val="33"/>
    <w:qFormat/>
    <w:rsid w:val="000F48E4"/>
    <w:rPr>
      <w:rFonts w:ascii="Cambria" w:eastAsia="宋体" w:hAnsi="Cambria"/>
      <w:b/>
      <w:i/>
      <w:sz w:val="24"/>
      <w:szCs w:val="24"/>
    </w:rPr>
  </w:style>
  <w:style w:type="paragraph" w:styleId="TOC">
    <w:name w:val="TOC Heading"/>
    <w:basedOn w:val="H"/>
    <w:next w:val="N"/>
    <w:uiPriority w:val="39"/>
    <w:semiHidden/>
    <w:unhideWhenUsed/>
    <w:qFormat/>
    <w:rsid w:val="000F48E4"/>
    <w:pPr>
      <w:outlineLvl w:val="9"/>
    </w:pPr>
  </w:style>
  <w:style w:type="paragraph" w:styleId="T1">
    <w:name w:val="T"/>
    <w:basedOn w:val="N"/>
    <w:next w:val="N"/>
    <w:autoRedefine/>
    <w:uiPriority w:val="39"/>
    <w:unhideWhenUsed/>
    <w:rsid w:val="00C30579"/>
    <w:pPr>
      <w:tabs>
        <w:tab w:val="right" w:leader="dot" w:pos="8296"/>
      </w:tabs>
    </w:pPr>
    <w:rPr>
      <w:b/>
      <w:noProof/>
    </w:rPr>
  </w:style>
  <w:style w:type="paragraph" w:styleId="T2">
    <w:name w:val="T"/>
    <w:basedOn w:val="N"/>
    <w:next w:val="N"/>
    <w:autoRedefine/>
    <w:uiPriority w:val="39"/>
    <w:unhideWhenUsed/>
    <w:rsid w:val="00C30579"/>
    <w:pPr>
      <w:tabs>
        <w:tab w:val="right" w:leader="dot" w:pos="8296"/>
      </w:tabs>
      <w:ind w:leftChars="200" w:left="480"/>
    </w:pPr>
    <w:rPr>
      <w:noProof/>
    </w:rPr>
  </w:style>
  <w:style w:type="character" w:styleId="H9">
    <w:name w:val="H"/>
    <w:uiPriority w:val="99"/>
    <w:unhideWhenUsed/>
    <w:rsid w:val="00F933F0"/>
    <w:rPr>
      <w:color w:val="0000FF"/>
      <w:u w:val="single"/>
    </w:rPr>
  </w:style>
  <w:style w:type="character" w:customStyle="1" w:styleId="Char1">
    <w:name w:val="无间隔 Char"/>
    <w:link w:val="B"/>
    <w:uiPriority w:val="1"/>
    <w:rsid w:val="007935A3"/>
    <w:rPr>
      <w:sz w:val="24"/>
      <w:szCs w:val="32"/>
    </w:rPr>
  </w:style>
  <w:style w:type="paragraph" w:styleId="B0">
    <w:name w:val="B"/>
    <w:basedOn w:val="N"/>
    <w:link w:val="Char4"/>
    <w:uiPriority w:val="99"/>
    <w:semiHidden/>
    <w:unhideWhenUsed/>
    <w:rsid w:val="007935A3"/>
    <w:rPr>
      <w:sz w:val="18"/>
      <w:szCs w:val="18"/>
    </w:rPr>
  </w:style>
  <w:style w:type="character" w:customStyle="1" w:styleId="Char4">
    <w:name w:val="批注框文本 Char"/>
    <w:link w:val="B0"/>
    <w:uiPriority w:val="99"/>
    <w:semiHidden/>
    <w:rsid w:val="007935A3"/>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aike.baidu.com/view/4339222.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CAEACE"/>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9118B8-0790-4883-A18F-3B85C9AE88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Normal.wpt</Template>
  <TotalTime>1</TotalTime>
  <Pages>7</Pages>
  <Words>935</Words>
  <Characters>5334</Characters>
  <Application>Microsoft Office Word</Application>
  <DocSecurity>0</DocSecurity>
  <PresentationFormat/>
  <Lines>44</Lines>
  <Paragraphs>12</Paragraphs>
  <Slides>0</Slides>
  <Notes>0</Notes>
  <HiddenSlides>0</HiddenSlides>
  <MMClips>0</MMClips>
  <ScaleCrop>false</ScaleCrop>
  <Manager/>
  <Company>天津鑫海融资租赁有限公司</Company>
  <LinksUpToDate>false</LinksUpToDate>
  <CharactersWithSpaces>6257</CharactersWithSpaces>
  <SharedDoc>false</SharedDoc>
  <HLinks>
    <vt:vector size="102" baseType="variant">
      <vt:variant>
        <vt:i4>7012407</vt:i4>
      </vt:variant>
      <vt:variant>
        <vt:i4>96</vt:i4>
      </vt:variant>
      <vt:variant>
        <vt:i4>0</vt:i4>
      </vt:variant>
      <vt:variant>
        <vt:i4>5</vt:i4>
      </vt:variant>
      <vt:variant>
        <vt:lpwstr>http://baike.baidu.com/view/4339222.htm</vt:lpwstr>
      </vt:variant>
      <vt:variant>
        <vt:lpwstr/>
      </vt:variant>
      <vt:variant>
        <vt:i4>1900605</vt:i4>
      </vt:variant>
      <vt:variant>
        <vt:i4>89</vt:i4>
      </vt:variant>
      <vt:variant>
        <vt:i4>0</vt:i4>
      </vt:variant>
      <vt:variant>
        <vt:i4>5</vt:i4>
      </vt:variant>
      <vt:variant>
        <vt:lpwstr/>
      </vt:variant>
      <vt:variant>
        <vt:lpwstr>_Toc333846971</vt:lpwstr>
      </vt:variant>
      <vt:variant>
        <vt:i4>1900605</vt:i4>
      </vt:variant>
      <vt:variant>
        <vt:i4>83</vt:i4>
      </vt:variant>
      <vt:variant>
        <vt:i4>0</vt:i4>
      </vt:variant>
      <vt:variant>
        <vt:i4>5</vt:i4>
      </vt:variant>
      <vt:variant>
        <vt:lpwstr/>
      </vt:variant>
      <vt:variant>
        <vt:lpwstr>_Toc333846970</vt:lpwstr>
      </vt:variant>
      <vt:variant>
        <vt:i4>1835069</vt:i4>
      </vt:variant>
      <vt:variant>
        <vt:i4>77</vt:i4>
      </vt:variant>
      <vt:variant>
        <vt:i4>0</vt:i4>
      </vt:variant>
      <vt:variant>
        <vt:i4>5</vt:i4>
      </vt:variant>
      <vt:variant>
        <vt:lpwstr/>
      </vt:variant>
      <vt:variant>
        <vt:lpwstr>_Toc333846969</vt:lpwstr>
      </vt:variant>
      <vt:variant>
        <vt:i4>1835069</vt:i4>
      </vt:variant>
      <vt:variant>
        <vt:i4>71</vt:i4>
      </vt:variant>
      <vt:variant>
        <vt:i4>0</vt:i4>
      </vt:variant>
      <vt:variant>
        <vt:i4>5</vt:i4>
      </vt:variant>
      <vt:variant>
        <vt:lpwstr/>
      </vt:variant>
      <vt:variant>
        <vt:lpwstr>_Toc333846968</vt:lpwstr>
      </vt:variant>
      <vt:variant>
        <vt:i4>1835069</vt:i4>
      </vt:variant>
      <vt:variant>
        <vt:i4>65</vt:i4>
      </vt:variant>
      <vt:variant>
        <vt:i4>0</vt:i4>
      </vt:variant>
      <vt:variant>
        <vt:i4>5</vt:i4>
      </vt:variant>
      <vt:variant>
        <vt:lpwstr/>
      </vt:variant>
      <vt:variant>
        <vt:lpwstr>_Toc333846967</vt:lpwstr>
      </vt:variant>
      <vt:variant>
        <vt:i4>1835069</vt:i4>
      </vt:variant>
      <vt:variant>
        <vt:i4>62</vt:i4>
      </vt:variant>
      <vt:variant>
        <vt:i4>0</vt:i4>
      </vt:variant>
      <vt:variant>
        <vt:i4>5</vt:i4>
      </vt:variant>
      <vt:variant>
        <vt:lpwstr/>
      </vt:variant>
      <vt:variant>
        <vt:lpwstr>_Toc333846966</vt:lpwstr>
      </vt:variant>
      <vt:variant>
        <vt:i4>1835069</vt:i4>
      </vt:variant>
      <vt:variant>
        <vt:i4>56</vt:i4>
      </vt:variant>
      <vt:variant>
        <vt:i4>0</vt:i4>
      </vt:variant>
      <vt:variant>
        <vt:i4>5</vt:i4>
      </vt:variant>
      <vt:variant>
        <vt:lpwstr/>
      </vt:variant>
      <vt:variant>
        <vt:lpwstr>_Toc333846965</vt:lpwstr>
      </vt:variant>
      <vt:variant>
        <vt:i4>1835069</vt:i4>
      </vt:variant>
      <vt:variant>
        <vt:i4>50</vt:i4>
      </vt:variant>
      <vt:variant>
        <vt:i4>0</vt:i4>
      </vt:variant>
      <vt:variant>
        <vt:i4>5</vt:i4>
      </vt:variant>
      <vt:variant>
        <vt:lpwstr/>
      </vt:variant>
      <vt:variant>
        <vt:lpwstr>_Toc333846964</vt:lpwstr>
      </vt:variant>
      <vt:variant>
        <vt:i4>1835069</vt:i4>
      </vt:variant>
      <vt:variant>
        <vt:i4>44</vt:i4>
      </vt:variant>
      <vt:variant>
        <vt:i4>0</vt:i4>
      </vt:variant>
      <vt:variant>
        <vt:i4>5</vt:i4>
      </vt:variant>
      <vt:variant>
        <vt:lpwstr/>
      </vt:variant>
      <vt:variant>
        <vt:lpwstr>_Toc333846963</vt:lpwstr>
      </vt:variant>
      <vt:variant>
        <vt:i4>1835069</vt:i4>
      </vt:variant>
      <vt:variant>
        <vt:i4>38</vt:i4>
      </vt:variant>
      <vt:variant>
        <vt:i4>0</vt:i4>
      </vt:variant>
      <vt:variant>
        <vt:i4>5</vt:i4>
      </vt:variant>
      <vt:variant>
        <vt:lpwstr/>
      </vt:variant>
      <vt:variant>
        <vt:lpwstr>_Toc333846962</vt:lpwstr>
      </vt:variant>
      <vt:variant>
        <vt:i4>1835069</vt:i4>
      </vt:variant>
      <vt:variant>
        <vt:i4>32</vt:i4>
      </vt:variant>
      <vt:variant>
        <vt:i4>0</vt:i4>
      </vt:variant>
      <vt:variant>
        <vt:i4>5</vt:i4>
      </vt:variant>
      <vt:variant>
        <vt:lpwstr/>
      </vt:variant>
      <vt:variant>
        <vt:lpwstr>_Toc333846961</vt:lpwstr>
      </vt:variant>
      <vt:variant>
        <vt:i4>1835069</vt:i4>
      </vt:variant>
      <vt:variant>
        <vt:i4>26</vt:i4>
      </vt:variant>
      <vt:variant>
        <vt:i4>0</vt:i4>
      </vt:variant>
      <vt:variant>
        <vt:i4>5</vt:i4>
      </vt:variant>
      <vt:variant>
        <vt:lpwstr/>
      </vt:variant>
      <vt:variant>
        <vt:lpwstr>_Toc333846960</vt:lpwstr>
      </vt:variant>
      <vt:variant>
        <vt:i4>2031677</vt:i4>
      </vt:variant>
      <vt:variant>
        <vt:i4>20</vt:i4>
      </vt:variant>
      <vt:variant>
        <vt:i4>0</vt:i4>
      </vt:variant>
      <vt:variant>
        <vt:i4>5</vt:i4>
      </vt:variant>
      <vt:variant>
        <vt:lpwstr/>
      </vt:variant>
      <vt:variant>
        <vt:lpwstr>_Toc333846959</vt:lpwstr>
      </vt:variant>
      <vt:variant>
        <vt:i4>2031677</vt:i4>
      </vt:variant>
      <vt:variant>
        <vt:i4>14</vt:i4>
      </vt:variant>
      <vt:variant>
        <vt:i4>0</vt:i4>
      </vt:variant>
      <vt:variant>
        <vt:i4>5</vt:i4>
      </vt:variant>
      <vt:variant>
        <vt:lpwstr/>
      </vt:variant>
      <vt:variant>
        <vt:lpwstr>_Toc333846958</vt:lpwstr>
      </vt:variant>
      <vt:variant>
        <vt:i4>2031677</vt:i4>
      </vt:variant>
      <vt:variant>
        <vt:i4>8</vt:i4>
      </vt:variant>
      <vt:variant>
        <vt:i4>0</vt:i4>
      </vt:variant>
      <vt:variant>
        <vt:i4>5</vt:i4>
      </vt:variant>
      <vt:variant>
        <vt:lpwstr/>
      </vt:variant>
      <vt:variant>
        <vt:lpwstr>_Toc333846957</vt:lpwstr>
      </vt:variant>
      <vt:variant>
        <vt:i4>2031677</vt:i4>
      </vt:variant>
      <vt:variant>
        <vt:i4>2</vt:i4>
      </vt:variant>
      <vt:variant>
        <vt:i4>0</vt:i4>
      </vt:variant>
      <vt:variant>
        <vt:i4>5</vt:i4>
      </vt:variant>
      <vt:variant>
        <vt:lpwstr/>
      </vt:variant>
      <vt:variant>
        <vt:lpwstr>_Toc333846956</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设立SPV公司的可行性报告</dc:title>
  <dc:subject/>
  <dc:creator>张艳坤;倪丽娜</dc:creator>
  <cp:keywords>SPV</cp:keywords>
  <dc:description>风控</dc:description>
  <cp:lastModifiedBy>NTKO</cp:lastModifiedBy>
  <cp:revision>3</cp:revision>
  <dcterms:created xsi:type="dcterms:W3CDTF">2015-09-11T04:35:00Z</dcterms:created>
  <dcterms:modified xsi:type="dcterms:W3CDTF">2015-09-11T04:36:00Z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2052-8.1.0.3238</vt:lpwstr>
  </property>
</Properties>
</file>