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AA112" w14:textId="77777777" w:rsidR="00FB307C" w:rsidRDefault="00FB307C" w:rsidP="00B30A87">
      <w:pPr>
        <w:spacing w:line="360" w:lineRule="auto"/>
        <w:jc w:val="center"/>
        <w:rPr>
          <w:rFonts w:asciiTheme="minorEastAsia" w:hAnsiTheme="minorEastAsia"/>
          <w:b/>
          <w:sz w:val="32"/>
          <w:szCs w:val="32"/>
        </w:rPr>
      </w:pPr>
      <w:r w:rsidRPr="00BA2666">
        <w:rPr>
          <w:rFonts w:asciiTheme="minorEastAsia" w:hAnsiTheme="minorEastAsia" w:hint="eastAsia"/>
          <w:b/>
          <w:sz w:val="32"/>
          <w:szCs w:val="32"/>
        </w:rPr>
        <w:t>中国污水处理行业融资</w:t>
      </w:r>
      <w:bookmarkStart w:id="0" w:name="_GoBack"/>
      <w:bookmarkEnd w:id="0"/>
      <w:r w:rsidRPr="00BA2666">
        <w:rPr>
          <w:rFonts w:asciiTheme="minorEastAsia" w:hAnsiTheme="minorEastAsia" w:hint="eastAsia"/>
          <w:b/>
          <w:sz w:val="32"/>
          <w:szCs w:val="32"/>
        </w:rPr>
        <w:t>租赁模式可行性分析报告</w:t>
      </w:r>
    </w:p>
    <w:p w14:paraId="10811222" w14:textId="77777777" w:rsidR="00A37D90" w:rsidRPr="00BA2666" w:rsidRDefault="00FB307C" w:rsidP="00B30A87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 w:rsidRPr="00BA2666">
        <w:rPr>
          <w:rFonts w:asciiTheme="minorEastAsia" w:hAnsiTheme="minorEastAsia" w:hint="eastAsia"/>
          <w:b/>
          <w:sz w:val="24"/>
          <w:szCs w:val="24"/>
        </w:rPr>
        <w:t>一，行业历史回顾及未来发展规划</w:t>
      </w:r>
    </w:p>
    <w:p w14:paraId="42A16929" w14:textId="77777777" w:rsidR="00FB307C" w:rsidRPr="00BA2666" w:rsidRDefault="008F6D34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2009年</w:t>
      </w:r>
      <w:r w:rsidR="005A3202" w:rsidRPr="00BA2666">
        <w:rPr>
          <w:rFonts w:asciiTheme="minorEastAsia" w:hAnsiTheme="minorEastAsia" w:hint="eastAsia"/>
          <w:sz w:val="24"/>
          <w:szCs w:val="24"/>
        </w:rPr>
        <w:t>我国污水处理行业的资产前五名省市--</w:t>
      </w:r>
      <w:r w:rsidRPr="00BA2666">
        <w:rPr>
          <w:rFonts w:asciiTheme="minorEastAsia" w:hAnsiTheme="minorEastAsia" w:hint="eastAsia"/>
          <w:sz w:val="24"/>
          <w:szCs w:val="24"/>
        </w:rPr>
        <w:t>北京，浙江，四川，江苏，广东</w:t>
      </w:r>
      <w:r w:rsidR="005A3202" w:rsidRPr="00BA2666">
        <w:rPr>
          <w:rFonts w:asciiTheme="minorEastAsia" w:hAnsiTheme="minorEastAsia" w:hint="eastAsia"/>
          <w:sz w:val="24"/>
          <w:szCs w:val="24"/>
        </w:rPr>
        <w:t>的资产总额占据了我国污水处理总资产的75.03%。</w:t>
      </w:r>
    </w:p>
    <w:p w14:paraId="454C1652" w14:textId="77777777" w:rsidR="005A3202" w:rsidRPr="00BA2666" w:rsidRDefault="005A3202" w:rsidP="00B30A87">
      <w:pPr>
        <w:pStyle w:val="a"/>
        <w:numPr>
          <w:ilvl w:val="0"/>
          <w:numId w:val="0"/>
        </w:numPr>
        <w:spacing w:before="120" w:line="360" w:lineRule="auto"/>
        <w:jc w:val="both"/>
        <w:rPr>
          <w:rFonts w:asciiTheme="minorEastAsia" w:eastAsiaTheme="minorEastAsia" w:hAnsiTheme="minorEastAsia"/>
        </w:rPr>
      </w:pPr>
      <w:bookmarkStart w:id="1" w:name="_Toc260059712"/>
      <w:r w:rsidRPr="00BA2666">
        <w:rPr>
          <w:rFonts w:asciiTheme="minorEastAsia" w:eastAsiaTheme="minorEastAsia" w:hAnsiTheme="minorEastAsia" w:hint="eastAsia"/>
        </w:rPr>
        <w:t xml:space="preserve">              2009年1-11月污水处理行业不同地区企业资产结构</w:t>
      </w:r>
      <w:bookmarkEnd w:id="1"/>
    </w:p>
    <w:tbl>
      <w:tblPr>
        <w:tblW w:w="5000" w:type="pct"/>
        <w:jc w:val="center"/>
        <w:tblBorders>
          <w:top w:val="double" w:sz="6" w:space="0" w:color="auto"/>
          <w:bottom w:val="double" w:sz="6" w:space="0" w:color="auto"/>
          <w:insideH w:val="single" w:sz="6" w:space="0" w:color="C0C0C0"/>
          <w:insideV w:val="single" w:sz="6" w:space="0" w:color="C0C0C0"/>
        </w:tblBorders>
        <w:tblLook w:val="01E0" w:firstRow="1" w:lastRow="1" w:firstColumn="1" w:lastColumn="1" w:noHBand="0" w:noVBand="0"/>
      </w:tblPr>
      <w:tblGrid>
        <w:gridCol w:w="1897"/>
        <w:gridCol w:w="2967"/>
        <w:gridCol w:w="2600"/>
        <w:gridCol w:w="1896"/>
      </w:tblGrid>
      <w:tr w:rsidR="005A3202" w:rsidRPr="00BA2666" w14:paraId="555E51CC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3012C1F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地区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F065D0E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资产总计（亿元）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22CB9FB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同比增长（％）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8E78822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b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b/>
                <w:kern w:val="0"/>
                <w:sz w:val="24"/>
                <w:szCs w:val="24"/>
              </w:rPr>
              <w:t>比重（％）</w:t>
            </w:r>
          </w:p>
        </w:tc>
      </w:tr>
      <w:tr w:rsidR="005A3202" w:rsidRPr="00BA2666" w14:paraId="41822AD9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E74E9F6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全国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6403699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566.83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87B2FD8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9.88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8E76E5F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100.00 </w:t>
            </w:r>
          </w:p>
        </w:tc>
      </w:tr>
      <w:tr w:rsidR="005A3202" w:rsidRPr="00BA2666" w14:paraId="5D93DB3F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B295BB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北京市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3270B0A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202.47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BDF4BE2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-3.68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06F015C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35.72 </w:t>
            </w:r>
          </w:p>
        </w:tc>
      </w:tr>
      <w:tr w:rsidR="005A3202" w:rsidRPr="00BA2666" w14:paraId="2AC64B40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0C4EDBE7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浙江省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856E27E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107.43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483BD0BE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19.22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9C3E21D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18.95 </w:t>
            </w:r>
          </w:p>
        </w:tc>
      </w:tr>
      <w:tr w:rsidR="005A3202" w:rsidRPr="00BA2666" w14:paraId="22493E49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1441B27D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四川省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7692FE4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55.02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595F066F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15.24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D86AA8A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9.71 </w:t>
            </w:r>
          </w:p>
        </w:tc>
      </w:tr>
      <w:tr w:rsidR="005A3202" w:rsidRPr="00BA2666" w14:paraId="3DBBF103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EE73B4D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江苏省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37DAEF6F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30.37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52055E8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30.96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48C844B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5.36 </w:t>
            </w:r>
          </w:p>
        </w:tc>
      </w:tr>
      <w:tr w:rsidR="005A3202" w:rsidRPr="00BA2666" w14:paraId="3ED0B6B1" w14:textId="77777777" w:rsidTr="00806C03">
        <w:trPr>
          <w:trHeight w:val="285"/>
          <w:jc w:val="center"/>
        </w:trPr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E19C9AB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>广东省</w:t>
            </w:r>
          </w:p>
        </w:tc>
        <w:tc>
          <w:tcPr>
            <w:tcW w:w="1585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6E5A8D32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30.00 </w:t>
            </w:r>
          </w:p>
        </w:tc>
        <w:tc>
          <w:tcPr>
            <w:tcW w:w="1389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2E79C8B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16.16 </w:t>
            </w:r>
          </w:p>
        </w:tc>
        <w:tc>
          <w:tcPr>
            <w:tcW w:w="1013" w:type="pct"/>
            <w:shd w:val="clear" w:color="auto" w:fill="auto"/>
            <w:noWrap/>
            <w:tcMar>
              <w:left w:w="0" w:type="dxa"/>
              <w:right w:w="0" w:type="dxa"/>
            </w:tcMar>
            <w:vAlign w:val="center"/>
          </w:tcPr>
          <w:p w14:paraId="2A6D5132" w14:textId="77777777" w:rsidR="005A3202" w:rsidRPr="00BA2666" w:rsidRDefault="005A3202" w:rsidP="00B30A87">
            <w:pPr>
              <w:pStyle w:val="a4"/>
              <w:spacing w:line="360" w:lineRule="auto"/>
              <w:jc w:val="both"/>
              <w:rPr>
                <w:rFonts w:asciiTheme="minorEastAsia" w:eastAsiaTheme="minorEastAsia" w:hAnsiTheme="minorEastAsia"/>
                <w:kern w:val="0"/>
                <w:sz w:val="24"/>
                <w:szCs w:val="24"/>
              </w:rPr>
            </w:pPr>
            <w:r w:rsidRPr="00BA2666">
              <w:rPr>
                <w:rFonts w:asciiTheme="minorEastAsia" w:eastAsiaTheme="minorEastAsia" w:hAnsiTheme="minorEastAsia" w:hint="eastAsia"/>
                <w:kern w:val="0"/>
                <w:sz w:val="24"/>
                <w:szCs w:val="24"/>
              </w:rPr>
              <w:t xml:space="preserve">5.29 </w:t>
            </w:r>
          </w:p>
        </w:tc>
      </w:tr>
    </w:tbl>
    <w:p w14:paraId="67FD81BC" w14:textId="77777777" w:rsidR="008F6D34" w:rsidRPr="00BA2666" w:rsidRDefault="008F6D34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</w:p>
    <w:p w14:paraId="0366F68C" w14:textId="77777777" w:rsidR="003A05E5" w:rsidRPr="00BA2666" w:rsidRDefault="008F6D34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2010年国内有148个设市城市没有建成污水处理厂，占全国设市城市总数的22.6%。超过70%的县城还没有建成污水处理厂</w:t>
      </w:r>
      <w:r w:rsidR="003A05E5" w:rsidRPr="00BA2666">
        <w:rPr>
          <w:rFonts w:asciiTheme="minorEastAsia" w:hAnsiTheme="minorEastAsia" w:hint="eastAsia"/>
          <w:sz w:val="24"/>
          <w:szCs w:val="24"/>
        </w:rPr>
        <w:t>，</w:t>
      </w:r>
      <w:r w:rsidR="00CB67D7" w:rsidRPr="00BA2666">
        <w:rPr>
          <w:rFonts w:asciiTheme="minorEastAsia" w:hAnsiTheme="minorEastAsia" w:hint="eastAsia"/>
          <w:sz w:val="24"/>
          <w:szCs w:val="24"/>
        </w:rPr>
        <w:t>而</w:t>
      </w:r>
      <w:r w:rsidR="00702D11" w:rsidRPr="00BA2666">
        <w:rPr>
          <w:rFonts w:asciiTheme="minorEastAsia" w:hAnsiTheme="minorEastAsia" w:hint="eastAsia"/>
          <w:sz w:val="24"/>
          <w:szCs w:val="24"/>
        </w:rPr>
        <w:t>当年</w:t>
      </w:r>
      <w:r w:rsidR="00CB67D7" w:rsidRPr="00BA2666">
        <w:rPr>
          <w:rFonts w:asciiTheme="minorEastAsia" w:hAnsiTheme="minorEastAsia" w:hint="eastAsia"/>
          <w:sz w:val="24"/>
          <w:szCs w:val="24"/>
        </w:rPr>
        <w:t>全国城镇污水处理规模1.2亿吨/</w:t>
      </w:r>
      <w:r w:rsidR="003A05E5" w:rsidRPr="00BA2666">
        <w:rPr>
          <w:rFonts w:asciiTheme="minorEastAsia" w:hAnsiTheme="minorEastAsia" w:hint="eastAsia"/>
          <w:sz w:val="24"/>
          <w:szCs w:val="24"/>
        </w:rPr>
        <w:t>日。</w:t>
      </w:r>
    </w:p>
    <w:p w14:paraId="200D05E5" w14:textId="77777777" w:rsidR="00CB67D7" w:rsidRPr="00BA2666" w:rsidRDefault="003A05E5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2011年至2015年污水处理产能需增长63%，保持10%的年均复合增长率。</w:t>
      </w:r>
      <w:r w:rsidR="00CB67D7" w:rsidRPr="00BA2666">
        <w:rPr>
          <w:rFonts w:asciiTheme="minorEastAsia" w:hAnsiTheme="minorEastAsia" w:hint="eastAsia"/>
          <w:sz w:val="24"/>
          <w:szCs w:val="24"/>
        </w:rPr>
        <w:t>“十二五”期末城市污水处理率能够达到90%左右，污水处理能力25000万立方米/日，年均增速为15%左右。</w:t>
      </w:r>
    </w:p>
    <w:p w14:paraId="2EA7DC0A" w14:textId="77777777" w:rsidR="00FB307C" w:rsidRPr="00BA2666" w:rsidRDefault="00FB307C" w:rsidP="00B30A87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 w:rsidRPr="00BA2666">
        <w:rPr>
          <w:rFonts w:asciiTheme="minorEastAsia" w:hAnsiTheme="minorEastAsia" w:hint="eastAsia"/>
          <w:b/>
          <w:sz w:val="24"/>
          <w:szCs w:val="24"/>
        </w:rPr>
        <w:t>二，污水处理受益企业</w:t>
      </w:r>
    </w:p>
    <w:p w14:paraId="78B127CC" w14:textId="77777777" w:rsidR="004F1BB5" w:rsidRPr="00BA2666" w:rsidRDefault="008E1ED8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按产业链划分，污水处理市场的参与者主要有工程承包商，产品（包括污水处理设备，污水管网，药剂，检测仪器等）提供商以及设施运营商。</w:t>
      </w:r>
    </w:p>
    <w:p w14:paraId="3F50B7D8" w14:textId="77777777" w:rsidR="002254C7" w:rsidRPr="00BA2666" w:rsidRDefault="002254C7" w:rsidP="00B30A87">
      <w:pPr>
        <w:spacing w:line="360" w:lineRule="auto"/>
        <w:ind w:firstLine="480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流程图如下：</w:t>
      </w:r>
    </w:p>
    <w:p w14:paraId="16A9A154" w14:textId="77777777" w:rsidR="008E1ED8" w:rsidRPr="00BA2666" w:rsidRDefault="00702D11" w:rsidP="00B30A87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lastRenderedPageBreak/>
        <w:t xml:space="preserve">   </w:t>
      </w:r>
      <w:r w:rsidR="004F1BB5" w:rsidRPr="00BA2666">
        <w:rPr>
          <w:rFonts w:asciiTheme="minorEastAsia" w:hAnsiTheme="minorEastAsia" w:hint="eastAsia"/>
          <w:noProof/>
          <w:sz w:val="24"/>
          <w:szCs w:val="24"/>
        </w:rPr>
        <w:drawing>
          <wp:inline distT="0" distB="0" distL="0" distR="0" wp14:anchorId="3867ADCF" wp14:editId="7C83B8C9">
            <wp:extent cx="5486400" cy="1000125"/>
            <wp:effectExtent l="25400" t="0" r="25400" b="0"/>
            <wp:docPr id="1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  <w:gridCol w:w="1916"/>
      </w:tblGrid>
      <w:tr w:rsidR="00E545D4" w:rsidRPr="00BA2666" w14:paraId="03FF2658" w14:textId="77777777" w:rsidTr="00E545D4">
        <w:trPr>
          <w:trHeight w:val="1052"/>
        </w:trPr>
        <w:tc>
          <w:tcPr>
            <w:tcW w:w="1915" w:type="dxa"/>
          </w:tcPr>
          <w:p w14:paraId="049ECE6A" w14:textId="77777777" w:rsidR="00E545D4" w:rsidRPr="00BA2666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市政污水处理企业</w:t>
            </w:r>
          </w:p>
        </w:tc>
        <w:tc>
          <w:tcPr>
            <w:tcW w:w="1915" w:type="dxa"/>
          </w:tcPr>
          <w:p w14:paraId="5B616324" w14:textId="77777777" w:rsidR="00E545D4" w:rsidRPr="00BA2666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产业链上游铸铁管</w:t>
            </w:r>
          </w:p>
        </w:tc>
        <w:tc>
          <w:tcPr>
            <w:tcW w:w="1915" w:type="dxa"/>
          </w:tcPr>
          <w:p w14:paraId="4225437B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膜材料处理工艺</w:t>
            </w:r>
          </w:p>
          <w:p w14:paraId="2A9A92A3" w14:textId="77777777" w:rsidR="003D10ED" w:rsidRPr="00BA2666" w:rsidRDefault="003D10ED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MBR污水处理技术</w:t>
            </w:r>
          </w:p>
        </w:tc>
        <w:tc>
          <w:tcPr>
            <w:tcW w:w="1915" w:type="dxa"/>
          </w:tcPr>
          <w:p w14:paraId="06F83F99" w14:textId="77777777" w:rsidR="00E545D4" w:rsidRPr="00BA2666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污泥处理行业上游的阳离子厂商</w:t>
            </w:r>
          </w:p>
        </w:tc>
        <w:tc>
          <w:tcPr>
            <w:tcW w:w="1916" w:type="dxa"/>
          </w:tcPr>
          <w:p w14:paraId="7CAC95E3" w14:textId="77777777" w:rsidR="00E545D4" w:rsidRPr="00BA2666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循环流化床焚烧炉厂商</w:t>
            </w:r>
          </w:p>
        </w:tc>
      </w:tr>
      <w:tr w:rsidR="00E545D4" w:rsidRPr="00BA2666" w14:paraId="43D31D74" w14:textId="77777777" w:rsidTr="00E545D4">
        <w:trPr>
          <w:trHeight w:val="2348"/>
        </w:trPr>
        <w:tc>
          <w:tcPr>
            <w:tcW w:w="1915" w:type="dxa"/>
          </w:tcPr>
          <w:p w14:paraId="6E6EC1A0" w14:textId="77777777" w:rsidR="00E545D4" w:rsidRPr="00BA2666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首创股份</w:t>
            </w:r>
          </w:p>
          <w:p w14:paraId="2A071827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创业环保</w:t>
            </w:r>
          </w:p>
          <w:p w14:paraId="6D3661EA" w14:textId="77777777" w:rsidR="005215DC" w:rsidRDefault="005215DC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万邦达</w:t>
            </w:r>
          </w:p>
          <w:p w14:paraId="5A572E5D" w14:textId="77777777" w:rsidR="00020662" w:rsidRPr="00BA2666" w:rsidRDefault="00020662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碧水源</w:t>
            </w:r>
          </w:p>
        </w:tc>
        <w:tc>
          <w:tcPr>
            <w:tcW w:w="1915" w:type="dxa"/>
          </w:tcPr>
          <w:p w14:paraId="5D9A9667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新兴铸管</w:t>
            </w:r>
          </w:p>
          <w:p w14:paraId="0E88C77C" w14:textId="77777777" w:rsidR="003D10ED" w:rsidRDefault="003D10ED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圣戈班穆松桥中国</w:t>
            </w:r>
          </w:p>
          <w:p w14:paraId="3059A043" w14:textId="77777777" w:rsidR="003D10ED" w:rsidRPr="00BA2666" w:rsidRDefault="003D10ED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北台钢铁</w:t>
            </w:r>
          </w:p>
        </w:tc>
        <w:tc>
          <w:tcPr>
            <w:tcW w:w="1915" w:type="dxa"/>
          </w:tcPr>
          <w:p w14:paraId="7965F75D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碧水源</w:t>
            </w:r>
          </w:p>
          <w:p w14:paraId="57CFA07F" w14:textId="77777777" w:rsidR="003D10ED" w:rsidRDefault="003D10ED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天津膜天膜</w:t>
            </w:r>
          </w:p>
          <w:p w14:paraId="534D0FC3" w14:textId="77777777" w:rsidR="003D10ED" w:rsidRDefault="003D10ED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杭州明清环保公司</w:t>
            </w:r>
          </w:p>
          <w:p w14:paraId="4E628DB2" w14:textId="77777777" w:rsidR="004C0334" w:rsidRPr="00BA2666" w:rsidRDefault="004C033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南方汇通</w:t>
            </w:r>
          </w:p>
        </w:tc>
        <w:tc>
          <w:tcPr>
            <w:tcW w:w="1915" w:type="dxa"/>
          </w:tcPr>
          <w:p w14:paraId="35E2C80C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宝莫股份</w:t>
            </w:r>
          </w:p>
          <w:p w14:paraId="58213ACA" w14:textId="77777777" w:rsidR="003C119F" w:rsidRDefault="003C119F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东营诺尔化工有限公司</w:t>
            </w:r>
          </w:p>
          <w:p w14:paraId="0DD94DB3" w14:textId="77777777" w:rsidR="003C119F" w:rsidRPr="00BA2666" w:rsidRDefault="003C119F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北京恒聚化工集团有限公司</w:t>
            </w:r>
          </w:p>
        </w:tc>
        <w:tc>
          <w:tcPr>
            <w:tcW w:w="1916" w:type="dxa"/>
          </w:tcPr>
          <w:p w14:paraId="6486783C" w14:textId="77777777" w:rsidR="00E545D4" w:rsidRDefault="00E545D4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 w:rsidRPr="00BA2666">
              <w:rPr>
                <w:rFonts w:asciiTheme="minorEastAsia" w:hAnsiTheme="minorEastAsia" w:hint="eastAsia"/>
                <w:sz w:val="24"/>
                <w:szCs w:val="24"/>
              </w:rPr>
              <w:t>华光股份</w:t>
            </w:r>
          </w:p>
          <w:p w14:paraId="15BF7615" w14:textId="77777777" w:rsidR="003C119F" w:rsidRDefault="003C119F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中科通用</w:t>
            </w:r>
          </w:p>
          <w:p w14:paraId="6D21C6C3" w14:textId="77777777" w:rsidR="003C119F" w:rsidRPr="00BA2666" w:rsidRDefault="0057360F" w:rsidP="00B30A87">
            <w:pPr>
              <w:spacing w:line="360" w:lineRule="auto"/>
              <w:jc w:val="both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sz w:val="24"/>
                <w:szCs w:val="24"/>
              </w:rPr>
              <w:t>同方股份</w:t>
            </w:r>
          </w:p>
        </w:tc>
      </w:tr>
    </w:tbl>
    <w:p w14:paraId="151DB34D" w14:textId="77777777" w:rsidR="00CB67D7" w:rsidRPr="00961E48" w:rsidRDefault="00FB307C" w:rsidP="00961E48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 w:rsidRPr="00BA2666">
        <w:rPr>
          <w:rFonts w:asciiTheme="minorEastAsia" w:hAnsiTheme="minorEastAsia" w:hint="eastAsia"/>
          <w:b/>
          <w:sz w:val="24"/>
          <w:szCs w:val="24"/>
        </w:rPr>
        <w:t>三，政策扶持</w:t>
      </w:r>
    </w:p>
    <w:p w14:paraId="2F744161" w14:textId="77777777" w:rsidR="006018CF" w:rsidRPr="006018CF" w:rsidRDefault="00961E48" w:rsidP="00B30A87">
      <w:pPr>
        <w:spacing w:line="360" w:lineRule="auto"/>
        <w:ind w:firstLine="465"/>
        <w:jc w:val="both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>1</w:t>
      </w:r>
      <w:r w:rsidR="006018CF">
        <w:rPr>
          <w:rFonts w:asciiTheme="minorEastAsia" w:hAnsiTheme="minorEastAsia" w:cs="Times New Roman" w:hint="eastAsia"/>
          <w:sz w:val="24"/>
          <w:szCs w:val="24"/>
        </w:rPr>
        <w:t>）国家税务局发布文件，其污水处理费免征增值税，营业税</w:t>
      </w:r>
      <w:r>
        <w:rPr>
          <w:rFonts w:asciiTheme="minorEastAsia" w:hAnsiTheme="minorEastAsia" w:cs="Times New Roman" w:hint="eastAsia"/>
          <w:sz w:val="24"/>
          <w:szCs w:val="24"/>
        </w:rPr>
        <w:t>。</w:t>
      </w:r>
    </w:p>
    <w:p w14:paraId="19FCE6C1" w14:textId="77777777" w:rsidR="004F1BB5" w:rsidRPr="00BA2666" w:rsidRDefault="00961E48" w:rsidP="00B30A87">
      <w:pPr>
        <w:spacing w:line="360" w:lineRule="auto"/>
        <w:ind w:firstLine="465"/>
        <w:jc w:val="both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>2</w:t>
      </w:r>
      <w:r w:rsidR="004F1BB5" w:rsidRPr="00BA2666">
        <w:rPr>
          <w:rFonts w:asciiTheme="minorEastAsia" w:hAnsiTheme="minorEastAsia" w:cs="Times New Roman" w:hint="eastAsia"/>
          <w:sz w:val="24"/>
          <w:szCs w:val="24"/>
        </w:rPr>
        <w:t>）2010年环保部文件《关于加强城镇污水处理厂污泥污染防治工作的通知》中强调：污水处理厂新建，改建，扩建时，污泥处理设施应该同时规划，同时建设，同时投入运营。不具备污泥处理能力的现有污水处理厂，应当在通知发布之日起2年内建成并运行污泥处理设施。</w:t>
      </w:r>
    </w:p>
    <w:p w14:paraId="162D3CA7" w14:textId="77777777" w:rsidR="0015452A" w:rsidRDefault="00961E48" w:rsidP="00B30A87">
      <w:pPr>
        <w:spacing w:line="360" w:lineRule="auto"/>
        <w:ind w:firstLine="465"/>
        <w:jc w:val="both"/>
        <w:rPr>
          <w:rFonts w:asciiTheme="minorEastAsia" w:hAnsiTheme="minorEastAsia" w:cs="Times New Roman"/>
          <w:sz w:val="24"/>
          <w:szCs w:val="24"/>
        </w:rPr>
      </w:pPr>
      <w:r>
        <w:rPr>
          <w:rFonts w:asciiTheme="minorEastAsia" w:hAnsiTheme="minorEastAsia" w:cs="Times New Roman" w:hint="eastAsia"/>
          <w:sz w:val="24"/>
          <w:szCs w:val="24"/>
        </w:rPr>
        <w:t>3</w:t>
      </w:r>
      <w:r w:rsidR="0015452A" w:rsidRPr="00BA2666">
        <w:rPr>
          <w:rFonts w:asciiTheme="minorEastAsia" w:hAnsiTheme="minorEastAsia" w:cs="Times New Roman" w:hint="eastAsia"/>
          <w:sz w:val="24"/>
          <w:szCs w:val="24"/>
        </w:rPr>
        <w:t>）《十二五规划纲要》和《指南》明确规定了提高污水处理质量，关键是污水</w:t>
      </w:r>
      <w:r w:rsidR="00363322" w:rsidRPr="00BA2666">
        <w:rPr>
          <w:rFonts w:asciiTheme="minorEastAsia" w:hAnsiTheme="minorEastAsia" w:cs="Times New Roman" w:hint="eastAsia"/>
          <w:sz w:val="24"/>
          <w:szCs w:val="24"/>
        </w:rPr>
        <w:t>流通管道的建设和完善。“十二五”期间我国将新建配套管网16万公里以上，完善污水管网。</w:t>
      </w:r>
    </w:p>
    <w:p w14:paraId="607C9188" w14:textId="77777777" w:rsidR="00961E48" w:rsidRDefault="00961E48" w:rsidP="00961E48">
      <w:pPr>
        <w:spacing w:line="360" w:lineRule="auto"/>
        <w:jc w:val="both"/>
        <w:rPr>
          <w:rFonts w:asciiTheme="minorEastAsia" w:hAnsiTheme="minorEastAsia" w:cs="Times New Roman"/>
          <w:b/>
          <w:sz w:val="24"/>
          <w:szCs w:val="24"/>
        </w:rPr>
      </w:pPr>
      <w:r w:rsidRPr="00961E48">
        <w:rPr>
          <w:rFonts w:asciiTheme="minorEastAsia" w:hAnsiTheme="minorEastAsia" w:cs="Times New Roman" w:hint="eastAsia"/>
          <w:b/>
          <w:sz w:val="24"/>
          <w:szCs w:val="24"/>
        </w:rPr>
        <w:t>四，还款来源</w:t>
      </w:r>
    </w:p>
    <w:p w14:paraId="25E7F775" w14:textId="77777777" w:rsidR="00961E48" w:rsidRPr="00BA2666" w:rsidRDefault="00961E48" w:rsidP="00961E48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cs="Times New Roman" w:hint="eastAsia"/>
          <w:b/>
          <w:sz w:val="24"/>
          <w:szCs w:val="24"/>
        </w:rPr>
        <w:t xml:space="preserve">    </w:t>
      </w:r>
      <w:r w:rsidRPr="00BA2666">
        <w:rPr>
          <w:rFonts w:asciiTheme="minorEastAsia" w:hAnsiTheme="minorEastAsia" w:hint="eastAsia"/>
          <w:sz w:val="24"/>
          <w:szCs w:val="24"/>
        </w:rPr>
        <w:t>1）根据2007年国务院印发《节能减排综合性工作方案》，国内将全面开征城市污水处理费并提高收费标准，每吨水费平均收取不低于0.8元。</w:t>
      </w:r>
    </w:p>
    <w:p w14:paraId="4F0D104E" w14:textId="77777777" w:rsidR="00961E48" w:rsidRPr="00BA2666" w:rsidRDefault="00961E48" w:rsidP="00ED7082">
      <w:pPr>
        <w:spacing w:line="360" w:lineRule="auto"/>
        <w:jc w:val="both"/>
        <w:rPr>
          <w:rFonts w:asciiTheme="minorEastAsia" w:hAnsiTheme="minorEastAsia" w:cs="Times New Roman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 xml:space="preserve">    2）行业信贷建议：</w:t>
      </w:r>
      <w:r w:rsidRPr="00BA2666">
        <w:rPr>
          <w:rFonts w:asciiTheme="minorEastAsia" w:hAnsiTheme="minorEastAsia" w:cs="Times New Roman" w:hint="eastAsia"/>
          <w:sz w:val="24"/>
          <w:szCs w:val="24"/>
        </w:rPr>
        <w:t>2010年，污水处理行业的信贷总体原则是：关注有污水处理业务的大型水务集团和外资企业的信贷需求，关注有良好发展潜力的中水回用项目，支持污水</w:t>
      </w:r>
      <w:r w:rsidRPr="00BA2666">
        <w:rPr>
          <w:rFonts w:asciiTheme="minorEastAsia" w:hAnsiTheme="minorEastAsia" w:cs="Times New Roman" w:hint="eastAsia"/>
          <w:sz w:val="24"/>
          <w:szCs w:val="24"/>
        </w:rPr>
        <w:lastRenderedPageBreak/>
        <w:t>处理行业重点发展区域的污水处理项目，支持盈利能力高的污水处理企业，适度支持优质中小污水处理企业；限制向一些盈利能力差、管网漏损率高的中小型污水处理企业发放授信，并逐步退出。</w:t>
      </w:r>
    </w:p>
    <w:p w14:paraId="43376125" w14:textId="77777777" w:rsidR="00961E48" w:rsidRPr="00BA2666" w:rsidRDefault="00961E48" w:rsidP="00ED7082">
      <w:pPr>
        <w:spacing w:line="360" w:lineRule="auto"/>
        <w:jc w:val="both"/>
        <w:rPr>
          <w:rFonts w:asciiTheme="minorEastAsia" w:hAnsiTheme="minorEastAsia" w:cs="Times New Roman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 xml:space="preserve">     </w:t>
      </w:r>
      <w:r w:rsidRPr="00BA2666">
        <w:rPr>
          <w:rFonts w:asciiTheme="minorEastAsia" w:hAnsiTheme="minorEastAsia" w:cs="Times New Roman" w:hint="eastAsia"/>
          <w:sz w:val="24"/>
          <w:szCs w:val="24"/>
        </w:rPr>
        <w:t>污水处理行业项目纷纷兴建，产能增速加快，收入增长快速而稳定，且利润空间较大，投资回报率高，行业整体授信额度应有所加大。</w:t>
      </w:r>
    </w:p>
    <w:p w14:paraId="3E9695FE" w14:textId="77777777" w:rsidR="00961E48" w:rsidRPr="00961E48" w:rsidRDefault="00961E48" w:rsidP="00ED7082">
      <w:pPr>
        <w:spacing w:line="360" w:lineRule="auto"/>
        <w:ind w:firstLine="465"/>
        <w:jc w:val="both"/>
        <w:rPr>
          <w:rFonts w:asciiTheme="minorEastAsia" w:hAnsiTheme="minorEastAsia" w:cs="Times New Roman"/>
          <w:sz w:val="24"/>
          <w:szCs w:val="24"/>
        </w:rPr>
      </w:pPr>
      <w:r w:rsidRPr="00BA2666">
        <w:rPr>
          <w:rFonts w:asciiTheme="minorEastAsia" w:hAnsiTheme="minorEastAsia" w:cs="Times New Roman" w:hint="eastAsia"/>
          <w:sz w:val="24"/>
          <w:szCs w:val="24"/>
        </w:rPr>
        <w:t>3）财政补贴。</w:t>
      </w:r>
      <w:r w:rsidR="00E5091E">
        <w:rPr>
          <w:rFonts w:asciiTheme="minorEastAsia" w:hAnsiTheme="minorEastAsia" w:cs="Times New Roman" w:hint="eastAsia"/>
          <w:sz w:val="24"/>
          <w:szCs w:val="24"/>
        </w:rPr>
        <w:t>污水处理属于各县市的公用</w:t>
      </w:r>
      <w:r w:rsidR="00ED7082">
        <w:rPr>
          <w:rFonts w:asciiTheme="minorEastAsia" w:hAnsiTheme="minorEastAsia" w:cs="Times New Roman" w:hint="eastAsia"/>
          <w:sz w:val="24"/>
          <w:szCs w:val="24"/>
        </w:rPr>
        <w:t>事业局管理，下设污水征收办公室，主要征收污水处理费。</w:t>
      </w:r>
      <w:r w:rsidR="00E5091E">
        <w:rPr>
          <w:rFonts w:asciiTheme="minorEastAsia" w:hAnsiTheme="minorEastAsia" w:cs="Times New Roman" w:hint="eastAsia"/>
          <w:sz w:val="24"/>
          <w:szCs w:val="24"/>
        </w:rPr>
        <w:t>城市维护费，土地出让金（市财政）。</w:t>
      </w:r>
    </w:p>
    <w:p w14:paraId="32050B0A" w14:textId="77777777" w:rsidR="00F64B11" w:rsidRPr="00BA2666" w:rsidRDefault="00961E48" w:rsidP="00B30A87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五</w:t>
      </w:r>
      <w:r w:rsidR="00F64B11" w:rsidRPr="00BA2666">
        <w:rPr>
          <w:rFonts w:asciiTheme="minorEastAsia" w:hAnsiTheme="minorEastAsia" w:hint="eastAsia"/>
          <w:b/>
          <w:sz w:val="24"/>
          <w:szCs w:val="24"/>
        </w:rPr>
        <w:t>，风险分析</w:t>
      </w:r>
    </w:p>
    <w:p w14:paraId="06854957" w14:textId="77777777" w:rsidR="00F64B11" w:rsidRPr="00BA2666" w:rsidRDefault="00F64B11" w:rsidP="00B30A87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 xml:space="preserve">    1）宏观</w:t>
      </w:r>
      <w:r w:rsidR="00BA77F8" w:rsidRPr="00BA2666">
        <w:rPr>
          <w:rFonts w:asciiTheme="minorEastAsia" w:hAnsiTheme="minorEastAsia" w:hint="eastAsia"/>
          <w:sz w:val="24"/>
          <w:szCs w:val="24"/>
        </w:rPr>
        <w:t>环境风险：经济增速的回升仍有不确定性，2010年以来的银行信贷紧缩政策。</w:t>
      </w:r>
    </w:p>
    <w:p w14:paraId="425B45C1" w14:textId="77777777" w:rsidR="00F64B11" w:rsidRPr="00BA2666" w:rsidRDefault="00F64B11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2）产业政策风险：节能减排使污水处理需求减少，</w:t>
      </w:r>
      <w:r w:rsidR="00BA77F8" w:rsidRPr="00BA2666">
        <w:rPr>
          <w:rFonts w:asciiTheme="minorEastAsia" w:hAnsiTheme="minorEastAsia" w:hint="eastAsia"/>
          <w:sz w:val="24"/>
          <w:szCs w:val="24"/>
        </w:rPr>
        <w:t>污水处理</w:t>
      </w:r>
      <w:r w:rsidRPr="00BA2666">
        <w:rPr>
          <w:rFonts w:asciiTheme="minorEastAsia" w:hAnsiTheme="minorEastAsia" w:hint="eastAsia"/>
          <w:sz w:val="24"/>
          <w:szCs w:val="24"/>
        </w:rPr>
        <w:t>技术标准</w:t>
      </w:r>
      <w:r w:rsidR="00BA77F8" w:rsidRPr="00BA2666">
        <w:rPr>
          <w:rFonts w:asciiTheme="minorEastAsia" w:hAnsiTheme="minorEastAsia" w:hint="eastAsia"/>
          <w:sz w:val="24"/>
          <w:szCs w:val="24"/>
        </w:rPr>
        <w:t>和设备技术的</w:t>
      </w:r>
      <w:r w:rsidRPr="00BA2666">
        <w:rPr>
          <w:rFonts w:asciiTheme="minorEastAsia" w:hAnsiTheme="minorEastAsia" w:hint="eastAsia"/>
          <w:sz w:val="24"/>
          <w:szCs w:val="24"/>
        </w:rPr>
        <w:t>提高。</w:t>
      </w:r>
    </w:p>
    <w:p w14:paraId="428FCAF7" w14:textId="77777777" w:rsidR="00F64B11" w:rsidRPr="00BA2666" w:rsidRDefault="00F64B11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3）经营环境风险：原材料成本上升，</w:t>
      </w:r>
      <w:r w:rsidR="003A6E0B" w:rsidRPr="00BA2666">
        <w:rPr>
          <w:rFonts w:asciiTheme="minorEastAsia" w:hAnsiTheme="minorEastAsia" w:hint="eastAsia"/>
          <w:sz w:val="24"/>
          <w:szCs w:val="24"/>
        </w:rPr>
        <w:t>中小企业面临兼并与收购，物价上涨。</w:t>
      </w:r>
    </w:p>
    <w:p w14:paraId="216A3502" w14:textId="77777777" w:rsidR="003A6E0B" w:rsidRPr="00BA2666" w:rsidRDefault="003A6E0B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4）企业风险：区域集中了较多的污水处理企业，原材料供应地域化差异大（水资源较少的地区的企业）。</w:t>
      </w:r>
    </w:p>
    <w:p w14:paraId="028047F3" w14:textId="77777777" w:rsidR="00FB307C" w:rsidRPr="00BA2666" w:rsidRDefault="008B1EC1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5）北京地区：北京市是我国首都，中国重要的金融中心和商业中心之一，市内第三产业发展较快，工业和农业的比重逐渐减少，工业污水处理需求减弱，该地区污水处理行业在全国所占地位逐渐降低，但是由于北京市内人口较多，且增加速度较快，居民污水排放需求仍较高，该区域污水处理行业在国内仍占有一定的地位。</w:t>
      </w:r>
    </w:p>
    <w:p w14:paraId="0E54EDED" w14:textId="77777777" w:rsidR="00BA77F8" w:rsidRPr="00BA2666" w:rsidRDefault="00961E48" w:rsidP="00B30A87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六</w:t>
      </w:r>
      <w:r w:rsidR="00BA77F8" w:rsidRPr="00BA2666">
        <w:rPr>
          <w:rFonts w:asciiTheme="minorEastAsia" w:hAnsiTheme="minorEastAsia" w:hint="eastAsia"/>
          <w:b/>
          <w:sz w:val="24"/>
          <w:szCs w:val="24"/>
        </w:rPr>
        <w:t>，风险防范措施</w:t>
      </w:r>
    </w:p>
    <w:p w14:paraId="6B385CDD" w14:textId="77777777" w:rsidR="00BA77F8" w:rsidRPr="00BA2666" w:rsidRDefault="00BA77F8" w:rsidP="00B30A87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 xml:space="preserve">    1）密切关注行业的产业政策，避免参与与国家政策不符的项目，注意企业是否符合节能减排的要求。</w:t>
      </w:r>
      <w:r w:rsidR="00092354" w:rsidRPr="00BA2666">
        <w:rPr>
          <w:rFonts w:asciiTheme="minorEastAsia" w:hAnsiTheme="minorEastAsia" w:hint="eastAsia"/>
          <w:sz w:val="24"/>
          <w:szCs w:val="24"/>
        </w:rPr>
        <w:t>另外考虑企业的政策背景，是否国有资产，是否政策扶持，在一定程度上减少市场竞争风险。</w:t>
      </w:r>
    </w:p>
    <w:p w14:paraId="6C4F6ADE" w14:textId="77777777" w:rsidR="00BA77F8" w:rsidRPr="00BA2666" w:rsidRDefault="00BA77F8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lastRenderedPageBreak/>
        <w:t>2）综合考评贷款企业的生产技术，管理模式，发展趋势。综合考评贷款企业的成产成本，还款来源，经营成本，收入与利润水平。</w:t>
      </w:r>
    </w:p>
    <w:p w14:paraId="3DC3A5BC" w14:textId="77777777" w:rsidR="00092354" w:rsidRPr="00BA2666" w:rsidRDefault="00092354" w:rsidP="00B30A87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sz w:val="24"/>
          <w:szCs w:val="24"/>
        </w:rPr>
        <w:t>3）应更加关注产业链完善的污水处理企业，尤其是向污水设备等上游产业延伸的企业，可以在一定程度上减少相关行业的风险。</w:t>
      </w:r>
    </w:p>
    <w:p w14:paraId="15B9E41B" w14:textId="77777777" w:rsidR="00CF22E0" w:rsidRDefault="00961E48" w:rsidP="00B30A87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七</w:t>
      </w:r>
      <w:r w:rsidR="00CF22E0">
        <w:rPr>
          <w:rFonts w:asciiTheme="minorEastAsia" w:hAnsiTheme="minorEastAsia" w:hint="eastAsia"/>
          <w:b/>
          <w:sz w:val="24"/>
          <w:szCs w:val="24"/>
        </w:rPr>
        <w:t>，投资经营模式</w:t>
      </w:r>
    </w:p>
    <w:p w14:paraId="1770AC3D" w14:textId="77777777" w:rsidR="00CF22E0" w:rsidRDefault="00CF22E0" w:rsidP="00143DCF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1）</w:t>
      </w:r>
      <w:r w:rsidR="00143DCF">
        <w:rPr>
          <w:rFonts w:asciiTheme="minorEastAsia" w:hAnsiTheme="minorEastAsia" w:hint="eastAsia"/>
          <w:sz w:val="24"/>
          <w:szCs w:val="24"/>
        </w:rPr>
        <w:t>BOT模式，建设</w:t>
      </w:r>
      <w:r w:rsidR="00143DCF">
        <w:rPr>
          <w:rFonts w:asciiTheme="minorEastAsia" w:hAnsiTheme="minorEastAsia"/>
          <w:sz w:val="24"/>
          <w:szCs w:val="24"/>
        </w:rPr>
        <w:t>—</w:t>
      </w:r>
      <w:r w:rsidR="00143DCF">
        <w:rPr>
          <w:rFonts w:asciiTheme="minorEastAsia" w:hAnsiTheme="minorEastAsia" w:hint="eastAsia"/>
          <w:sz w:val="24"/>
          <w:szCs w:val="24"/>
        </w:rPr>
        <w:t>运营</w:t>
      </w:r>
      <w:r w:rsidR="00143DCF">
        <w:rPr>
          <w:rFonts w:asciiTheme="minorEastAsia" w:hAnsiTheme="minorEastAsia"/>
          <w:sz w:val="24"/>
          <w:szCs w:val="24"/>
        </w:rPr>
        <w:t>—</w:t>
      </w:r>
      <w:r w:rsidR="00143DCF">
        <w:rPr>
          <w:rFonts w:asciiTheme="minorEastAsia" w:hAnsiTheme="minorEastAsia" w:hint="eastAsia"/>
          <w:sz w:val="24"/>
          <w:szCs w:val="24"/>
        </w:rPr>
        <w:t>转让模式。</w:t>
      </w:r>
    </w:p>
    <w:p w14:paraId="588C5E20" w14:textId="77777777" w:rsidR="00143DCF" w:rsidRDefault="00143DCF" w:rsidP="00143DCF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    </w:t>
      </w:r>
      <w:r w:rsidRPr="00143DCF">
        <w:rPr>
          <w:rFonts w:ascii="宋体" w:eastAsia="宋体" w:hAnsi="宋体" w:cs="Times New Roman"/>
          <w:sz w:val="24"/>
          <w:szCs w:val="24"/>
        </w:rPr>
        <w:t>指政府将通常由自身承担的重大项目的建设、经营和维修责任以契约方式交给投资者，投资者建成此项目后，在协议期内对该项目拥有经营权、收益权，以收回投资和获得合理利润，特许权期满后则将该项目无偿交还给当地政府。</w:t>
      </w:r>
    </w:p>
    <w:p w14:paraId="1C03D3C9" w14:textId="77777777" w:rsidR="00143DCF" w:rsidRDefault="00143DCF" w:rsidP="00143DCF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2）BT模式，建设</w:t>
      </w:r>
      <w:r>
        <w:rPr>
          <w:rFonts w:asciiTheme="minorEastAsia" w:hAnsiTheme="minorEastAsia"/>
          <w:sz w:val="24"/>
          <w:szCs w:val="24"/>
        </w:rPr>
        <w:t>—</w:t>
      </w:r>
      <w:r>
        <w:rPr>
          <w:rFonts w:asciiTheme="minorEastAsia" w:hAnsiTheme="minorEastAsia" w:hint="eastAsia"/>
          <w:sz w:val="24"/>
          <w:szCs w:val="24"/>
        </w:rPr>
        <w:t>转让模式。</w:t>
      </w:r>
    </w:p>
    <w:p w14:paraId="59E0778C" w14:textId="77777777" w:rsidR="00143DCF" w:rsidRPr="00143DCF" w:rsidRDefault="00143DCF" w:rsidP="00143DCF">
      <w:pPr>
        <w:spacing w:line="360" w:lineRule="auto"/>
        <w:ind w:firstLine="465"/>
        <w:jc w:val="both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</w:t>
      </w:r>
      <w:r w:rsidRPr="00143DCF">
        <w:rPr>
          <w:rFonts w:asciiTheme="minorEastAsia" w:hAnsiTheme="minorEastAsia"/>
          <w:sz w:val="24"/>
          <w:szCs w:val="24"/>
        </w:rPr>
        <w:t>即城市污水处理厂由地方政府立项，建设资金全部由投资人垫款建设，建成后即交由政府相关部门运营，投资人不占股份，不参与运营收益。建设资金由地方政府在5—6年内分期偿还。</w:t>
      </w:r>
    </w:p>
    <w:p w14:paraId="1357122D" w14:textId="77777777" w:rsidR="005A6942" w:rsidRPr="00BA2666" w:rsidRDefault="00961E48" w:rsidP="00143DCF">
      <w:pPr>
        <w:spacing w:line="360" w:lineRule="auto"/>
        <w:jc w:val="both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八</w:t>
      </w:r>
      <w:r w:rsidR="005A6942" w:rsidRPr="00BA2666">
        <w:rPr>
          <w:rFonts w:asciiTheme="minorEastAsia" w:hAnsiTheme="minorEastAsia" w:hint="eastAsia"/>
          <w:b/>
          <w:sz w:val="24"/>
          <w:szCs w:val="24"/>
        </w:rPr>
        <w:t>，投资热点</w:t>
      </w:r>
    </w:p>
    <w:p w14:paraId="0E60F36F" w14:textId="77777777" w:rsidR="005A6942" w:rsidRPr="00BA2666" w:rsidRDefault="005A6942" w:rsidP="00143DCF">
      <w:pPr>
        <w:spacing w:line="360" w:lineRule="auto"/>
        <w:jc w:val="both"/>
        <w:rPr>
          <w:rFonts w:asciiTheme="minorEastAsia" w:hAnsiTheme="minorEastAsia"/>
          <w:sz w:val="24"/>
          <w:szCs w:val="24"/>
        </w:rPr>
      </w:pPr>
      <w:r w:rsidRPr="00BA2666">
        <w:rPr>
          <w:rFonts w:asciiTheme="minorEastAsia" w:hAnsiTheme="minorEastAsia" w:hint="eastAsia"/>
          <w:b/>
          <w:sz w:val="24"/>
          <w:szCs w:val="24"/>
        </w:rPr>
        <w:t xml:space="preserve">    </w:t>
      </w:r>
      <w:r w:rsidR="00E545D4" w:rsidRPr="00BA2666">
        <w:rPr>
          <w:rFonts w:asciiTheme="minorEastAsia" w:hAnsiTheme="minorEastAsia" w:hint="eastAsia"/>
          <w:sz w:val="24"/>
          <w:szCs w:val="24"/>
        </w:rPr>
        <w:t>1）污泥干化焚烧技术可实现污泥处理的减量化，无害化，稳定化和资源化。处于产业链上游的污泥脱水药剂和污泥焚烧设备生产行业。</w:t>
      </w:r>
    </w:p>
    <w:sectPr w:rsidR="005A6942" w:rsidRPr="00BA2666" w:rsidSect="00A37D90">
      <w:head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D7788" w14:textId="77777777" w:rsidR="005F3884" w:rsidRDefault="005F3884" w:rsidP="00A775DF">
      <w:pPr>
        <w:spacing w:after="0" w:line="240" w:lineRule="auto"/>
      </w:pPr>
      <w:r>
        <w:separator/>
      </w:r>
    </w:p>
  </w:endnote>
  <w:endnote w:type="continuationSeparator" w:id="0">
    <w:p w14:paraId="7BCAA354" w14:textId="77777777" w:rsidR="005F3884" w:rsidRDefault="005F3884" w:rsidP="00A7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华文细黑"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C8FAC5" w14:textId="77777777" w:rsidR="005F3884" w:rsidRDefault="005F3884" w:rsidP="00A775DF">
      <w:pPr>
        <w:spacing w:after="0" w:line="240" w:lineRule="auto"/>
      </w:pPr>
      <w:r>
        <w:separator/>
      </w:r>
    </w:p>
  </w:footnote>
  <w:footnote w:type="continuationSeparator" w:id="0">
    <w:p w14:paraId="2A045CEB" w14:textId="77777777" w:rsidR="005F3884" w:rsidRDefault="005F3884" w:rsidP="00A77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0C6A95" w14:textId="4F0F227B" w:rsidR="00675BBE" w:rsidRDefault="00675BBE" w:rsidP="00675BBE">
    <w:pPr>
      <w:pStyle w:val="a8"/>
      <w:jc w:val="right"/>
    </w:pPr>
    <w:r w:rsidRPr="00675BBE">
      <w:rPr>
        <w:rFonts w:hint="eastAsia"/>
      </w:rPr>
      <w:t>租赁视界整理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8F260D"/>
    <w:multiLevelType w:val="hybridMultilevel"/>
    <w:tmpl w:val="80BC18C0"/>
    <w:lvl w:ilvl="0" w:tplc="F4285880">
      <w:start w:val="1"/>
      <w:numFmt w:val="decimal"/>
      <w:pStyle w:val="a"/>
      <w:lvlText w:val="表%1"/>
      <w:lvlJc w:val="left"/>
      <w:pPr>
        <w:tabs>
          <w:tab w:val="num" w:pos="1871"/>
        </w:tabs>
        <w:ind w:left="1814" w:hanging="567"/>
      </w:pPr>
      <w:rPr>
        <w:rFonts w:hint="eastAsia"/>
        <w:lang w:val="en-US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B307C"/>
    <w:rsid w:val="00020662"/>
    <w:rsid w:val="00092354"/>
    <w:rsid w:val="00143DCF"/>
    <w:rsid w:val="0015452A"/>
    <w:rsid w:val="001A6CFC"/>
    <w:rsid w:val="001D2458"/>
    <w:rsid w:val="002254C7"/>
    <w:rsid w:val="00363322"/>
    <w:rsid w:val="003A05E5"/>
    <w:rsid w:val="003A6E0B"/>
    <w:rsid w:val="003C119F"/>
    <w:rsid w:val="003D10ED"/>
    <w:rsid w:val="004C0334"/>
    <w:rsid w:val="004E6945"/>
    <w:rsid w:val="004F1BB5"/>
    <w:rsid w:val="005215DC"/>
    <w:rsid w:val="0057360F"/>
    <w:rsid w:val="005A3202"/>
    <w:rsid w:val="005A6942"/>
    <w:rsid w:val="005F3884"/>
    <w:rsid w:val="006018CF"/>
    <w:rsid w:val="00675BBE"/>
    <w:rsid w:val="00702D11"/>
    <w:rsid w:val="007B6157"/>
    <w:rsid w:val="00896E14"/>
    <w:rsid w:val="008B1EC1"/>
    <w:rsid w:val="008E1ED8"/>
    <w:rsid w:val="008F6D34"/>
    <w:rsid w:val="009475E5"/>
    <w:rsid w:val="00961E48"/>
    <w:rsid w:val="00A23034"/>
    <w:rsid w:val="00A37D90"/>
    <w:rsid w:val="00A775DF"/>
    <w:rsid w:val="00AA4B2C"/>
    <w:rsid w:val="00B2244B"/>
    <w:rsid w:val="00B30A87"/>
    <w:rsid w:val="00B73D9F"/>
    <w:rsid w:val="00BA2666"/>
    <w:rsid w:val="00BA77F8"/>
    <w:rsid w:val="00CB67D7"/>
    <w:rsid w:val="00CF22E0"/>
    <w:rsid w:val="00E5091E"/>
    <w:rsid w:val="00E545D4"/>
    <w:rsid w:val="00ED7082"/>
    <w:rsid w:val="00F64B11"/>
    <w:rsid w:val="00FB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F9A10D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37D9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表"/>
    <w:next w:val="a0"/>
    <w:link w:val="Char"/>
    <w:autoRedefine/>
    <w:rsid w:val="005A3202"/>
    <w:pPr>
      <w:adjustRightInd w:val="0"/>
      <w:snapToGrid w:val="0"/>
      <w:spacing w:after="0" w:line="240" w:lineRule="auto"/>
      <w:jc w:val="center"/>
      <w:textAlignment w:val="center"/>
    </w:pPr>
    <w:rPr>
      <w:rFonts w:ascii="仿宋_GB2312" w:eastAsia="仿宋_GB2312" w:hAnsi="华文细黑" w:cs="Times New Roman"/>
      <w:kern w:val="2"/>
      <w:sz w:val="21"/>
      <w:szCs w:val="20"/>
    </w:rPr>
  </w:style>
  <w:style w:type="paragraph" w:customStyle="1" w:styleId="a">
    <w:name w:val="表题"/>
    <w:link w:val="Char0"/>
    <w:autoRedefine/>
    <w:rsid w:val="005A3202"/>
    <w:pPr>
      <w:numPr>
        <w:numId w:val="1"/>
      </w:numPr>
      <w:tabs>
        <w:tab w:val="clear" w:pos="1871"/>
        <w:tab w:val="left" w:pos="480"/>
        <w:tab w:val="num" w:pos="600"/>
      </w:tabs>
      <w:adjustRightInd w:val="0"/>
      <w:snapToGrid w:val="0"/>
      <w:spacing w:beforeLines="50" w:after="156" w:line="240" w:lineRule="auto"/>
      <w:ind w:left="0" w:firstLine="0"/>
      <w:jc w:val="center"/>
    </w:pPr>
    <w:rPr>
      <w:rFonts w:ascii="Times New Roman" w:eastAsia="仿宋_GB2312" w:hAnsi="Times New Roman" w:cs="Times New Roman"/>
      <w:b/>
      <w:sz w:val="24"/>
      <w:szCs w:val="24"/>
    </w:rPr>
  </w:style>
  <w:style w:type="character" w:customStyle="1" w:styleId="Char">
    <w:name w:val="表 Char"/>
    <w:basedOn w:val="a1"/>
    <w:link w:val="a4"/>
    <w:rsid w:val="005A3202"/>
    <w:rPr>
      <w:rFonts w:ascii="仿宋_GB2312" w:eastAsia="仿宋_GB2312" w:hAnsi="华文细黑" w:cs="Times New Roman"/>
      <w:kern w:val="2"/>
      <w:sz w:val="21"/>
      <w:szCs w:val="20"/>
    </w:rPr>
  </w:style>
  <w:style w:type="character" w:customStyle="1" w:styleId="Char0">
    <w:name w:val="表题 Char"/>
    <w:basedOn w:val="a1"/>
    <w:link w:val="a"/>
    <w:rsid w:val="005A3202"/>
    <w:rPr>
      <w:rFonts w:ascii="Times New Roman" w:eastAsia="仿宋_GB2312" w:hAnsi="Times New Roman" w:cs="Times New Roman"/>
      <w:b/>
      <w:sz w:val="24"/>
      <w:szCs w:val="24"/>
    </w:rPr>
  </w:style>
  <w:style w:type="table" w:styleId="a5">
    <w:name w:val="Table Grid"/>
    <w:basedOn w:val="a2"/>
    <w:uiPriority w:val="59"/>
    <w:rsid w:val="00E545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0"/>
    <w:link w:val="a7"/>
    <w:uiPriority w:val="99"/>
    <w:semiHidden/>
    <w:unhideWhenUsed/>
    <w:rsid w:val="004F1BB5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a7">
    <w:name w:val="批注框文本字符"/>
    <w:basedOn w:val="a1"/>
    <w:link w:val="a6"/>
    <w:uiPriority w:val="99"/>
    <w:semiHidden/>
    <w:rsid w:val="004F1BB5"/>
    <w:rPr>
      <w:rFonts w:ascii="宋体" w:eastAsia="宋体"/>
      <w:sz w:val="18"/>
      <w:szCs w:val="18"/>
    </w:rPr>
  </w:style>
  <w:style w:type="paragraph" w:styleId="a8">
    <w:name w:val="header"/>
    <w:basedOn w:val="a0"/>
    <w:link w:val="a9"/>
    <w:uiPriority w:val="99"/>
    <w:unhideWhenUsed/>
    <w:rsid w:val="00A775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9">
    <w:name w:val="页眉字符"/>
    <w:basedOn w:val="a1"/>
    <w:link w:val="a8"/>
    <w:uiPriority w:val="99"/>
    <w:rsid w:val="00A775DF"/>
  </w:style>
  <w:style w:type="paragraph" w:styleId="aa">
    <w:name w:val="footer"/>
    <w:basedOn w:val="a0"/>
    <w:link w:val="ab"/>
    <w:uiPriority w:val="99"/>
    <w:unhideWhenUsed/>
    <w:rsid w:val="00A775D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b">
    <w:name w:val="页脚字符"/>
    <w:basedOn w:val="a1"/>
    <w:link w:val="aa"/>
    <w:uiPriority w:val="99"/>
    <w:rsid w:val="00A775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microsoft.com/office/2007/relationships/diagramDrawing" Target="diagrams/drawing1.xml"/><Relationship Id="rId12" Type="http://schemas.openxmlformats.org/officeDocument/2006/relationships/header" Target="head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diagramData" Target="diagrams/data1.xml"/><Relationship Id="rId8" Type="http://schemas.openxmlformats.org/officeDocument/2006/relationships/diagramLayout" Target="diagrams/layout1.xml"/><Relationship Id="rId9" Type="http://schemas.openxmlformats.org/officeDocument/2006/relationships/diagramQuickStyle" Target="diagrams/quickStyle1.xml"/><Relationship Id="rId10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2DF05BE-ED66-461D-A19D-891DF00D96E3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C898B5BC-16AC-4503-96FB-323FC08E76A7}">
      <dgm:prSet phldrT="[文本]"/>
      <dgm:spPr/>
      <dgm:t>
        <a:bodyPr/>
        <a:lstStyle/>
        <a:p>
          <a:r>
            <a:rPr lang="zh-CN"/>
            <a:t>上游</a:t>
          </a:r>
          <a:r>
            <a:rPr lang="en-US"/>
            <a:t>—</a:t>
          </a:r>
          <a:r>
            <a:rPr lang="zh-CN"/>
            <a:t>污水处理设备生产商（污水处理设备，污水管网，药剂等）</a:t>
          </a:r>
          <a:endParaRPr lang="en-US"/>
        </a:p>
      </dgm:t>
    </dgm:pt>
    <dgm:pt modelId="{1ADCF153-068F-427E-A6E7-BBB34CB305C1}" type="parTrans" cxnId="{21B43B2A-A51D-40A8-9C0F-E95EA3D734E3}">
      <dgm:prSet/>
      <dgm:spPr/>
      <dgm:t>
        <a:bodyPr/>
        <a:lstStyle/>
        <a:p>
          <a:endParaRPr lang="en-US"/>
        </a:p>
      </dgm:t>
    </dgm:pt>
    <dgm:pt modelId="{935E6EF1-3356-4359-BB62-6B72E4E7A6DC}" type="sibTrans" cxnId="{21B43B2A-A51D-40A8-9C0F-E95EA3D734E3}">
      <dgm:prSet/>
      <dgm:spPr/>
      <dgm:t>
        <a:bodyPr/>
        <a:lstStyle/>
        <a:p>
          <a:endParaRPr lang="en-US"/>
        </a:p>
      </dgm:t>
    </dgm:pt>
    <dgm:pt modelId="{20907205-78C4-4F2F-A7B1-DB0833BBB23F}">
      <dgm:prSet phldrT="[文本]"/>
      <dgm:spPr/>
      <dgm:t>
        <a:bodyPr/>
        <a:lstStyle/>
        <a:p>
          <a:r>
            <a:rPr lang="zh-CN"/>
            <a:t>下游</a:t>
          </a:r>
          <a:r>
            <a:rPr lang="en-US"/>
            <a:t>—</a:t>
          </a:r>
          <a:r>
            <a:rPr lang="zh-CN"/>
            <a:t>污水处理运营商</a:t>
          </a:r>
          <a:endParaRPr lang="en-US"/>
        </a:p>
      </dgm:t>
    </dgm:pt>
    <dgm:pt modelId="{C69053F1-EAF9-49D5-9C2E-ED986D60E07F}" type="parTrans" cxnId="{978DF2DA-F62B-4BFE-A25B-64BCBB789F22}">
      <dgm:prSet/>
      <dgm:spPr/>
      <dgm:t>
        <a:bodyPr/>
        <a:lstStyle/>
        <a:p>
          <a:endParaRPr lang="en-US"/>
        </a:p>
      </dgm:t>
    </dgm:pt>
    <dgm:pt modelId="{04075454-096C-4DEE-AF24-6A8207E04E9D}" type="sibTrans" cxnId="{978DF2DA-F62B-4BFE-A25B-64BCBB789F22}">
      <dgm:prSet/>
      <dgm:spPr/>
      <dgm:t>
        <a:bodyPr/>
        <a:lstStyle/>
        <a:p>
          <a:endParaRPr lang="en-US"/>
        </a:p>
      </dgm:t>
    </dgm:pt>
    <dgm:pt modelId="{E1B3E95A-6BB7-4987-AF9B-5A70E4C8E620}">
      <dgm:prSet/>
      <dgm:spPr/>
      <dgm:t>
        <a:bodyPr/>
        <a:lstStyle/>
        <a:p>
          <a:r>
            <a:rPr lang="zh-CN"/>
            <a:t>中游</a:t>
          </a:r>
          <a:r>
            <a:rPr lang="en-US"/>
            <a:t>—</a:t>
          </a:r>
          <a:r>
            <a:rPr lang="zh-CN"/>
            <a:t>污水处理和工程建设</a:t>
          </a:r>
          <a:endParaRPr lang="en-US"/>
        </a:p>
      </dgm:t>
    </dgm:pt>
    <dgm:pt modelId="{BD748AC1-05BB-459C-AE92-CA8521B26FFE}" type="parTrans" cxnId="{908665CD-BF3E-450E-8EDE-6D4622A739C6}">
      <dgm:prSet/>
      <dgm:spPr/>
      <dgm:t>
        <a:bodyPr/>
        <a:lstStyle/>
        <a:p>
          <a:endParaRPr lang="en-US"/>
        </a:p>
      </dgm:t>
    </dgm:pt>
    <dgm:pt modelId="{83A99226-4FDF-42AE-A64B-D913892D61E5}" type="sibTrans" cxnId="{908665CD-BF3E-450E-8EDE-6D4622A739C6}">
      <dgm:prSet/>
      <dgm:spPr/>
      <dgm:t>
        <a:bodyPr/>
        <a:lstStyle/>
        <a:p>
          <a:endParaRPr lang="en-US"/>
        </a:p>
      </dgm:t>
    </dgm:pt>
    <dgm:pt modelId="{010DA53A-A1A1-4738-8717-B3A30CFBA469}" type="pres">
      <dgm:prSet presAssocID="{82DF05BE-ED66-461D-A19D-891DF00D96E3}" presName="Name0" presStyleCnt="0">
        <dgm:presLayoutVars>
          <dgm:dir/>
          <dgm:animLvl val="lvl"/>
          <dgm:resizeHandles val="exact"/>
        </dgm:presLayoutVars>
      </dgm:prSet>
      <dgm:spPr/>
    </dgm:pt>
    <dgm:pt modelId="{0D03F4BC-CF32-41F8-9010-131B26F294B0}" type="pres">
      <dgm:prSet presAssocID="{C898B5BC-16AC-4503-96FB-323FC08E76A7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0506CBCA-8EC9-452B-913F-26726411F6EF}" type="pres">
      <dgm:prSet presAssocID="{935E6EF1-3356-4359-BB62-6B72E4E7A6DC}" presName="parTxOnlySpace" presStyleCnt="0"/>
      <dgm:spPr/>
    </dgm:pt>
    <dgm:pt modelId="{0829460D-D6E7-4BDD-820C-A56322CBAE1B}" type="pres">
      <dgm:prSet presAssocID="{E1B3E95A-6BB7-4987-AF9B-5A70E4C8E620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6DB6F43-8D6E-4C48-A722-202BC2BD8998}" type="pres">
      <dgm:prSet presAssocID="{83A99226-4FDF-42AE-A64B-D913892D61E5}" presName="parTxOnlySpace" presStyleCnt="0"/>
      <dgm:spPr/>
    </dgm:pt>
    <dgm:pt modelId="{3BB0B0A7-C6B7-4493-B96E-A95A34C41449}" type="pres">
      <dgm:prSet presAssocID="{20907205-78C4-4F2F-A7B1-DB0833BBB23F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21B43B2A-A51D-40A8-9C0F-E95EA3D734E3}" srcId="{82DF05BE-ED66-461D-A19D-891DF00D96E3}" destId="{C898B5BC-16AC-4503-96FB-323FC08E76A7}" srcOrd="0" destOrd="0" parTransId="{1ADCF153-068F-427E-A6E7-BBB34CB305C1}" sibTransId="{935E6EF1-3356-4359-BB62-6B72E4E7A6DC}"/>
    <dgm:cxn modelId="{AF1951CD-6B59-47EB-AEBB-5E5D56112F91}" type="presOf" srcId="{C898B5BC-16AC-4503-96FB-323FC08E76A7}" destId="{0D03F4BC-CF32-41F8-9010-131B26F294B0}" srcOrd="0" destOrd="0" presId="urn:microsoft.com/office/officeart/2005/8/layout/chevron1"/>
    <dgm:cxn modelId="{978DF2DA-F62B-4BFE-A25B-64BCBB789F22}" srcId="{82DF05BE-ED66-461D-A19D-891DF00D96E3}" destId="{20907205-78C4-4F2F-A7B1-DB0833BBB23F}" srcOrd="2" destOrd="0" parTransId="{C69053F1-EAF9-49D5-9C2E-ED986D60E07F}" sibTransId="{04075454-096C-4DEE-AF24-6A8207E04E9D}"/>
    <dgm:cxn modelId="{908665CD-BF3E-450E-8EDE-6D4622A739C6}" srcId="{82DF05BE-ED66-461D-A19D-891DF00D96E3}" destId="{E1B3E95A-6BB7-4987-AF9B-5A70E4C8E620}" srcOrd="1" destOrd="0" parTransId="{BD748AC1-05BB-459C-AE92-CA8521B26FFE}" sibTransId="{83A99226-4FDF-42AE-A64B-D913892D61E5}"/>
    <dgm:cxn modelId="{C4E34843-6531-4828-B096-9A83EC3CD9BA}" type="presOf" srcId="{82DF05BE-ED66-461D-A19D-891DF00D96E3}" destId="{010DA53A-A1A1-4738-8717-B3A30CFBA469}" srcOrd="0" destOrd="0" presId="urn:microsoft.com/office/officeart/2005/8/layout/chevron1"/>
    <dgm:cxn modelId="{F4BD7E62-40F1-4F41-84BD-383A692B3224}" type="presOf" srcId="{E1B3E95A-6BB7-4987-AF9B-5A70E4C8E620}" destId="{0829460D-D6E7-4BDD-820C-A56322CBAE1B}" srcOrd="0" destOrd="0" presId="urn:microsoft.com/office/officeart/2005/8/layout/chevron1"/>
    <dgm:cxn modelId="{3CC92033-9CB0-4477-BF44-CFB6890974EF}" type="presOf" srcId="{20907205-78C4-4F2F-A7B1-DB0833BBB23F}" destId="{3BB0B0A7-C6B7-4493-B96E-A95A34C41449}" srcOrd="0" destOrd="0" presId="urn:microsoft.com/office/officeart/2005/8/layout/chevron1"/>
    <dgm:cxn modelId="{04C4E6F6-6E9C-4E93-BFA6-EAE8829B621F}" type="presParOf" srcId="{010DA53A-A1A1-4738-8717-B3A30CFBA469}" destId="{0D03F4BC-CF32-41F8-9010-131B26F294B0}" srcOrd="0" destOrd="0" presId="urn:microsoft.com/office/officeart/2005/8/layout/chevron1"/>
    <dgm:cxn modelId="{17B10DF8-EBE4-4AE3-93B5-ED2034AA3F2D}" type="presParOf" srcId="{010DA53A-A1A1-4738-8717-B3A30CFBA469}" destId="{0506CBCA-8EC9-452B-913F-26726411F6EF}" srcOrd="1" destOrd="0" presId="urn:microsoft.com/office/officeart/2005/8/layout/chevron1"/>
    <dgm:cxn modelId="{1847CA09-9140-4618-A99F-67A210C0FE0B}" type="presParOf" srcId="{010DA53A-A1A1-4738-8717-B3A30CFBA469}" destId="{0829460D-D6E7-4BDD-820C-A56322CBAE1B}" srcOrd="2" destOrd="0" presId="urn:microsoft.com/office/officeart/2005/8/layout/chevron1"/>
    <dgm:cxn modelId="{62EC1771-5A76-424F-9AB4-ECD48609726E}" type="presParOf" srcId="{010DA53A-A1A1-4738-8717-B3A30CFBA469}" destId="{76DB6F43-8D6E-4C48-A722-202BC2BD8998}" srcOrd="3" destOrd="0" presId="urn:microsoft.com/office/officeart/2005/8/layout/chevron1"/>
    <dgm:cxn modelId="{719CCCC6-648F-4B54-A1A7-B26E14F34046}" type="presParOf" srcId="{010DA53A-A1A1-4738-8717-B3A30CFBA469}" destId="{3BB0B0A7-C6B7-4493-B96E-A95A34C41449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D03F4BC-CF32-41F8-9010-131B26F294B0}">
      <dsp:nvSpPr>
        <dsp:cNvPr id="0" name=""/>
        <dsp:cNvSpPr/>
      </dsp:nvSpPr>
      <dsp:spPr>
        <a:xfrm>
          <a:off x="1607" y="108406"/>
          <a:ext cx="1958280" cy="7833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1200" kern="1200"/>
            <a:t>上游</a:t>
          </a:r>
          <a:r>
            <a:rPr lang="en-US" sz="1200" kern="1200"/>
            <a:t>—</a:t>
          </a:r>
          <a:r>
            <a:rPr lang="zh-CN" sz="1200" kern="1200"/>
            <a:t>污水处理设备生产商（污水处理设备，污水管网，药剂等）</a:t>
          </a:r>
          <a:endParaRPr lang="en-US" sz="1200" kern="1200"/>
        </a:p>
      </dsp:txBody>
      <dsp:txXfrm>
        <a:off x="393263" y="108406"/>
        <a:ext cx="1174968" cy="783312"/>
      </dsp:txXfrm>
    </dsp:sp>
    <dsp:sp modelId="{0829460D-D6E7-4BDD-820C-A56322CBAE1B}">
      <dsp:nvSpPr>
        <dsp:cNvPr id="0" name=""/>
        <dsp:cNvSpPr/>
      </dsp:nvSpPr>
      <dsp:spPr>
        <a:xfrm>
          <a:off x="1764059" y="108406"/>
          <a:ext cx="1958280" cy="7833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1200" kern="1200"/>
            <a:t>中游</a:t>
          </a:r>
          <a:r>
            <a:rPr lang="en-US" sz="1200" kern="1200"/>
            <a:t>—</a:t>
          </a:r>
          <a:r>
            <a:rPr lang="zh-CN" sz="1200" kern="1200"/>
            <a:t>污水处理和工程建设</a:t>
          </a:r>
          <a:endParaRPr lang="en-US" sz="1200" kern="1200"/>
        </a:p>
      </dsp:txBody>
      <dsp:txXfrm>
        <a:off x="2155715" y="108406"/>
        <a:ext cx="1174968" cy="783312"/>
      </dsp:txXfrm>
    </dsp:sp>
    <dsp:sp modelId="{3BB0B0A7-C6B7-4493-B96E-A95A34C41449}">
      <dsp:nvSpPr>
        <dsp:cNvPr id="0" name=""/>
        <dsp:cNvSpPr/>
      </dsp:nvSpPr>
      <dsp:spPr>
        <a:xfrm>
          <a:off x="3526512" y="108406"/>
          <a:ext cx="1958280" cy="783312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8006" tIns="16002" rIns="16002" bIns="16002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sz="1200" kern="1200"/>
            <a:t>下游</a:t>
          </a:r>
          <a:r>
            <a:rPr lang="en-US" sz="1200" kern="1200"/>
            <a:t>—</a:t>
          </a:r>
          <a:r>
            <a:rPr lang="zh-CN" sz="1200" kern="1200"/>
            <a:t>污水处理运营商</a:t>
          </a:r>
          <a:endParaRPr lang="en-US" sz="1200" kern="1200"/>
        </a:p>
      </dsp:txBody>
      <dsp:txXfrm>
        <a:off x="3918168" y="108406"/>
        <a:ext cx="1174968" cy="7833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4</Pages>
  <Words>331</Words>
  <Characters>1891</Characters>
  <Application>Microsoft Macintosh Word</Application>
  <DocSecurity>0</DocSecurity>
  <Lines>15</Lines>
  <Paragraphs>4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CURRYS</dc:creator>
  <cp:keywords/>
  <dc:description/>
  <cp:lastModifiedBy>张艳坤</cp:lastModifiedBy>
  <cp:revision>169</cp:revision>
  <dcterms:created xsi:type="dcterms:W3CDTF">2011-06-07T06:11:00Z</dcterms:created>
  <dcterms:modified xsi:type="dcterms:W3CDTF">2015-08-09T17:06:00Z</dcterms:modified>
</cp:coreProperties>
</file>