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71C" w:rsidRPr="00FB4435" w:rsidRDefault="00D4471C" w:rsidP="00D4471C">
      <w:pPr>
        <w:jc w:val="center"/>
        <w:rPr>
          <w:rFonts w:ascii="宋体" w:hAnsi="宋体"/>
          <w:sz w:val="28"/>
          <w:szCs w:val="28"/>
        </w:rPr>
      </w:pPr>
      <w:r w:rsidRPr="00FB4435">
        <w:rPr>
          <w:rFonts w:ascii="宋体" w:hAnsi="宋体" w:hint="eastAsia"/>
          <w:sz w:val="28"/>
          <w:szCs w:val="28"/>
        </w:rPr>
        <w:t>****公司</w:t>
      </w:r>
    </w:p>
    <w:p w:rsidR="00D4471C" w:rsidRPr="00D4471C" w:rsidRDefault="00D4471C" w:rsidP="00D4471C">
      <w:pPr>
        <w:jc w:val="center"/>
        <w:rPr>
          <w:rFonts w:ascii="黑体" w:eastAsia="黑体"/>
          <w:sz w:val="32"/>
          <w:szCs w:val="32"/>
        </w:rPr>
      </w:pPr>
      <w:r w:rsidRPr="00D4471C">
        <w:rPr>
          <w:rFonts w:ascii="黑体" w:eastAsia="黑体" w:hint="eastAsia"/>
          <w:sz w:val="32"/>
          <w:szCs w:val="32"/>
        </w:rPr>
        <w:t>财务情况</w:t>
      </w:r>
      <w:r w:rsidR="00FB4435">
        <w:rPr>
          <w:rFonts w:ascii="黑体" w:eastAsia="黑体" w:hint="eastAsia"/>
          <w:sz w:val="32"/>
          <w:szCs w:val="32"/>
        </w:rPr>
        <w:t>分析</w:t>
      </w:r>
      <w:r w:rsidRPr="00D4471C">
        <w:rPr>
          <w:rFonts w:ascii="黑体" w:eastAsia="黑体" w:hint="eastAsia"/>
          <w:sz w:val="32"/>
          <w:szCs w:val="32"/>
        </w:rPr>
        <w:t>说明书</w:t>
      </w:r>
    </w:p>
    <w:p w:rsidR="00D4471C" w:rsidRDefault="00D4471C" w:rsidP="00D4471C">
      <w:pPr>
        <w:ind w:firstLineChars="200" w:firstLine="640"/>
        <w:rPr>
          <w:rFonts w:ascii="黑体" w:eastAsia="黑体"/>
          <w:sz w:val="32"/>
          <w:szCs w:val="32"/>
        </w:rPr>
      </w:pPr>
      <w:r w:rsidRPr="00D4471C">
        <w:rPr>
          <w:rFonts w:ascii="黑体" w:eastAsia="黑体" w:hint="eastAsia"/>
          <w:sz w:val="32"/>
          <w:szCs w:val="32"/>
        </w:rPr>
        <w:t>一、企业概况</w:t>
      </w:r>
    </w:p>
    <w:p w:rsidR="00D4471C" w:rsidRPr="00D4471C" w:rsidRDefault="00D4471C" w:rsidP="00D4471C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D4471C">
        <w:rPr>
          <w:rFonts w:ascii="仿宋_GB2312" w:eastAsia="仿宋_GB2312" w:hint="eastAsia"/>
          <w:sz w:val="32"/>
          <w:szCs w:val="32"/>
        </w:rPr>
        <w:t>本企业</w:t>
      </w:r>
      <w:r>
        <w:rPr>
          <w:rFonts w:ascii="仿宋_GB2312" w:eastAsia="仿宋_GB2312" w:hint="eastAsia"/>
          <w:sz w:val="32"/>
          <w:szCs w:val="32"/>
        </w:rPr>
        <w:t>属于</w:t>
      </w:r>
      <w:r w:rsidR="005F0094">
        <w:rPr>
          <w:rFonts w:ascii="仿宋_GB2312" w:eastAsia="仿宋_GB2312" w:hint="eastAsia"/>
          <w:sz w:val="32"/>
          <w:szCs w:val="32"/>
        </w:rPr>
        <w:t>（）企业，成立于（）年。是以生产和销售（）为主业的公司，其主营业务收入占企业总收入的比重为（）％。公司现有资产总额已达（）万元，其中包括流动资产（）万元，占总资产的比例为（）％；固定资产（）万元，占资产总额的比例为（）％。负债总额达（）万元，其中流动负债（）万元，占负债总额的（）％，所有者权益（）万元，占企业资产总额的（）％。</w:t>
      </w:r>
    </w:p>
    <w:p w:rsidR="00D4471C" w:rsidRDefault="00D4471C" w:rsidP="00D4471C">
      <w:pPr>
        <w:ind w:firstLineChars="200" w:firstLine="640"/>
        <w:rPr>
          <w:rFonts w:ascii="黑体" w:eastAsia="黑体"/>
          <w:sz w:val="32"/>
          <w:szCs w:val="32"/>
        </w:rPr>
      </w:pPr>
      <w:r w:rsidRPr="00D4471C">
        <w:rPr>
          <w:rFonts w:ascii="黑体" w:eastAsia="黑体" w:hint="eastAsia"/>
          <w:sz w:val="32"/>
          <w:szCs w:val="32"/>
        </w:rPr>
        <w:t>二、企业经营情况分析</w:t>
      </w:r>
    </w:p>
    <w:p w:rsidR="005F0094" w:rsidRDefault="005F0094" w:rsidP="00D4471C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5F0094">
        <w:rPr>
          <w:rFonts w:ascii="仿宋_GB2312" w:eastAsia="仿宋_GB2312" w:hint="eastAsia"/>
          <w:sz w:val="32"/>
          <w:szCs w:val="32"/>
        </w:rPr>
        <w:t>1、</w:t>
      </w:r>
      <w:r>
        <w:rPr>
          <w:rFonts w:ascii="仿宋_GB2312" w:eastAsia="仿宋_GB2312" w:hint="eastAsia"/>
          <w:sz w:val="32"/>
          <w:szCs w:val="32"/>
        </w:rPr>
        <w:t>本年</w:t>
      </w:r>
      <w:r w:rsidR="008C369D">
        <w:rPr>
          <w:rFonts w:ascii="仿宋_GB2312" w:eastAsia="仿宋_GB2312" w:hint="eastAsia"/>
          <w:sz w:val="32"/>
          <w:szCs w:val="32"/>
        </w:rPr>
        <w:t>主营业务</w:t>
      </w:r>
      <w:r>
        <w:rPr>
          <w:rFonts w:ascii="仿宋_GB2312" w:eastAsia="仿宋_GB2312" w:hint="eastAsia"/>
          <w:sz w:val="32"/>
          <w:szCs w:val="32"/>
        </w:rPr>
        <w:t>收入（）万元，比去年同比增长（）万元，增长率（）％。</w:t>
      </w:r>
    </w:p>
    <w:p w:rsidR="005F0094" w:rsidRDefault="005F0094" w:rsidP="005F0094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2、本年</w:t>
      </w:r>
      <w:r w:rsidR="008C369D">
        <w:rPr>
          <w:rFonts w:ascii="仿宋_GB2312" w:eastAsia="仿宋_GB2312" w:hint="eastAsia"/>
          <w:sz w:val="32"/>
          <w:szCs w:val="32"/>
        </w:rPr>
        <w:t>产品销售</w:t>
      </w:r>
      <w:r>
        <w:rPr>
          <w:rFonts w:ascii="仿宋_GB2312" w:eastAsia="仿宋_GB2312" w:hint="eastAsia"/>
          <w:sz w:val="32"/>
          <w:szCs w:val="32"/>
        </w:rPr>
        <w:t>费用（）万元，比去年同比增长（）万元，增长率（）％</w:t>
      </w:r>
      <w:r w:rsidR="00E8530A">
        <w:rPr>
          <w:rFonts w:ascii="仿宋_GB2312" w:eastAsia="仿宋_GB2312" w:hint="eastAsia"/>
          <w:sz w:val="32"/>
          <w:szCs w:val="32"/>
        </w:rPr>
        <w:t>，</w:t>
      </w:r>
      <w:r w:rsidR="008C369D">
        <w:rPr>
          <w:rFonts w:ascii="仿宋_GB2312" w:eastAsia="仿宋_GB2312" w:hint="eastAsia"/>
          <w:sz w:val="32"/>
          <w:szCs w:val="32"/>
        </w:rPr>
        <w:t>主营业务</w:t>
      </w:r>
      <w:r>
        <w:rPr>
          <w:rFonts w:ascii="仿宋_GB2312" w:eastAsia="仿宋_GB2312" w:hint="eastAsia"/>
          <w:sz w:val="32"/>
          <w:szCs w:val="32"/>
        </w:rPr>
        <w:t>费用占</w:t>
      </w:r>
      <w:r w:rsidR="008C369D">
        <w:rPr>
          <w:rFonts w:ascii="仿宋_GB2312" w:eastAsia="仿宋_GB2312" w:hint="eastAsia"/>
          <w:sz w:val="32"/>
          <w:szCs w:val="32"/>
        </w:rPr>
        <w:t>主营业务收入</w:t>
      </w:r>
      <w:r>
        <w:rPr>
          <w:rFonts w:ascii="仿宋_GB2312" w:eastAsia="仿宋_GB2312" w:hint="eastAsia"/>
          <w:sz w:val="32"/>
          <w:szCs w:val="32"/>
        </w:rPr>
        <w:t>的（）％</w:t>
      </w:r>
      <w:r w:rsidR="00E8530A">
        <w:rPr>
          <w:rFonts w:ascii="仿宋_GB2312" w:eastAsia="仿宋_GB2312" w:hint="eastAsia"/>
          <w:sz w:val="32"/>
          <w:szCs w:val="32"/>
        </w:rPr>
        <w:t>。</w:t>
      </w:r>
    </w:p>
    <w:p w:rsidR="005F0094" w:rsidRDefault="005F0094" w:rsidP="005F0094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3、本年</w:t>
      </w:r>
      <w:r w:rsidR="008C369D">
        <w:rPr>
          <w:rFonts w:ascii="仿宋_GB2312" w:eastAsia="仿宋_GB2312" w:hint="eastAsia"/>
          <w:sz w:val="32"/>
          <w:szCs w:val="32"/>
        </w:rPr>
        <w:t>主营业务</w:t>
      </w:r>
      <w:r>
        <w:rPr>
          <w:rFonts w:ascii="仿宋_GB2312" w:eastAsia="仿宋_GB2312" w:hint="eastAsia"/>
          <w:sz w:val="32"/>
          <w:szCs w:val="32"/>
        </w:rPr>
        <w:t>成本（）万元，比去年同比增长（）万元，增长率（）％</w:t>
      </w:r>
      <w:r w:rsidR="00E8530A">
        <w:rPr>
          <w:rFonts w:ascii="仿宋_GB2312" w:eastAsia="仿宋_GB2312" w:hint="eastAsia"/>
          <w:sz w:val="32"/>
          <w:szCs w:val="32"/>
        </w:rPr>
        <w:t>，</w:t>
      </w:r>
      <w:r w:rsidR="008C369D">
        <w:rPr>
          <w:rFonts w:ascii="仿宋_GB2312" w:eastAsia="仿宋_GB2312" w:hint="eastAsia"/>
          <w:sz w:val="32"/>
          <w:szCs w:val="32"/>
        </w:rPr>
        <w:t>主营业务</w:t>
      </w:r>
      <w:r w:rsidR="00E8530A">
        <w:rPr>
          <w:rFonts w:ascii="仿宋_GB2312" w:eastAsia="仿宋_GB2312" w:hint="eastAsia"/>
          <w:sz w:val="32"/>
          <w:szCs w:val="32"/>
        </w:rPr>
        <w:t>成本占</w:t>
      </w:r>
      <w:r w:rsidR="008C369D">
        <w:rPr>
          <w:rFonts w:ascii="仿宋_GB2312" w:eastAsia="仿宋_GB2312" w:hint="eastAsia"/>
          <w:sz w:val="32"/>
          <w:szCs w:val="32"/>
        </w:rPr>
        <w:t>主营业务收入</w:t>
      </w:r>
      <w:r w:rsidR="00E8530A">
        <w:rPr>
          <w:rFonts w:ascii="仿宋_GB2312" w:eastAsia="仿宋_GB2312" w:hint="eastAsia"/>
          <w:sz w:val="32"/>
          <w:szCs w:val="32"/>
        </w:rPr>
        <w:t>的（）％。</w:t>
      </w:r>
    </w:p>
    <w:p w:rsidR="005F0094" w:rsidRDefault="005F0094" w:rsidP="005F0094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4、本年管理费用（）万元，比去年同比增长（）万元，增长率（）％</w:t>
      </w:r>
      <w:r w:rsidR="00E8530A">
        <w:rPr>
          <w:rFonts w:ascii="仿宋_GB2312" w:eastAsia="仿宋_GB2312" w:hint="eastAsia"/>
          <w:sz w:val="32"/>
          <w:szCs w:val="32"/>
        </w:rPr>
        <w:t>，管理费用占</w:t>
      </w:r>
      <w:r w:rsidR="008C369D">
        <w:rPr>
          <w:rFonts w:ascii="仿宋_GB2312" w:eastAsia="仿宋_GB2312" w:hint="eastAsia"/>
          <w:sz w:val="32"/>
          <w:szCs w:val="32"/>
        </w:rPr>
        <w:t>主营业务收入</w:t>
      </w:r>
      <w:r w:rsidR="00E8530A">
        <w:rPr>
          <w:rFonts w:ascii="仿宋_GB2312" w:eastAsia="仿宋_GB2312" w:hint="eastAsia"/>
          <w:sz w:val="32"/>
          <w:szCs w:val="32"/>
        </w:rPr>
        <w:t>的（）％。</w:t>
      </w:r>
    </w:p>
    <w:p w:rsidR="00E8530A" w:rsidRDefault="00E8530A" w:rsidP="00E8530A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5、本年财务费用（）万元，比去年同比增长（）万元，增长率（）％，财务费用占</w:t>
      </w:r>
      <w:r w:rsidR="008C369D">
        <w:rPr>
          <w:rFonts w:ascii="仿宋_GB2312" w:eastAsia="仿宋_GB2312" w:hint="eastAsia"/>
          <w:sz w:val="32"/>
          <w:szCs w:val="32"/>
        </w:rPr>
        <w:t>主营业务收入</w:t>
      </w:r>
      <w:r>
        <w:rPr>
          <w:rFonts w:ascii="仿宋_GB2312" w:eastAsia="仿宋_GB2312" w:hint="eastAsia"/>
          <w:sz w:val="32"/>
          <w:szCs w:val="32"/>
        </w:rPr>
        <w:t>的（）％。</w:t>
      </w:r>
    </w:p>
    <w:p w:rsidR="00E8530A" w:rsidRDefault="00E8530A" w:rsidP="00E8530A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6、本年</w:t>
      </w:r>
      <w:r w:rsidR="008C369D">
        <w:rPr>
          <w:rFonts w:ascii="仿宋_GB2312" w:eastAsia="仿宋_GB2312" w:hint="eastAsia"/>
          <w:sz w:val="32"/>
          <w:szCs w:val="32"/>
        </w:rPr>
        <w:t>主营业务</w:t>
      </w:r>
      <w:r>
        <w:rPr>
          <w:rFonts w:ascii="仿宋_GB2312" w:eastAsia="仿宋_GB2312" w:hint="eastAsia"/>
          <w:sz w:val="32"/>
          <w:szCs w:val="32"/>
        </w:rPr>
        <w:t>税金及附加（）万元，比去年同比增长（）万元，增长率（）％，</w:t>
      </w:r>
      <w:r w:rsidR="008C369D">
        <w:rPr>
          <w:rFonts w:ascii="仿宋_GB2312" w:eastAsia="仿宋_GB2312" w:hint="eastAsia"/>
          <w:sz w:val="32"/>
          <w:szCs w:val="32"/>
        </w:rPr>
        <w:t>主营业务</w:t>
      </w:r>
      <w:r>
        <w:rPr>
          <w:rFonts w:ascii="仿宋_GB2312" w:eastAsia="仿宋_GB2312" w:hint="eastAsia"/>
          <w:sz w:val="32"/>
          <w:szCs w:val="32"/>
        </w:rPr>
        <w:t>税金及附加占</w:t>
      </w:r>
      <w:r w:rsidR="008C369D">
        <w:rPr>
          <w:rFonts w:ascii="仿宋_GB2312" w:eastAsia="仿宋_GB2312" w:hint="eastAsia"/>
          <w:sz w:val="32"/>
          <w:szCs w:val="32"/>
        </w:rPr>
        <w:t>主营业务收入</w:t>
      </w:r>
      <w:r>
        <w:rPr>
          <w:rFonts w:ascii="仿宋_GB2312" w:eastAsia="仿宋_GB2312" w:hint="eastAsia"/>
          <w:sz w:val="32"/>
          <w:szCs w:val="32"/>
        </w:rPr>
        <w:t>的（）％。</w:t>
      </w:r>
    </w:p>
    <w:p w:rsidR="00756CAD" w:rsidRDefault="00756CAD" w:rsidP="00756CAD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7、本年营业利润（）万元，比去年同比增长（）万元，增长率（）％，</w:t>
      </w:r>
      <w:r>
        <w:rPr>
          <w:rFonts w:ascii="仿宋_GB2312" w:eastAsia="仿宋_GB2312" w:hint="eastAsia"/>
          <w:sz w:val="32"/>
          <w:szCs w:val="32"/>
        </w:rPr>
        <w:lastRenderedPageBreak/>
        <w:t>营业利润占</w:t>
      </w:r>
      <w:r w:rsidR="008C369D">
        <w:rPr>
          <w:rFonts w:ascii="仿宋_GB2312" w:eastAsia="仿宋_GB2312" w:hint="eastAsia"/>
          <w:sz w:val="32"/>
          <w:szCs w:val="32"/>
        </w:rPr>
        <w:t>主营业务</w:t>
      </w:r>
      <w:r>
        <w:rPr>
          <w:rFonts w:ascii="仿宋_GB2312" w:eastAsia="仿宋_GB2312" w:hint="eastAsia"/>
          <w:sz w:val="32"/>
          <w:szCs w:val="32"/>
        </w:rPr>
        <w:t>收入的（）％。</w:t>
      </w:r>
    </w:p>
    <w:p w:rsidR="00E8530A" w:rsidRPr="00756CAD" w:rsidRDefault="00756CAD" w:rsidP="00E8530A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8、</w:t>
      </w:r>
      <w:r w:rsidR="00476AB5">
        <w:rPr>
          <w:rFonts w:ascii="仿宋_GB2312" w:eastAsia="仿宋_GB2312" w:hint="eastAsia"/>
          <w:sz w:val="32"/>
          <w:szCs w:val="32"/>
        </w:rPr>
        <w:t>其他项目的比例参阅</w:t>
      </w:r>
      <w:r w:rsidR="007A2633">
        <w:rPr>
          <w:rFonts w:ascii="仿宋_GB2312" w:eastAsia="仿宋_GB2312" w:hint="eastAsia"/>
          <w:sz w:val="32"/>
          <w:szCs w:val="32"/>
        </w:rPr>
        <w:t>损益分析表。</w:t>
      </w:r>
    </w:p>
    <w:p w:rsidR="00D4471C" w:rsidRDefault="00D4471C" w:rsidP="00D4471C">
      <w:pPr>
        <w:ind w:firstLineChars="200" w:firstLine="640"/>
        <w:rPr>
          <w:rFonts w:ascii="黑体" w:eastAsia="黑体"/>
          <w:sz w:val="32"/>
          <w:szCs w:val="32"/>
        </w:rPr>
      </w:pPr>
      <w:r w:rsidRPr="00D4471C">
        <w:rPr>
          <w:rFonts w:ascii="黑体" w:eastAsia="黑体" w:hint="eastAsia"/>
          <w:sz w:val="32"/>
          <w:szCs w:val="32"/>
        </w:rPr>
        <w:t>三、利润实现和分配情况</w:t>
      </w:r>
    </w:p>
    <w:p w:rsidR="007A2633" w:rsidRDefault="007A2633" w:rsidP="00D4471C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7A2633">
        <w:rPr>
          <w:rFonts w:ascii="仿宋_GB2312" w:eastAsia="仿宋_GB2312" w:hint="eastAsia"/>
          <w:sz w:val="32"/>
          <w:szCs w:val="32"/>
        </w:rPr>
        <w:t>1、本年</w:t>
      </w:r>
      <w:r w:rsidR="00D169D4">
        <w:rPr>
          <w:rFonts w:ascii="仿宋_GB2312" w:eastAsia="仿宋_GB2312" w:hint="eastAsia"/>
          <w:sz w:val="32"/>
          <w:szCs w:val="32"/>
        </w:rPr>
        <w:t>实现利润总额（）万元，净利润（）万元。</w:t>
      </w:r>
    </w:p>
    <w:p w:rsidR="00BE47A1" w:rsidRDefault="00BE47A1" w:rsidP="00D4471C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2、全年上交所得税（）万元，增值税（）万元。</w:t>
      </w:r>
    </w:p>
    <w:p w:rsidR="00D169D4" w:rsidRDefault="00BE47A1" w:rsidP="00D4471C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 w:rsidR="00D169D4">
        <w:rPr>
          <w:rFonts w:ascii="仿宋_GB2312" w:eastAsia="仿宋_GB2312" w:hint="eastAsia"/>
          <w:sz w:val="32"/>
          <w:szCs w:val="32"/>
        </w:rPr>
        <w:t>、本年提取盈余公积（）万元，其中公益金（）万元。</w:t>
      </w:r>
    </w:p>
    <w:p w:rsidR="00D169D4" w:rsidRDefault="00BE47A1" w:rsidP="00D4471C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 w:rsidR="00D169D4">
        <w:rPr>
          <w:rFonts w:ascii="仿宋_GB2312" w:eastAsia="仿宋_GB2312" w:hint="eastAsia"/>
          <w:sz w:val="32"/>
          <w:szCs w:val="32"/>
        </w:rPr>
        <w:t>、本年分配给投资者利润（）万元</w:t>
      </w:r>
      <w:r w:rsidR="00452FCA">
        <w:rPr>
          <w:rFonts w:ascii="仿宋_GB2312" w:eastAsia="仿宋_GB2312" w:hint="eastAsia"/>
          <w:sz w:val="32"/>
          <w:szCs w:val="32"/>
        </w:rPr>
        <w:t>，其中普通股股利（）万元，优先股股利（）万元。</w:t>
      </w:r>
    </w:p>
    <w:p w:rsidR="00452FCA" w:rsidRPr="00D169D4" w:rsidRDefault="00BE47A1" w:rsidP="00D4471C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</w:t>
      </w:r>
      <w:r w:rsidR="00452FCA">
        <w:rPr>
          <w:rFonts w:ascii="仿宋_GB2312" w:eastAsia="仿宋_GB2312" w:hint="eastAsia"/>
          <w:sz w:val="32"/>
          <w:szCs w:val="32"/>
        </w:rPr>
        <w:t>、本年职工工资总额（）万元，职工人数（）人，职工全年平均收入（）万元。</w:t>
      </w:r>
    </w:p>
    <w:p w:rsidR="00D4471C" w:rsidRDefault="00D4471C" w:rsidP="00D4471C">
      <w:pPr>
        <w:ind w:firstLineChars="200" w:firstLine="640"/>
        <w:rPr>
          <w:rFonts w:ascii="黑体" w:eastAsia="黑体"/>
          <w:sz w:val="32"/>
          <w:szCs w:val="32"/>
        </w:rPr>
      </w:pPr>
      <w:r w:rsidRPr="00D4471C">
        <w:rPr>
          <w:rFonts w:ascii="黑体" w:eastAsia="黑体" w:hint="eastAsia"/>
          <w:sz w:val="32"/>
          <w:szCs w:val="32"/>
        </w:rPr>
        <w:t>四、资金增减和周转情况</w:t>
      </w:r>
    </w:p>
    <w:p w:rsidR="008C369D" w:rsidRDefault="008C369D" w:rsidP="008C369D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 w:rsidRPr="008C369D">
        <w:rPr>
          <w:rFonts w:ascii="仿宋_GB2312" w:eastAsia="仿宋_GB2312" w:hAnsi="仿宋_GB2312" w:hint="eastAsia"/>
          <w:sz w:val="32"/>
          <w:szCs w:val="32"/>
        </w:rPr>
        <w:t>1、本年经营活动现金流量比上年增长（）万元，</w:t>
      </w:r>
      <w:r>
        <w:rPr>
          <w:rFonts w:ascii="仿宋_GB2312" w:eastAsia="仿宋_GB2312" w:hAnsi="仿宋_GB2312" w:hint="eastAsia"/>
          <w:sz w:val="32"/>
          <w:szCs w:val="32"/>
        </w:rPr>
        <w:t>增长率（）%；本年投资活动现金流量比上年增长（）万元，增长率（）%；本年筹资活动现金流量比上年增长（）万元，增长率（）%。</w:t>
      </w:r>
    </w:p>
    <w:p w:rsidR="008C369D" w:rsidRPr="008C369D" w:rsidRDefault="008C369D" w:rsidP="008C369D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2、本年现金及现金等价物净增加额比上年增长（）万元，增长率（）%；</w:t>
      </w:r>
    </w:p>
    <w:p w:rsidR="008C369D" w:rsidRDefault="008C369D" w:rsidP="008C369D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3、本年应收</w:t>
      </w:r>
      <w:r w:rsidR="005376DC">
        <w:rPr>
          <w:rFonts w:ascii="仿宋_GB2312" w:eastAsia="仿宋_GB2312" w:hAnsi="仿宋_GB2312" w:hint="eastAsia"/>
          <w:sz w:val="32"/>
          <w:szCs w:val="32"/>
        </w:rPr>
        <w:t>账款</w:t>
      </w:r>
      <w:r>
        <w:rPr>
          <w:rFonts w:ascii="仿宋_GB2312" w:eastAsia="仿宋_GB2312" w:hAnsi="仿宋_GB2312" w:hint="eastAsia"/>
          <w:sz w:val="32"/>
          <w:szCs w:val="32"/>
        </w:rPr>
        <w:t>周转率为（）；存货周转率为（）；流动资产周转率为（）；固定资产周转率为（）；总资产周转率为（）。</w:t>
      </w:r>
    </w:p>
    <w:p w:rsidR="00ED4E94" w:rsidRDefault="00ED4E94" w:rsidP="008C369D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4、企业的发展能力指标情况：主营业务收入增长率为（）；净利润增长率为（）；留存盈利比率为（）。</w:t>
      </w:r>
    </w:p>
    <w:p w:rsidR="00ED4E94" w:rsidRPr="008C369D" w:rsidRDefault="00ED4E94" w:rsidP="008C369D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5、可持续增长率为（），说明企业主营业务收入的最大增长能力。从长期趋势看，如果企业实际的主营业务收入增长率高于持续增长率，表明企业过度扩张，则必须对外筹资；反之，如果企业实际的主营业</w:t>
      </w:r>
      <w:r>
        <w:rPr>
          <w:rFonts w:ascii="仿宋_GB2312" w:eastAsia="仿宋_GB2312" w:hAnsi="仿宋_GB2312" w:hint="eastAsia"/>
          <w:sz w:val="32"/>
          <w:szCs w:val="32"/>
        </w:rPr>
        <w:lastRenderedPageBreak/>
        <w:t>务收入增长率低于持续增长率，表明企业增长不足，应积极寻求投资机会，实现适度增长。</w:t>
      </w:r>
    </w:p>
    <w:p w:rsidR="00D4471C" w:rsidRDefault="00D4471C" w:rsidP="00D4471C">
      <w:pPr>
        <w:ind w:firstLineChars="200" w:firstLine="640"/>
        <w:rPr>
          <w:rFonts w:ascii="黑体" w:eastAsia="黑体"/>
          <w:sz w:val="32"/>
          <w:szCs w:val="32"/>
        </w:rPr>
      </w:pPr>
      <w:r w:rsidRPr="00D4471C">
        <w:rPr>
          <w:rFonts w:ascii="黑体" w:eastAsia="黑体" w:hint="eastAsia"/>
          <w:sz w:val="32"/>
          <w:szCs w:val="32"/>
        </w:rPr>
        <w:t>五、对企业财务状况、经营成果和现金流量有重大影响的其他事项说明</w:t>
      </w:r>
    </w:p>
    <w:p w:rsidR="00ED4E94" w:rsidRDefault="00ED4E94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 w:rsidRPr="00ED4E94">
        <w:rPr>
          <w:rFonts w:ascii="仿宋_GB2312" w:eastAsia="仿宋_GB2312" w:hAnsi="仿宋_GB2312" w:hint="eastAsia"/>
          <w:sz w:val="32"/>
          <w:szCs w:val="32"/>
        </w:rPr>
        <w:t>1、</w:t>
      </w:r>
      <w:r>
        <w:rPr>
          <w:rFonts w:ascii="仿宋_GB2312" w:eastAsia="仿宋_GB2312" w:hAnsi="仿宋_GB2312" w:hint="eastAsia"/>
          <w:sz w:val="32"/>
          <w:szCs w:val="32"/>
        </w:rPr>
        <w:t>会计政策的变动。</w:t>
      </w:r>
    </w:p>
    <w:p w:rsidR="00ED4E94" w:rsidRDefault="00ED4E94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2、会计估计的变更。</w:t>
      </w:r>
    </w:p>
    <w:p w:rsidR="00ED4E94" w:rsidRDefault="00ED4E94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3、重要合同事项。</w:t>
      </w:r>
    </w:p>
    <w:p w:rsidR="00ED4E94" w:rsidRDefault="00ED4E94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4、重要投资事项。</w:t>
      </w:r>
    </w:p>
    <w:p w:rsidR="00ED4E94" w:rsidRDefault="00ED4E94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5、对现金流量有重大影响的其他事项。</w:t>
      </w:r>
    </w:p>
    <w:p w:rsidR="004201A2" w:rsidRDefault="005376DC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附件：1、资产负债表环比分析、资产负债表结构分析</w:t>
      </w:r>
    </w:p>
    <w:p w:rsidR="005376DC" w:rsidRDefault="005376DC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  <w:t>2、利润表环比分析、利润比结构分析</w:t>
      </w:r>
    </w:p>
    <w:p w:rsidR="005376DC" w:rsidRDefault="005376DC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  <w:t>3、现金流量表环比分析、现金流量表结构分析</w:t>
      </w:r>
    </w:p>
    <w:p w:rsidR="005376DC" w:rsidRDefault="005376DC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  <w:t>4、利润分配表分析</w:t>
      </w:r>
    </w:p>
    <w:p w:rsidR="005376DC" w:rsidRDefault="005376DC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  <w:t>5、财务比率分析</w:t>
      </w:r>
    </w:p>
    <w:p w:rsidR="005376DC" w:rsidRDefault="005376DC" w:rsidP="00ED4E94">
      <w:pPr>
        <w:ind w:firstLineChars="200" w:firstLine="640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</w:r>
      <w:r>
        <w:rPr>
          <w:rFonts w:ascii="仿宋_GB2312" w:eastAsia="仿宋_GB2312" w:hAnsi="仿宋_GB2312" w:hint="eastAsia"/>
          <w:sz w:val="32"/>
          <w:szCs w:val="32"/>
        </w:rPr>
        <w:tab/>
        <w:t>6、杜邦分析体系</w:t>
      </w:r>
    </w:p>
    <w:p w:rsidR="004201A2" w:rsidRDefault="00200AC6" w:rsidP="00004039">
      <w:pPr>
        <w:ind w:right="1280" w:firstLineChars="200" w:firstLine="640"/>
        <w:jc w:val="right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 w:hint="eastAsia"/>
          <w:sz w:val="32"/>
          <w:szCs w:val="32"/>
        </w:rPr>
        <w:t>报告人</w:t>
      </w:r>
      <w:bookmarkStart w:id="0" w:name="_GoBack"/>
      <w:bookmarkEnd w:id="0"/>
      <w:r w:rsidR="004201A2">
        <w:rPr>
          <w:rFonts w:ascii="仿宋_GB2312" w:eastAsia="仿宋_GB2312" w:hAnsi="仿宋_GB2312" w:hint="eastAsia"/>
          <w:sz w:val="32"/>
          <w:szCs w:val="32"/>
        </w:rPr>
        <w:t xml:space="preserve">：        </w:t>
      </w:r>
    </w:p>
    <w:p w:rsidR="004201A2" w:rsidRPr="00ED4E94" w:rsidRDefault="004201A2" w:rsidP="004201A2">
      <w:pPr>
        <w:ind w:firstLineChars="200" w:firstLine="640"/>
        <w:jc w:val="right"/>
        <w:rPr>
          <w:rFonts w:ascii="仿宋_GB2312" w:eastAsia="仿宋_GB2312" w:hAnsi="仿宋_GB2312"/>
          <w:sz w:val="32"/>
          <w:szCs w:val="32"/>
        </w:rPr>
      </w:pPr>
      <w:r>
        <w:rPr>
          <w:rFonts w:ascii="仿宋_GB2312" w:eastAsia="仿宋_GB2312" w:hAnsi="仿宋_GB2312"/>
          <w:sz w:val="32"/>
          <w:szCs w:val="32"/>
        </w:rPr>
        <w:fldChar w:fldCharType="begin"/>
      </w:r>
      <w:r>
        <w:rPr>
          <w:rFonts w:ascii="仿宋_GB2312" w:eastAsia="仿宋_GB2312" w:hAnsi="仿宋_GB2312"/>
          <w:sz w:val="32"/>
          <w:szCs w:val="32"/>
        </w:rPr>
        <w:instrText xml:space="preserve"> </w:instrText>
      </w:r>
      <w:r>
        <w:rPr>
          <w:rFonts w:ascii="仿宋_GB2312" w:eastAsia="仿宋_GB2312" w:hAnsi="仿宋_GB2312" w:hint="eastAsia"/>
          <w:sz w:val="32"/>
          <w:szCs w:val="32"/>
        </w:rPr>
        <w:instrText>TIME \@ "yyyy'年'M'月'd'日'"</w:instrText>
      </w:r>
      <w:r>
        <w:rPr>
          <w:rFonts w:ascii="仿宋_GB2312" w:eastAsia="仿宋_GB2312" w:hAnsi="仿宋_GB2312"/>
          <w:sz w:val="32"/>
          <w:szCs w:val="32"/>
        </w:rPr>
        <w:instrText xml:space="preserve"> </w:instrText>
      </w:r>
      <w:r>
        <w:rPr>
          <w:rFonts w:ascii="仿宋_GB2312" w:eastAsia="仿宋_GB2312" w:hAnsi="仿宋_GB2312"/>
          <w:sz w:val="32"/>
          <w:szCs w:val="32"/>
        </w:rPr>
        <w:fldChar w:fldCharType="separate"/>
      </w:r>
      <w:r w:rsidR="00200AC6">
        <w:rPr>
          <w:rFonts w:ascii="仿宋_GB2312" w:eastAsia="仿宋_GB2312" w:hAnsi="仿宋_GB2312"/>
          <w:noProof/>
          <w:sz w:val="32"/>
          <w:szCs w:val="32"/>
        </w:rPr>
        <w:t>2015年5月25日</w:t>
      </w:r>
      <w:r>
        <w:rPr>
          <w:rFonts w:ascii="仿宋_GB2312" w:eastAsia="仿宋_GB2312" w:hAnsi="仿宋_GB2312"/>
          <w:sz w:val="32"/>
          <w:szCs w:val="32"/>
        </w:rPr>
        <w:fldChar w:fldCharType="end"/>
      </w:r>
    </w:p>
    <w:sectPr w:rsidR="004201A2" w:rsidRPr="00ED4E94" w:rsidSect="00334098">
      <w:footerReference w:type="even" r:id="rId7"/>
      <w:footerReference w:type="default" r:id="rId8"/>
      <w:pgSz w:w="11906" w:h="16838"/>
      <w:pgMar w:top="851" w:right="851" w:bottom="851" w:left="851" w:header="851" w:footer="992" w:gutter="567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B8D" w:rsidRDefault="003D4B8D">
      <w:r>
        <w:separator/>
      </w:r>
    </w:p>
  </w:endnote>
  <w:endnote w:type="continuationSeparator" w:id="0">
    <w:p w:rsidR="003D4B8D" w:rsidRDefault="003D4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altName w:val="Times New Roman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Calibri">
    <w:altName w:val="Carlito"/>
    <w:panose1 w:val="020F0502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5DC" w:rsidRDefault="00DF25DC" w:rsidP="00DC45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F25DC" w:rsidRDefault="00DF25DC" w:rsidP="0033409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5DC" w:rsidRDefault="00DF25DC" w:rsidP="00DC45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00AC6">
      <w:rPr>
        <w:rStyle w:val="a4"/>
        <w:noProof/>
      </w:rPr>
      <w:t>- 3 -</w:t>
    </w:r>
    <w:r>
      <w:rPr>
        <w:rStyle w:val="a4"/>
      </w:rPr>
      <w:fldChar w:fldCharType="end"/>
    </w:r>
  </w:p>
  <w:p w:rsidR="00DF25DC" w:rsidRDefault="00DF25DC" w:rsidP="0033409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B8D" w:rsidRDefault="003D4B8D">
      <w:r>
        <w:separator/>
      </w:r>
    </w:p>
  </w:footnote>
  <w:footnote w:type="continuationSeparator" w:id="0">
    <w:p w:rsidR="003D4B8D" w:rsidRDefault="003D4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01B1F"/>
    <w:multiLevelType w:val="hybridMultilevel"/>
    <w:tmpl w:val="0AD25F46"/>
    <w:lvl w:ilvl="0" w:tplc="76C2818A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71C"/>
    <w:rsid w:val="00004039"/>
    <w:rsid w:val="00200AC6"/>
    <w:rsid w:val="00334098"/>
    <w:rsid w:val="003D4B8D"/>
    <w:rsid w:val="004201A2"/>
    <w:rsid w:val="00452FCA"/>
    <w:rsid w:val="00476AB5"/>
    <w:rsid w:val="004C0692"/>
    <w:rsid w:val="005376DC"/>
    <w:rsid w:val="005F0094"/>
    <w:rsid w:val="007538A2"/>
    <w:rsid w:val="00756CAD"/>
    <w:rsid w:val="007A2633"/>
    <w:rsid w:val="008C369D"/>
    <w:rsid w:val="00911034"/>
    <w:rsid w:val="00BE47A1"/>
    <w:rsid w:val="00D0791F"/>
    <w:rsid w:val="00D169D4"/>
    <w:rsid w:val="00D4471C"/>
    <w:rsid w:val="00DC450A"/>
    <w:rsid w:val="00DF25DC"/>
    <w:rsid w:val="00E8530A"/>
    <w:rsid w:val="00ED4E94"/>
    <w:rsid w:val="00FB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5DB1689-042D-47E9-A509-543603F9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340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3340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54545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202</Words>
  <Characters>1152</Characters>
  <Application>Microsoft Office Word</Application>
  <DocSecurity>0</DocSecurity>
  <Lines>9</Lines>
  <Paragraphs>2</Paragraphs>
  <ScaleCrop>false</ScaleCrop>
  <Company>瑞泽工作室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****公司</dc:title>
  <dc:subject/>
  <dc:creator>彭东生</dc:creator>
  <cp:keywords/>
  <dc:description/>
  <cp:lastModifiedBy>张艳坤</cp:lastModifiedBy>
  <cp:revision>3</cp:revision>
  <dcterms:created xsi:type="dcterms:W3CDTF">2012-06-19T14:05:00Z</dcterms:created>
  <dcterms:modified xsi:type="dcterms:W3CDTF">2015-05-25T15:26:00Z</dcterms:modified>
</cp:coreProperties>
</file>