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629" w:rsidRDefault="00910629" w:rsidP="00910629">
      <w:pPr>
        <w:jc w:val="center"/>
        <w:rPr>
          <w:rFonts w:ascii="ˎ̥" w:hAnsi="ˎ̥"/>
          <w:b/>
          <w:bCs/>
          <w:color w:val="9D0000"/>
          <w:sz w:val="27"/>
          <w:szCs w:val="27"/>
        </w:rPr>
      </w:pPr>
      <w:r>
        <w:rPr>
          <w:rFonts w:ascii="ˎ̥" w:hAnsi="ˎ̥"/>
          <w:b/>
          <w:bCs/>
          <w:color w:val="9D0000"/>
          <w:sz w:val="27"/>
          <w:szCs w:val="27"/>
        </w:rPr>
        <w:t>利用</w:t>
      </w:r>
      <w:r>
        <w:rPr>
          <w:rFonts w:ascii="ˎ̥" w:hAnsi="ˎ̥"/>
          <w:b/>
          <w:bCs/>
          <w:color w:val="9D0000"/>
          <w:sz w:val="27"/>
          <w:szCs w:val="27"/>
        </w:rPr>
        <w:t>EXCEL</w:t>
      </w:r>
      <w:r>
        <w:rPr>
          <w:rFonts w:ascii="ˎ̥" w:hAnsi="ˎ̥"/>
          <w:b/>
          <w:bCs/>
          <w:color w:val="9D0000"/>
          <w:sz w:val="27"/>
          <w:szCs w:val="27"/>
        </w:rPr>
        <w:t>建立租赁筹资活动分析模型</w:t>
      </w:r>
    </w:p>
    <w:p w:rsidR="00990B6E" w:rsidRPr="00990B6E" w:rsidRDefault="00990B6E" w:rsidP="00910629">
      <w:pPr>
        <w:jc w:val="center"/>
        <w:rPr>
          <w:rFonts w:ascii="ˎ̥" w:hAnsi="ˎ̥" w:hint="eastAsia"/>
          <w:sz w:val="18"/>
          <w:szCs w:val="18"/>
        </w:rPr>
      </w:pPr>
      <w:r>
        <w:rPr>
          <w:rFonts w:ascii="ˎ̥" w:hAnsi="ˎ̥"/>
          <w:b/>
          <w:bCs/>
          <w:color w:val="9D0000"/>
          <w:sz w:val="27"/>
          <w:szCs w:val="27"/>
        </w:rPr>
        <w:t>BBS</w:t>
      </w:r>
      <w:bookmarkStart w:id="0" w:name="_GoBack"/>
      <w:bookmarkEnd w:id="0"/>
    </w:p>
    <w:p w:rsidR="00910629" w:rsidRDefault="00910629">
      <w:r>
        <w:rPr>
          <w:rFonts w:ascii="ˎ̥" w:hAnsi="ˎ̥"/>
          <w:sz w:val="18"/>
          <w:szCs w:val="18"/>
        </w:rPr>
        <w:br/>
      </w:r>
      <w:r>
        <w:rPr>
          <w:rFonts w:ascii="ˎ̥" w:hAnsi="ˎ̥"/>
          <w:sz w:val="18"/>
          <w:szCs w:val="18"/>
        </w:rPr>
        <w:t>摘要：利用</w:t>
      </w:r>
      <w:r>
        <w:rPr>
          <w:rFonts w:ascii="ˎ̥" w:hAnsi="ˎ̥"/>
          <w:sz w:val="18"/>
          <w:szCs w:val="18"/>
        </w:rPr>
        <w:t>Microsoft excel</w:t>
      </w:r>
      <w:r>
        <w:rPr>
          <w:rFonts w:ascii="ˎ̥" w:hAnsi="ˎ̥"/>
          <w:sz w:val="18"/>
          <w:szCs w:val="18"/>
        </w:rPr>
        <w:t>很容易做一张电子表格，但利用</w:t>
      </w:r>
      <w:r>
        <w:rPr>
          <w:rFonts w:ascii="ˎ̥" w:hAnsi="ˎ̥"/>
          <w:sz w:val="18"/>
          <w:szCs w:val="18"/>
        </w:rPr>
        <w:t>Microsoft excel</w:t>
      </w:r>
      <w:r>
        <w:rPr>
          <w:rFonts w:ascii="ˎ̥" w:hAnsi="ˎ̥"/>
          <w:sz w:val="18"/>
          <w:szCs w:val="18"/>
        </w:rPr>
        <w:t>做一张分析实验模型不是一件容易的事，本文就是利用</w:t>
      </w:r>
      <w:r>
        <w:rPr>
          <w:rFonts w:ascii="ˎ̥" w:hAnsi="ˎ̥"/>
          <w:sz w:val="18"/>
          <w:szCs w:val="18"/>
        </w:rPr>
        <w:t>Microsoft excel</w:t>
      </w:r>
      <w:r>
        <w:rPr>
          <w:rFonts w:ascii="ˎ̥" w:hAnsi="ˎ̥"/>
          <w:sz w:val="18"/>
          <w:szCs w:val="18"/>
        </w:rPr>
        <w:t>特有的功能实现了在租赁筹资活动中的应用问题。租赁筹资分析实验模型的建立，能在多个备选方案中，选择一个最佳方案，为管理者进行租赁筹资决策提供重要依据。</w:t>
      </w:r>
      <w:r>
        <w:rPr>
          <w:rFonts w:ascii="ˎ̥" w:hAnsi="ˎ̥"/>
          <w:sz w:val="18"/>
          <w:szCs w:val="18"/>
        </w:rPr>
        <w:br/>
      </w:r>
      <w:r>
        <w:rPr>
          <w:rFonts w:ascii="ˎ̥" w:hAnsi="ˎ̥"/>
          <w:sz w:val="18"/>
          <w:szCs w:val="18"/>
        </w:rPr>
        <w:t>关键词：</w:t>
      </w:r>
      <w:r>
        <w:rPr>
          <w:rFonts w:ascii="ˎ̥" w:hAnsi="ˎ̥"/>
          <w:sz w:val="18"/>
          <w:szCs w:val="18"/>
        </w:rPr>
        <w:t>Excel</w:t>
      </w:r>
      <w:r>
        <w:rPr>
          <w:rFonts w:ascii="ˎ̥" w:hAnsi="ˎ̥"/>
          <w:sz w:val="18"/>
          <w:szCs w:val="18"/>
        </w:rPr>
        <w:t>租赁筹资实验</w:t>
      </w:r>
      <w:r>
        <w:rPr>
          <w:rFonts w:ascii="ˎ̥" w:hAnsi="ˎ̥"/>
          <w:sz w:val="18"/>
          <w:szCs w:val="18"/>
        </w:rPr>
        <w:br/>
      </w:r>
      <w:r>
        <w:rPr>
          <w:rFonts w:ascii="ˎ̥" w:hAnsi="ˎ̥"/>
          <w:sz w:val="18"/>
          <w:szCs w:val="18"/>
        </w:rPr>
        <w:br/>
      </w:r>
      <w:r>
        <w:rPr>
          <w:rFonts w:ascii="ˎ̥" w:hAnsi="ˎ̥"/>
          <w:sz w:val="18"/>
          <w:szCs w:val="18"/>
        </w:rPr>
        <w:t>一个企业经过内部条件和外部环境的调查研究，通过科学的预测和决策，确定了合理的、满意的方针之后，就需要筹集资金，投入生产，执行方针，落实规划，实现目标。熟话说的好，巧妇难为无米之炊，资金是企业生存和发展的命脉，没有资金或者资金短缺，都可能使企业倒闭或者破产，因此，企业筹集资金是一个非常重要的环节。企业筹集资金，就是运用筹资方式，经济有效地筹措和集中资金。企业筹资分为长期筹资和短期筹资。长期筹资是指资金需用期在一年或超过一年的一个营业周期以上的筹资，长期筹资主要用于基本建设、技术改造以及生产经营等方面。短期筹资是指资金需用期在一年以下的筹资，主要用于维持企业正常生产经营活动，如企业为了生产经营活动需要借入的资金，为了抵偿债务需要借入的资金等。筹资决策是财务管理活动的一项重要内容，对企业的创建和生产经营活动具有重要意义。</w:t>
      </w:r>
      <w:r>
        <w:rPr>
          <w:rFonts w:ascii="ˎ̥" w:hAnsi="ˎ̥"/>
          <w:sz w:val="18"/>
          <w:szCs w:val="18"/>
        </w:rPr>
        <w:br/>
      </w:r>
      <w:r>
        <w:rPr>
          <w:rFonts w:ascii="ˎ̥" w:hAnsi="ˎ̥"/>
          <w:sz w:val="18"/>
          <w:szCs w:val="18"/>
        </w:rPr>
        <w:t>企业筹集资金的渠道多种多样，企业对不同渠道的资金，可以采用不同的方式加以筹集，对于同一渠道的资金，也可以根据不同的情况采用不同的方式来筹集资金。目前，企业筹集资金的方式除传统的财政拨款和银行贷款、企业内部积累外，还有股票、债券、长期借款、租赁、商业信用、联营等所谓社会筹资方式。</w:t>
      </w:r>
      <w:r>
        <w:rPr>
          <w:rFonts w:ascii="ˎ̥" w:hAnsi="ˎ̥"/>
          <w:sz w:val="18"/>
          <w:szCs w:val="18"/>
        </w:rPr>
        <w:br/>
      </w:r>
      <w:r>
        <w:rPr>
          <w:rFonts w:ascii="ˎ̥" w:hAnsi="ˎ̥"/>
          <w:sz w:val="18"/>
          <w:szCs w:val="18"/>
        </w:rPr>
        <w:t>本文主要针对其中的一种筹集资金方式即租赁筹资，谈谈办公自动化应用软件</w:t>
      </w:r>
      <w:r>
        <w:rPr>
          <w:rFonts w:ascii="ˎ̥" w:hAnsi="ˎ̥"/>
          <w:sz w:val="18"/>
          <w:szCs w:val="18"/>
        </w:rPr>
        <w:t>Microsoft Excel</w:t>
      </w:r>
      <w:r>
        <w:rPr>
          <w:rFonts w:ascii="ˎ̥" w:hAnsi="ˎ̥"/>
          <w:sz w:val="18"/>
          <w:szCs w:val="18"/>
        </w:rPr>
        <w:t>在租赁筹资中的应用问题。</w:t>
      </w:r>
      <w:r>
        <w:rPr>
          <w:rFonts w:ascii="ˎ̥" w:hAnsi="ˎ̥"/>
          <w:sz w:val="18"/>
          <w:szCs w:val="18"/>
        </w:rPr>
        <w:br/>
      </w:r>
      <w:r>
        <w:rPr>
          <w:rFonts w:ascii="ˎ̥" w:hAnsi="ˎ̥"/>
          <w:sz w:val="18"/>
          <w:szCs w:val="18"/>
        </w:rPr>
        <w:t>一、租赁筹资分析实验模型的设计思想</w:t>
      </w:r>
      <w:r>
        <w:rPr>
          <w:rFonts w:ascii="ˎ̥" w:hAnsi="ˎ̥"/>
          <w:sz w:val="18"/>
          <w:szCs w:val="18"/>
        </w:rPr>
        <w:br/>
        <w:t>Excel</w:t>
      </w:r>
      <w:r>
        <w:rPr>
          <w:rFonts w:ascii="ˎ̥" w:hAnsi="ˎ̥"/>
          <w:sz w:val="18"/>
          <w:szCs w:val="18"/>
        </w:rPr>
        <w:t>是办公自动化软件的主要成员之一，其不但能够方便地制作出各种电子表格，而且，可以使用公式对数据进行复杂的运算，把数据用各种统计图表的形式表现出来，还可以进行一些数据的分析工作，主要应用于统计分析、财务管理、专业化表格制作等方面。</w:t>
      </w:r>
      <w:r>
        <w:rPr>
          <w:rFonts w:ascii="ˎ̥" w:hAnsi="ˎ̥"/>
          <w:sz w:val="18"/>
          <w:szCs w:val="18"/>
        </w:rPr>
        <w:br/>
      </w:r>
      <w:r>
        <w:rPr>
          <w:rFonts w:ascii="ˎ̥" w:hAnsi="ˎ̥"/>
          <w:sz w:val="18"/>
          <w:szCs w:val="18"/>
        </w:rPr>
        <w:t>在</w:t>
      </w:r>
      <w:r>
        <w:rPr>
          <w:rFonts w:ascii="ˎ̥" w:hAnsi="ˎ̥"/>
          <w:sz w:val="18"/>
          <w:szCs w:val="18"/>
        </w:rPr>
        <w:t>Excel</w:t>
      </w:r>
      <w:r>
        <w:rPr>
          <w:rFonts w:ascii="ˎ̥" w:hAnsi="ˎ̥"/>
          <w:sz w:val="18"/>
          <w:szCs w:val="18"/>
        </w:rPr>
        <w:t>中，工作簿的主体是工作表，工作表是由若干个单元格组成，单元格是工作表的基本元素，所有工作都在单元格中进行。单元格之间可以建立紧密的联系，单元格中输入数据或公式，单元格就会显示出结果。我们就是利用</w:t>
      </w:r>
      <w:r>
        <w:rPr>
          <w:rFonts w:ascii="ˎ̥" w:hAnsi="ˎ̥"/>
          <w:sz w:val="18"/>
          <w:szCs w:val="18"/>
        </w:rPr>
        <w:t>Excel</w:t>
      </w:r>
      <w:r>
        <w:rPr>
          <w:rFonts w:ascii="ˎ̥" w:hAnsi="ˎ̥"/>
          <w:sz w:val="18"/>
          <w:szCs w:val="18"/>
        </w:rPr>
        <w:t>这种计算分析功能，成功地建立租赁筹资分析实验模型。</w:t>
      </w:r>
      <w:r>
        <w:rPr>
          <w:rFonts w:ascii="ˎ̥" w:hAnsi="ˎ̥"/>
          <w:sz w:val="18"/>
          <w:szCs w:val="18"/>
        </w:rPr>
        <w:br/>
      </w:r>
      <w:r>
        <w:rPr>
          <w:rFonts w:ascii="ˎ̥" w:hAnsi="ˎ̥"/>
          <w:sz w:val="18"/>
          <w:szCs w:val="18"/>
        </w:rPr>
        <w:t>在租赁筹资分析中，承租企业要按照合同规定向租赁公司支付租金，财务管理人员需要对不同租赁途径、租赁期限、利息率、租金数额、支付方式等因素进行分析，对多个备选方案进行比较后，选择当前最合适的方案，为管理者进行租赁筹资决策提供重要依据。根据以上决定租赁筹资因素，在</w:t>
      </w:r>
      <w:r>
        <w:rPr>
          <w:rFonts w:ascii="ˎ̥" w:hAnsi="ˎ̥"/>
          <w:sz w:val="18"/>
          <w:szCs w:val="18"/>
        </w:rPr>
        <w:t>Excel</w:t>
      </w:r>
      <w:r>
        <w:rPr>
          <w:rFonts w:ascii="ˎ̥" w:hAnsi="ˎ̥"/>
          <w:sz w:val="18"/>
          <w:szCs w:val="18"/>
        </w:rPr>
        <w:t>工作表中，作了一张分析表格，</w:t>
      </w:r>
      <w:r>
        <w:rPr>
          <w:rFonts w:ascii="ˎ̥" w:hAnsi="ˎ̥"/>
          <w:sz w:val="18"/>
          <w:szCs w:val="18"/>
        </w:rPr>
        <w:t>A</w:t>
      </w:r>
      <w:r>
        <w:rPr>
          <w:rFonts w:ascii="ˎ̥" w:hAnsi="ˎ̥"/>
          <w:sz w:val="18"/>
          <w:szCs w:val="18"/>
        </w:rPr>
        <w:t>列作为链接，</w:t>
      </w:r>
      <w:r>
        <w:rPr>
          <w:rFonts w:ascii="ˎ̥" w:hAnsi="ˎ̥"/>
          <w:sz w:val="18"/>
          <w:szCs w:val="18"/>
        </w:rPr>
        <w:t>B</w:t>
      </w:r>
      <w:r>
        <w:rPr>
          <w:rFonts w:ascii="ˎ̥" w:hAnsi="ˎ̥"/>
          <w:sz w:val="18"/>
          <w:szCs w:val="18"/>
        </w:rPr>
        <w:t>列作为租赁项目的各种影响因素，</w:t>
      </w:r>
      <w:r>
        <w:rPr>
          <w:rFonts w:ascii="ˎ̥" w:hAnsi="ˎ̥"/>
          <w:sz w:val="18"/>
          <w:szCs w:val="18"/>
        </w:rPr>
        <w:t>D</w:t>
      </w:r>
      <w:r>
        <w:rPr>
          <w:rFonts w:ascii="ˎ̥" w:hAnsi="ˎ̥"/>
          <w:sz w:val="18"/>
          <w:szCs w:val="18"/>
        </w:rPr>
        <w:t>列作为各因素的具体数值，</w:t>
      </w:r>
      <w:r>
        <w:rPr>
          <w:rFonts w:ascii="ˎ̥" w:hAnsi="ˎ̥"/>
          <w:sz w:val="18"/>
          <w:szCs w:val="18"/>
        </w:rPr>
        <w:t>G</w:t>
      </w:r>
      <w:r>
        <w:rPr>
          <w:rFonts w:ascii="ˎ̥" w:hAnsi="ˎ̥"/>
          <w:sz w:val="18"/>
          <w:szCs w:val="18"/>
        </w:rPr>
        <w:t>列作为支付方式的选择。这些项目定义好之后，租赁筹资分析实验模型就建立起来了。</w:t>
      </w:r>
      <w:r>
        <w:rPr>
          <w:rFonts w:ascii="ˎ̥" w:hAnsi="ˎ̥"/>
          <w:sz w:val="18"/>
          <w:szCs w:val="18"/>
        </w:rPr>
        <w:br/>
      </w:r>
      <w:r>
        <w:rPr>
          <w:rFonts w:ascii="ˎ̥" w:hAnsi="ˎ̥"/>
          <w:sz w:val="18"/>
          <w:szCs w:val="18"/>
        </w:rPr>
        <w:t>二、租赁筹资的基本概念</w:t>
      </w:r>
      <w:r>
        <w:rPr>
          <w:rFonts w:ascii="ˎ̥" w:hAnsi="ˎ̥"/>
          <w:sz w:val="18"/>
          <w:szCs w:val="18"/>
        </w:rPr>
        <w:br/>
        <w:t>1</w:t>
      </w:r>
      <w:r>
        <w:rPr>
          <w:rFonts w:ascii="ˎ̥" w:hAnsi="ˎ̥"/>
          <w:sz w:val="18"/>
          <w:szCs w:val="18"/>
        </w:rPr>
        <w:t>、租赁的概念和种类</w:t>
      </w:r>
      <w:r>
        <w:rPr>
          <w:rFonts w:ascii="ˎ̥" w:hAnsi="ˎ̥"/>
          <w:sz w:val="18"/>
          <w:szCs w:val="18"/>
        </w:rPr>
        <w:br/>
      </w:r>
      <w:r>
        <w:rPr>
          <w:rFonts w:ascii="ˎ̥" w:hAnsi="ˎ̥"/>
          <w:sz w:val="18"/>
          <w:szCs w:val="18"/>
        </w:rPr>
        <w:t>租赁是出租人以收取租金为条件，在契约或合同固定期限内，将资产租给承租人使用的一种经济行为。在租赁业务中，出租人主要是各种专业的租赁公司，承租人主要是各类企业，租赁物大多是设备等固定资产。租赁期内，承租人对租赁财产只有使用权，占有权，而无所有权；租赁财产必须是经过长期使用仍然能够保持使用效能，且是法律允许出租的生产资料或生活资料；租金标准，凡是国家有统一规定者按统一规定执行，否则由当事人双方协商签订。</w:t>
      </w:r>
      <w:r>
        <w:rPr>
          <w:rFonts w:ascii="ˎ̥" w:hAnsi="ˎ̥"/>
          <w:sz w:val="18"/>
          <w:szCs w:val="18"/>
        </w:rPr>
        <w:br/>
      </w:r>
      <w:r>
        <w:rPr>
          <w:rFonts w:ascii="ˎ̥" w:hAnsi="ˎ̥"/>
          <w:sz w:val="18"/>
          <w:szCs w:val="18"/>
        </w:rPr>
        <w:t>现代租赁的种类很多，按其性质可以划分为营运租赁和融资租赁两大类。</w:t>
      </w:r>
      <w:r>
        <w:rPr>
          <w:rFonts w:ascii="ˎ̥" w:hAnsi="ˎ̥"/>
          <w:sz w:val="18"/>
          <w:szCs w:val="18"/>
        </w:rPr>
        <w:br/>
      </w:r>
      <w:r>
        <w:rPr>
          <w:rFonts w:ascii="ˎ̥" w:hAnsi="ˎ̥"/>
          <w:sz w:val="18"/>
          <w:szCs w:val="18"/>
        </w:rPr>
        <w:t>营运租赁又称经营租赁、服务租赁，是由出租方向承租企业提供租赁设备，并提供设备维修保养和人员培训等服务性业务。一般情况下，营运租赁为短期租赁。承租企业采用营运租赁的目的，主要不在融资，而</w:t>
      </w:r>
      <w:r>
        <w:rPr>
          <w:rFonts w:ascii="ˎ̥" w:hAnsi="ˎ̥"/>
          <w:sz w:val="18"/>
          <w:szCs w:val="18"/>
        </w:rPr>
        <w:lastRenderedPageBreak/>
        <w:t>是为了获得设备的短期使用权以及由出租人提供的专门技术服务。</w:t>
      </w:r>
      <w:r>
        <w:rPr>
          <w:rFonts w:ascii="ˎ̥" w:hAnsi="ˎ̥"/>
          <w:sz w:val="18"/>
          <w:szCs w:val="18"/>
        </w:rPr>
        <w:br/>
      </w:r>
      <w:r>
        <w:rPr>
          <w:rFonts w:ascii="ˎ̥" w:hAnsi="ˎ̥"/>
          <w:sz w:val="18"/>
          <w:szCs w:val="18"/>
        </w:rPr>
        <w:t>融资租赁又称财务租赁、资本租赁，是由租赁公司按照承租企业的要求购买设备，并在契约或合同规定的较长期内提供承租企业使用的信用性业务。承租企业采用融资租赁的主要目的是为了融通租金。在一般情况下，融资租赁属于长期租赁，适应承租企业对设备的长期使用；融资租赁的合同比较稳定，在规定租赁期间内除非经双方同意，否则任何一方不得中途解约；设备的维修、保养、保险由承租企业负责，但承租企业无权自行拆卸改造；租赁欺满时，应按照事先约定的办法处置设备，一般有退还、续租、留购三种选择，通常由承租企业留购。</w:t>
      </w:r>
      <w:r>
        <w:rPr>
          <w:rFonts w:ascii="ˎ̥" w:hAnsi="ˎ̥"/>
          <w:sz w:val="18"/>
          <w:szCs w:val="18"/>
        </w:rPr>
        <w:br/>
        <w:t>2</w:t>
      </w:r>
      <w:r>
        <w:rPr>
          <w:rFonts w:ascii="ˎ̥" w:hAnsi="ˎ̥"/>
          <w:sz w:val="18"/>
          <w:szCs w:val="18"/>
        </w:rPr>
        <w:t>、决定租金的因素和支付租金的种类</w:t>
      </w:r>
      <w:r>
        <w:rPr>
          <w:rFonts w:ascii="ˎ̥" w:hAnsi="ˎ̥"/>
          <w:sz w:val="18"/>
          <w:szCs w:val="18"/>
        </w:rPr>
        <w:br/>
      </w:r>
      <w:r>
        <w:rPr>
          <w:rFonts w:ascii="ˎ̥" w:hAnsi="ˎ̥"/>
          <w:sz w:val="18"/>
          <w:szCs w:val="18"/>
        </w:rPr>
        <w:t>在租赁筹资方式下，承租企业需要按合同规定支付租金。租金的数额和支付方式对承租企业未来财务状况具有直接的影响，因此，租金的大小是租赁筹资决策的极为重要的依据。</w:t>
      </w:r>
      <w:r>
        <w:rPr>
          <w:rFonts w:ascii="ˎ̥" w:hAnsi="ˎ̥"/>
          <w:sz w:val="18"/>
          <w:szCs w:val="18"/>
        </w:rPr>
        <w:br/>
      </w:r>
      <w:r>
        <w:rPr>
          <w:rFonts w:ascii="宋体" w:hAnsi="宋体" w:cs="宋体" w:hint="eastAsia"/>
          <w:sz w:val="18"/>
          <w:szCs w:val="18"/>
        </w:rPr>
        <w:t>⑴</w:t>
      </w:r>
      <w:r>
        <w:rPr>
          <w:rFonts w:ascii="ˎ̥" w:hAnsi="ˎ̥"/>
          <w:sz w:val="18"/>
          <w:szCs w:val="18"/>
        </w:rPr>
        <w:t>决定租金的因素。融资租赁每期支付租金的多少，一般取决于以下因素：租赁设备的购置成本，包括设备的买价、运杂费和途中保险费；预付租赁设备的残值；利息；租赁所需手续费，包括租赁公司承办租赁设备的营业费用及一定比例的盈利；租赁期限；租金的支付方式。</w:t>
      </w:r>
      <w:r>
        <w:rPr>
          <w:rFonts w:ascii="ˎ̥" w:hAnsi="ˎ̥"/>
          <w:sz w:val="18"/>
          <w:szCs w:val="18"/>
        </w:rPr>
        <w:br/>
      </w:r>
      <w:r>
        <w:rPr>
          <w:rFonts w:ascii="宋体" w:hAnsi="宋体" w:cs="宋体" w:hint="eastAsia"/>
          <w:sz w:val="18"/>
          <w:szCs w:val="18"/>
        </w:rPr>
        <w:t>⑵</w:t>
      </w:r>
      <w:r>
        <w:rPr>
          <w:rFonts w:ascii="ˎ̥" w:hAnsi="ˎ̥"/>
          <w:sz w:val="18"/>
          <w:szCs w:val="18"/>
        </w:rPr>
        <w:t>支付租金的种类：按支付间隔期分为年付、半年付、季付和月付；按在期初和期末支付分为先付和后付；按每次是否等额支付分为等额支付和不等额支付。</w:t>
      </w:r>
      <w:r>
        <w:rPr>
          <w:rFonts w:ascii="ˎ̥" w:hAnsi="ˎ̥"/>
          <w:sz w:val="18"/>
          <w:szCs w:val="18"/>
        </w:rPr>
        <w:br/>
        <w:t>3</w:t>
      </w:r>
      <w:r>
        <w:rPr>
          <w:rFonts w:ascii="ˎ̥" w:hAnsi="ˎ̥"/>
          <w:sz w:val="18"/>
          <w:szCs w:val="18"/>
        </w:rPr>
        <w:t>、确定支付租金的方法。确定租金的计算方法比较多，常用的有平均分摊法、等额年金法、附加率法、浮动利率法等。我国的融资租赁业务，大多采用平均分摊法和等额年金法。</w:t>
      </w:r>
      <w:r>
        <w:rPr>
          <w:rFonts w:ascii="ˎ̥" w:hAnsi="ˎ̥"/>
          <w:sz w:val="18"/>
          <w:szCs w:val="18"/>
        </w:rPr>
        <w:br/>
      </w:r>
      <w:r>
        <w:rPr>
          <w:rFonts w:ascii="ˎ̥" w:hAnsi="ˎ̥"/>
          <w:sz w:val="18"/>
          <w:szCs w:val="18"/>
        </w:rPr>
        <w:t>平均分摊法：是先以承租企业与租赁公司商定的利息率和手续费率计算出租赁期间的利息和手续费，然后连同设备的成本按照支付次数平均。这种方法的缺点是没有考虑资金的时间价值因素。每次应付租金的计算公式如下：</w:t>
      </w:r>
      <w:r>
        <w:rPr>
          <w:rFonts w:ascii="ˎ̥" w:hAnsi="ˎ̥"/>
          <w:sz w:val="18"/>
          <w:szCs w:val="18"/>
        </w:rPr>
        <w:br/>
        <w:t>R=</w:t>
      </w:r>
      <w:r>
        <w:rPr>
          <w:rFonts w:ascii="ˎ̥" w:hAnsi="ˎ̥"/>
          <w:sz w:val="18"/>
          <w:szCs w:val="18"/>
        </w:rPr>
        <w:t>（（</w:t>
      </w:r>
      <w:r>
        <w:rPr>
          <w:rFonts w:ascii="ˎ̥" w:hAnsi="ˎ̥"/>
          <w:sz w:val="18"/>
          <w:szCs w:val="18"/>
        </w:rPr>
        <w:t>D-S</w:t>
      </w:r>
      <w:r>
        <w:rPr>
          <w:rFonts w:ascii="ˎ̥" w:hAnsi="ˎ̥"/>
          <w:sz w:val="18"/>
          <w:szCs w:val="18"/>
        </w:rPr>
        <w:t>）</w:t>
      </w:r>
      <w:r>
        <w:rPr>
          <w:rFonts w:ascii="ˎ̥" w:hAnsi="ˎ̥"/>
          <w:sz w:val="18"/>
          <w:szCs w:val="18"/>
        </w:rPr>
        <w:t>+I+F</w:t>
      </w:r>
      <w:r>
        <w:rPr>
          <w:rFonts w:ascii="ˎ̥" w:hAnsi="ˎ̥"/>
          <w:sz w:val="18"/>
          <w:szCs w:val="18"/>
        </w:rPr>
        <w:t>）</w:t>
      </w:r>
      <w:r>
        <w:rPr>
          <w:rFonts w:ascii="ˎ̥" w:hAnsi="ˎ̥"/>
          <w:sz w:val="18"/>
          <w:szCs w:val="18"/>
        </w:rPr>
        <w:t>/N</w:t>
      </w:r>
      <w:r>
        <w:rPr>
          <w:rFonts w:ascii="ˎ̥" w:hAnsi="ˎ̥"/>
          <w:sz w:val="18"/>
          <w:szCs w:val="18"/>
        </w:rPr>
        <w:br/>
      </w:r>
      <w:r>
        <w:rPr>
          <w:rFonts w:ascii="ˎ̥" w:hAnsi="ˎ̥"/>
          <w:sz w:val="18"/>
          <w:szCs w:val="18"/>
        </w:rPr>
        <w:t>式中：Ｒ为每次支付的租金额；</w:t>
      </w:r>
      <w:r>
        <w:rPr>
          <w:rFonts w:ascii="ˎ̥" w:hAnsi="ˎ̥"/>
          <w:sz w:val="18"/>
          <w:szCs w:val="18"/>
        </w:rPr>
        <w:br/>
      </w:r>
      <w:r>
        <w:rPr>
          <w:rFonts w:ascii="ˎ̥" w:hAnsi="ˎ̥"/>
          <w:sz w:val="18"/>
          <w:szCs w:val="18"/>
        </w:rPr>
        <w:t>Ｄ为租赁设备的购买成本；</w:t>
      </w:r>
      <w:r>
        <w:rPr>
          <w:rFonts w:ascii="ˎ̥" w:hAnsi="ˎ̥"/>
          <w:sz w:val="18"/>
          <w:szCs w:val="18"/>
        </w:rPr>
        <w:br/>
      </w:r>
      <w:r>
        <w:rPr>
          <w:rFonts w:ascii="ˎ̥" w:hAnsi="ˎ̥"/>
          <w:sz w:val="18"/>
          <w:szCs w:val="18"/>
        </w:rPr>
        <w:t>Ｓ为租赁设备的预计残值；</w:t>
      </w:r>
      <w:r>
        <w:rPr>
          <w:rFonts w:ascii="ˎ̥" w:hAnsi="ˎ̥"/>
          <w:sz w:val="18"/>
          <w:szCs w:val="18"/>
        </w:rPr>
        <w:br/>
      </w:r>
      <w:r>
        <w:rPr>
          <w:rFonts w:ascii="ˎ̥" w:hAnsi="ˎ̥"/>
          <w:sz w:val="18"/>
          <w:szCs w:val="18"/>
        </w:rPr>
        <w:t>Ｉ为租赁期间利息；</w:t>
      </w:r>
      <w:r>
        <w:rPr>
          <w:rFonts w:ascii="ˎ̥" w:hAnsi="ˎ̥"/>
          <w:sz w:val="18"/>
          <w:szCs w:val="18"/>
        </w:rPr>
        <w:br/>
      </w:r>
      <w:r>
        <w:rPr>
          <w:rFonts w:ascii="ˎ̥" w:hAnsi="ˎ̥"/>
          <w:sz w:val="18"/>
          <w:szCs w:val="18"/>
        </w:rPr>
        <w:t>Ｆ为租赁期间手续费；</w:t>
      </w:r>
      <w:r>
        <w:rPr>
          <w:rFonts w:ascii="ˎ̥" w:hAnsi="ˎ̥"/>
          <w:sz w:val="18"/>
          <w:szCs w:val="18"/>
        </w:rPr>
        <w:br/>
      </w:r>
      <w:r>
        <w:rPr>
          <w:rFonts w:ascii="ˎ̥" w:hAnsi="ˎ̥"/>
          <w:sz w:val="18"/>
          <w:szCs w:val="18"/>
        </w:rPr>
        <w:t>Ｎ为租赁支付次数。</w:t>
      </w:r>
      <w:r>
        <w:rPr>
          <w:rFonts w:ascii="ˎ̥" w:hAnsi="ˎ̥"/>
          <w:sz w:val="18"/>
          <w:szCs w:val="18"/>
        </w:rPr>
        <w:br/>
      </w:r>
      <w:r>
        <w:rPr>
          <w:rFonts w:ascii="ˎ̥" w:hAnsi="ˎ̥"/>
          <w:sz w:val="18"/>
          <w:szCs w:val="18"/>
        </w:rPr>
        <w:t>等额年金法：是运用年金现值的计算原理来计算每期应支付租金的一种方法。用这种方法计算租金时，要将利率和手续费率综合在一起确定一个租费率，以此为贴现率进行年金的计算。这种方法充分考虑了资金的时间价值因素，所以，其计算结果更具客观性。每次应付租金的计算公式如下：</w:t>
      </w:r>
      <w:r>
        <w:rPr>
          <w:rFonts w:ascii="ˎ̥" w:hAnsi="ˎ̥"/>
          <w:sz w:val="18"/>
          <w:szCs w:val="18"/>
        </w:rPr>
        <w:br/>
      </w:r>
      <w:r>
        <w:rPr>
          <w:rFonts w:ascii="ˎ̥" w:hAnsi="ˎ̥"/>
          <w:sz w:val="18"/>
          <w:szCs w:val="18"/>
        </w:rPr>
        <w:t>Ｒ＝ＴＰＶ／（ＰＶ／（Ａ，</w:t>
      </w:r>
      <w:r>
        <w:rPr>
          <w:rFonts w:ascii="ˎ̥" w:hAnsi="ˎ̥"/>
          <w:sz w:val="18"/>
          <w:szCs w:val="18"/>
        </w:rPr>
        <w:t>i</w:t>
      </w:r>
      <w:r>
        <w:rPr>
          <w:rFonts w:ascii="ˎ̥" w:hAnsi="ˎ̥"/>
          <w:sz w:val="18"/>
          <w:szCs w:val="18"/>
        </w:rPr>
        <w:t>，</w:t>
      </w:r>
      <w:r>
        <w:rPr>
          <w:rFonts w:ascii="ˎ̥" w:hAnsi="ˎ̥"/>
          <w:sz w:val="18"/>
          <w:szCs w:val="18"/>
        </w:rPr>
        <w:t>n</w:t>
      </w:r>
      <w:r>
        <w:rPr>
          <w:rFonts w:ascii="ˎ̥" w:hAnsi="ˎ̥"/>
          <w:sz w:val="18"/>
          <w:szCs w:val="18"/>
        </w:rPr>
        <w:t>））</w:t>
      </w:r>
      <w:r>
        <w:rPr>
          <w:rFonts w:ascii="ˎ̥" w:hAnsi="ˎ̥"/>
          <w:sz w:val="18"/>
          <w:szCs w:val="18"/>
        </w:rPr>
        <w:br/>
      </w:r>
      <w:r>
        <w:rPr>
          <w:rFonts w:ascii="ˎ̥" w:hAnsi="ˎ̥"/>
          <w:sz w:val="18"/>
          <w:szCs w:val="18"/>
        </w:rPr>
        <w:t>式中：Ｒ为每年末支付的租金额；</w:t>
      </w:r>
      <w:r>
        <w:rPr>
          <w:rFonts w:ascii="ˎ̥" w:hAnsi="ˎ̥"/>
          <w:sz w:val="18"/>
          <w:szCs w:val="18"/>
        </w:rPr>
        <w:br/>
      </w:r>
      <w:r>
        <w:rPr>
          <w:rFonts w:ascii="ˎ̥" w:hAnsi="ˎ̥"/>
          <w:sz w:val="18"/>
          <w:szCs w:val="18"/>
        </w:rPr>
        <w:t>ＴＰＶ为租赁设备应计的总现值；</w:t>
      </w:r>
      <w:r>
        <w:rPr>
          <w:rFonts w:ascii="ˎ̥" w:hAnsi="ˎ̥"/>
          <w:sz w:val="18"/>
          <w:szCs w:val="18"/>
        </w:rPr>
        <w:br/>
        <w:t>i</w:t>
      </w:r>
      <w:r>
        <w:rPr>
          <w:rFonts w:ascii="ˎ̥" w:hAnsi="ˎ̥"/>
          <w:sz w:val="18"/>
          <w:szCs w:val="18"/>
        </w:rPr>
        <w:t>为双方商定的租费率；</w:t>
      </w:r>
      <w:r>
        <w:rPr>
          <w:rFonts w:ascii="ˎ̥" w:hAnsi="ˎ̥"/>
          <w:sz w:val="18"/>
          <w:szCs w:val="18"/>
        </w:rPr>
        <w:br/>
      </w:r>
      <w:r>
        <w:rPr>
          <w:rFonts w:ascii="ˎ̥" w:hAnsi="ˎ̥"/>
          <w:sz w:val="18"/>
          <w:szCs w:val="18"/>
        </w:rPr>
        <w:t>ＰＶ／（Ａ，</w:t>
      </w:r>
      <w:r>
        <w:rPr>
          <w:rFonts w:ascii="ˎ̥" w:hAnsi="ˎ̥"/>
          <w:sz w:val="18"/>
          <w:szCs w:val="18"/>
        </w:rPr>
        <w:t>i</w:t>
      </w:r>
      <w:r>
        <w:rPr>
          <w:rFonts w:ascii="ˎ̥" w:hAnsi="ˎ̥"/>
          <w:sz w:val="18"/>
          <w:szCs w:val="18"/>
        </w:rPr>
        <w:t>，</w:t>
      </w:r>
      <w:r>
        <w:rPr>
          <w:rFonts w:ascii="ˎ̥" w:hAnsi="ˎ̥"/>
          <w:sz w:val="18"/>
          <w:szCs w:val="18"/>
        </w:rPr>
        <w:t>n</w:t>
      </w:r>
      <w:r>
        <w:rPr>
          <w:rFonts w:ascii="ˎ̥" w:hAnsi="ˎ̥"/>
          <w:sz w:val="18"/>
          <w:szCs w:val="18"/>
        </w:rPr>
        <w:t>）为年金现值系数。</w:t>
      </w:r>
      <w:r>
        <w:rPr>
          <w:rFonts w:ascii="ˎ̥" w:hAnsi="ˎ̥"/>
          <w:sz w:val="18"/>
          <w:szCs w:val="18"/>
        </w:rPr>
        <w:br/>
      </w:r>
      <w:r>
        <w:rPr>
          <w:rFonts w:ascii="ˎ̥" w:hAnsi="ˎ̥"/>
          <w:sz w:val="18"/>
          <w:szCs w:val="18"/>
        </w:rPr>
        <w:t>如果承租企业与租赁公司商定的租金支付方式为预付等额租金的方式，则每年年初预付租金的计算公式为：</w:t>
      </w:r>
      <w:r>
        <w:rPr>
          <w:rFonts w:ascii="ˎ̥" w:hAnsi="ˎ̥"/>
          <w:sz w:val="18"/>
          <w:szCs w:val="18"/>
        </w:rPr>
        <w:br/>
        <w:t>R=TPV/</w:t>
      </w:r>
      <w:r>
        <w:rPr>
          <w:rFonts w:ascii="ˎ̥" w:hAnsi="ˎ̥"/>
          <w:sz w:val="18"/>
          <w:szCs w:val="18"/>
        </w:rPr>
        <w:t>（（</w:t>
      </w:r>
      <w:r>
        <w:rPr>
          <w:rFonts w:ascii="ˎ̥" w:hAnsi="ˎ̥"/>
          <w:sz w:val="18"/>
          <w:szCs w:val="18"/>
        </w:rPr>
        <w:t>PV/</w:t>
      </w:r>
      <w:r>
        <w:rPr>
          <w:rFonts w:ascii="ˎ̥" w:hAnsi="ˎ̥"/>
          <w:sz w:val="18"/>
          <w:szCs w:val="18"/>
        </w:rPr>
        <w:t>（</w:t>
      </w:r>
      <w:r>
        <w:rPr>
          <w:rFonts w:ascii="ˎ̥" w:hAnsi="ˎ̥"/>
          <w:sz w:val="18"/>
          <w:szCs w:val="18"/>
        </w:rPr>
        <w:t>A</w:t>
      </w:r>
      <w:r>
        <w:rPr>
          <w:rFonts w:ascii="ˎ̥" w:hAnsi="ˎ̥"/>
          <w:sz w:val="18"/>
          <w:szCs w:val="18"/>
        </w:rPr>
        <w:t>，</w:t>
      </w:r>
      <w:r>
        <w:rPr>
          <w:rFonts w:ascii="ˎ̥" w:hAnsi="ˎ̥"/>
          <w:sz w:val="18"/>
          <w:szCs w:val="18"/>
        </w:rPr>
        <w:t>i</w:t>
      </w:r>
      <w:r>
        <w:rPr>
          <w:rFonts w:ascii="ˎ̥" w:hAnsi="ˎ̥"/>
          <w:sz w:val="18"/>
          <w:szCs w:val="18"/>
        </w:rPr>
        <w:t>，</w:t>
      </w:r>
      <w:r>
        <w:rPr>
          <w:rFonts w:ascii="ˎ̥" w:hAnsi="ˎ̥"/>
          <w:sz w:val="18"/>
          <w:szCs w:val="18"/>
        </w:rPr>
        <w:t>n-1</w:t>
      </w:r>
      <w:r>
        <w:rPr>
          <w:rFonts w:ascii="ˎ̥" w:hAnsi="ˎ̥"/>
          <w:sz w:val="18"/>
          <w:szCs w:val="18"/>
        </w:rPr>
        <w:t>）</w:t>
      </w:r>
      <w:r>
        <w:rPr>
          <w:rFonts w:ascii="ˎ̥" w:hAnsi="ˎ̥"/>
          <w:sz w:val="18"/>
          <w:szCs w:val="18"/>
        </w:rPr>
        <w:t>+1</w:t>
      </w:r>
      <w:r>
        <w:rPr>
          <w:rFonts w:ascii="ˎ̥" w:hAnsi="ˎ̥"/>
          <w:sz w:val="18"/>
          <w:szCs w:val="18"/>
        </w:rPr>
        <w:t>））</w:t>
      </w:r>
      <w:r>
        <w:rPr>
          <w:rFonts w:ascii="ˎ̥" w:hAnsi="ˎ̥"/>
          <w:sz w:val="18"/>
          <w:szCs w:val="18"/>
        </w:rPr>
        <w:br/>
      </w:r>
      <w:r>
        <w:rPr>
          <w:rFonts w:ascii="ˎ̥" w:hAnsi="ˎ̥"/>
          <w:sz w:val="18"/>
          <w:szCs w:val="18"/>
        </w:rPr>
        <w:t>其中：</w:t>
      </w:r>
      <w:r>
        <w:rPr>
          <w:rFonts w:ascii="ˎ̥" w:hAnsi="ˎ̥"/>
          <w:sz w:val="18"/>
          <w:szCs w:val="18"/>
        </w:rPr>
        <w:t>R</w:t>
      </w:r>
      <w:r>
        <w:rPr>
          <w:rFonts w:ascii="ˎ̥" w:hAnsi="ˎ̥"/>
          <w:sz w:val="18"/>
          <w:szCs w:val="18"/>
        </w:rPr>
        <w:t>为每年初支付的租金</w:t>
      </w:r>
      <w:r>
        <w:rPr>
          <w:rFonts w:ascii="ˎ̥" w:hAnsi="ˎ̥"/>
          <w:sz w:val="18"/>
          <w:szCs w:val="18"/>
        </w:rPr>
        <w:br/>
      </w:r>
      <w:r>
        <w:rPr>
          <w:rFonts w:ascii="ˎ̥" w:hAnsi="ˎ̥"/>
          <w:sz w:val="18"/>
          <w:szCs w:val="18"/>
        </w:rPr>
        <w:t>（</w:t>
      </w:r>
      <w:r>
        <w:rPr>
          <w:rFonts w:ascii="ˎ̥" w:hAnsi="ˎ̥"/>
          <w:sz w:val="18"/>
          <w:szCs w:val="18"/>
        </w:rPr>
        <w:t>PV/</w:t>
      </w:r>
      <w:r>
        <w:rPr>
          <w:rFonts w:ascii="ˎ̥" w:hAnsi="ˎ̥"/>
          <w:sz w:val="18"/>
          <w:szCs w:val="18"/>
        </w:rPr>
        <w:t>（</w:t>
      </w:r>
      <w:r>
        <w:rPr>
          <w:rFonts w:ascii="ˎ̥" w:hAnsi="ˎ̥"/>
          <w:sz w:val="18"/>
          <w:szCs w:val="18"/>
        </w:rPr>
        <w:t>A</w:t>
      </w:r>
      <w:r>
        <w:rPr>
          <w:rFonts w:ascii="ˎ̥" w:hAnsi="ˎ̥"/>
          <w:sz w:val="18"/>
          <w:szCs w:val="18"/>
        </w:rPr>
        <w:t>，</w:t>
      </w:r>
      <w:r>
        <w:rPr>
          <w:rFonts w:ascii="ˎ̥" w:hAnsi="ˎ̥"/>
          <w:sz w:val="18"/>
          <w:szCs w:val="18"/>
        </w:rPr>
        <w:t>i</w:t>
      </w:r>
      <w:r>
        <w:rPr>
          <w:rFonts w:ascii="ˎ̥" w:hAnsi="ˎ̥"/>
          <w:sz w:val="18"/>
          <w:szCs w:val="18"/>
        </w:rPr>
        <w:t>，</w:t>
      </w:r>
      <w:r>
        <w:rPr>
          <w:rFonts w:ascii="ˎ̥" w:hAnsi="ˎ̥"/>
          <w:sz w:val="18"/>
          <w:szCs w:val="18"/>
        </w:rPr>
        <w:t>n-1</w:t>
      </w:r>
      <w:r>
        <w:rPr>
          <w:rFonts w:ascii="ˎ̥" w:hAnsi="ˎ̥"/>
          <w:sz w:val="18"/>
          <w:szCs w:val="18"/>
        </w:rPr>
        <w:t>）</w:t>
      </w:r>
      <w:r>
        <w:rPr>
          <w:rFonts w:ascii="ˎ̥" w:hAnsi="ˎ̥"/>
          <w:sz w:val="18"/>
          <w:szCs w:val="18"/>
        </w:rPr>
        <w:t>+1</w:t>
      </w:r>
      <w:r>
        <w:rPr>
          <w:rFonts w:ascii="ˎ̥" w:hAnsi="ˎ̥"/>
          <w:sz w:val="18"/>
          <w:szCs w:val="18"/>
        </w:rPr>
        <w:t>）为预付年金现值系数</w:t>
      </w:r>
      <w:r>
        <w:rPr>
          <w:rFonts w:ascii="ˎ̥" w:hAnsi="ˎ̥"/>
          <w:sz w:val="18"/>
          <w:szCs w:val="18"/>
        </w:rPr>
        <w:br/>
      </w:r>
      <w:r>
        <w:rPr>
          <w:rFonts w:ascii="ˎ̥" w:hAnsi="ˎ̥"/>
          <w:sz w:val="18"/>
          <w:szCs w:val="18"/>
        </w:rPr>
        <w:t>三、租赁筹资分析实验模型的建立</w:t>
      </w:r>
      <w:r>
        <w:rPr>
          <w:rFonts w:ascii="ˎ̥" w:hAnsi="ˎ̥"/>
          <w:sz w:val="18"/>
          <w:szCs w:val="18"/>
        </w:rPr>
        <w:br/>
      </w:r>
      <w:r>
        <w:rPr>
          <w:rFonts w:ascii="ˎ̥" w:hAnsi="ˎ̥"/>
          <w:sz w:val="18"/>
          <w:szCs w:val="18"/>
        </w:rPr>
        <w:t>下面以等额年金法为例，利用</w:t>
      </w:r>
      <w:r>
        <w:rPr>
          <w:rFonts w:ascii="ˎ̥" w:hAnsi="ˎ̥"/>
          <w:sz w:val="18"/>
          <w:szCs w:val="18"/>
        </w:rPr>
        <w:t>Excel</w:t>
      </w:r>
      <w:r>
        <w:rPr>
          <w:rFonts w:ascii="ˎ̥" w:hAnsi="ˎ̥"/>
          <w:sz w:val="18"/>
          <w:szCs w:val="18"/>
        </w:rPr>
        <w:t>提供的年金函数</w:t>
      </w:r>
      <w:r>
        <w:rPr>
          <w:rFonts w:ascii="ˎ̥" w:hAnsi="ˎ̥"/>
          <w:sz w:val="18"/>
          <w:szCs w:val="18"/>
        </w:rPr>
        <w:t>PMT()</w:t>
      </w:r>
      <w:r>
        <w:rPr>
          <w:rFonts w:ascii="ˎ̥" w:hAnsi="ˎ̥"/>
          <w:sz w:val="18"/>
          <w:szCs w:val="18"/>
        </w:rPr>
        <w:t>讨论租赁筹资模型的建立。</w:t>
      </w:r>
      <w:r>
        <w:rPr>
          <w:rFonts w:ascii="ˎ̥" w:hAnsi="ˎ̥"/>
          <w:sz w:val="18"/>
          <w:szCs w:val="18"/>
        </w:rPr>
        <w:br/>
      </w:r>
      <w:r>
        <w:rPr>
          <w:rFonts w:ascii="ˎ̥" w:hAnsi="ˎ̥"/>
          <w:sz w:val="18"/>
          <w:szCs w:val="18"/>
        </w:rPr>
        <w:t>例如：某企业２００１年１月１日从一租赁公司租入一套设备Ａ，价值为１００万元，双方商定：租期为５年，预计租赁期满时的残值为５万元，年利率按１０％计算，租金为每年支付一次，计算该设备每年应支付的租金。</w:t>
      </w:r>
      <w:r>
        <w:rPr>
          <w:rFonts w:ascii="ˎ̥" w:hAnsi="ˎ̥"/>
          <w:sz w:val="18"/>
          <w:szCs w:val="18"/>
        </w:rPr>
        <w:br/>
      </w:r>
      <w:r>
        <w:rPr>
          <w:rFonts w:ascii="ˎ̥" w:hAnsi="ˎ̥"/>
          <w:sz w:val="18"/>
          <w:szCs w:val="18"/>
        </w:rPr>
        <w:lastRenderedPageBreak/>
        <w:t>在工作簿</w:t>
      </w:r>
      <w:r>
        <w:rPr>
          <w:rFonts w:ascii="ˎ̥" w:hAnsi="ˎ̥"/>
          <w:sz w:val="18"/>
          <w:szCs w:val="18"/>
        </w:rPr>
        <w:t>"</w:t>
      </w:r>
      <w:r>
        <w:rPr>
          <w:rFonts w:ascii="ˎ̥" w:hAnsi="ˎ̥"/>
          <w:sz w:val="18"/>
          <w:szCs w:val="18"/>
        </w:rPr>
        <w:t>财务管理</w:t>
      </w:r>
      <w:r>
        <w:rPr>
          <w:rFonts w:ascii="ˎ̥" w:hAnsi="ˎ̥"/>
          <w:sz w:val="18"/>
          <w:szCs w:val="18"/>
        </w:rPr>
        <w:t>.xls"</w:t>
      </w:r>
      <w:r>
        <w:rPr>
          <w:rFonts w:ascii="ˎ̥" w:hAnsi="ˎ̥"/>
          <w:sz w:val="18"/>
          <w:szCs w:val="18"/>
        </w:rPr>
        <w:t>中，定义一个新工作表为</w:t>
      </w:r>
      <w:r>
        <w:rPr>
          <w:rFonts w:ascii="ˎ̥" w:hAnsi="ˎ̥"/>
          <w:sz w:val="18"/>
          <w:szCs w:val="18"/>
        </w:rPr>
        <w:t>"</w:t>
      </w:r>
      <w:r>
        <w:rPr>
          <w:rFonts w:ascii="ˎ̥" w:hAnsi="ˎ̥"/>
          <w:sz w:val="18"/>
          <w:szCs w:val="18"/>
        </w:rPr>
        <w:t>租赁筹资分析模型</w:t>
      </w:r>
      <w:r>
        <w:rPr>
          <w:rFonts w:ascii="ˎ̥" w:hAnsi="ˎ̥"/>
          <w:sz w:val="18"/>
          <w:szCs w:val="18"/>
        </w:rPr>
        <w:t>"</w:t>
      </w:r>
      <w:r>
        <w:rPr>
          <w:rFonts w:ascii="ˎ̥" w:hAnsi="ˎ̥"/>
          <w:sz w:val="18"/>
          <w:szCs w:val="18"/>
        </w:rPr>
        <w:t>，如图所示。</w:t>
      </w:r>
      <w:r>
        <w:rPr>
          <w:rFonts w:ascii="ˎ̥" w:hAnsi="ˎ̥"/>
          <w:sz w:val="18"/>
          <w:szCs w:val="18"/>
        </w:rPr>
        <w:br/>
      </w:r>
      <w:r>
        <w:rPr>
          <w:rFonts w:ascii="ˎ̥" w:hAnsi="ˎ̥"/>
          <w:sz w:val="18"/>
          <w:szCs w:val="18"/>
        </w:rPr>
        <w:t>租赁筹资分析实验模型</w:t>
      </w:r>
      <w:r>
        <w:rPr>
          <w:rFonts w:ascii="ˎ̥" w:hAnsi="ˎ̥"/>
          <w:sz w:val="18"/>
          <w:szCs w:val="18"/>
        </w:rPr>
        <w:br/>
      </w:r>
      <w:r>
        <w:rPr>
          <w:rFonts w:ascii="ˎ̥" w:hAnsi="ˎ̥"/>
          <w:sz w:val="18"/>
          <w:szCs w:val="18"/>
        </w:rPr>
        <w:br/>
      </w:r>
      <w:r>
        <w:rPr>
          <w:rFonts w:ascii="ˎ̥" w:hAnsi="ˎ̥"/>
          <w:sz w:val="18"/>
          <w:szCs w:val="18"/>
        </w:rPr>
        <w:t>租赁项目名称设备</w:t>
      </w:r>
      <w:r>
        <w:rPr>
          <w:rFonts w:ascii="ˎ̥" w:hAnsi="ˎ̥"/>
          <w:sz w:val="18"/>
          <w:szCs w:val="18"/>
        </w:rPr>
        <w:t>A</w:t>
      </w:r>
      <w:r>
        <w:rPr>
          <w:rFonts w:ascii="ˎ̥" w:hAnsi="ˎ̥"/>
          <w:sz w:val="18"/>
          <w:szCs w:val="18"/>
        </w:rPr>
        <w:br/>
      </w:r>
      <w:r>
        <w:rPr>
          <w:rFonts w:ascii="ˎ̥" w:hAnsi="ˎ̥"/>
          <w:sz w:val="18"/>
          <w:szCs w:val="18"/>
        </w:rPr>
        <w:t>租金（万元）</w:t>
      </w:r>
      <w:r>
        <w:rPr>
          <w:rFonts w:ascii="ˎ̥" w:hAnsi="ˎ̥"/>
          <w:sz w:val="18"/>
          <w:szCs w:val="18"/>
        </w:rPr>
        <w:t>100</w:t>
      </w:r>
      <w:r>
        <w:rPr>
          <w:rFonts w:ascii="ˎ̥" w:hAnsi="ˎ̥"/>
          <w:sz w:val="18"/>
          <w:szCs w:val="18"/>
        </w:rPr>
        <w:br/>
        <w:t>1</w:t>
      </w:r>
      <w:r>
        <w:rPr>
          <w:rFonts w:ascii="ˎ̥" w:hAnsi="ˎ̥"/>
          <w:sz w:val="18"/>
          <w:szCs w:val="18"/>
        </w:rPr>
        <w:t>租金支付方式预付</w:t>
      </w:r>
      <w:r>
        <w:rPr>
          <w:rFonts w:ascii="ˎ̥" w:hAnsi="ˎ̥"/>
          <w:sz w:val="18"/>
          <w:szCs w:val="18"/>
        </w:rPr>
        <w:t>▼</w:t>
      </w:r>
      <w:r>
        <w:rPr>
          <w:rFonts w:ascii="ˎ̥" w:hAnsi="ˎ̥"/>
          <w:sz w:val="18"/>
          <w:szCs w:val="18"/>
        </w:rPr>
        <w:br/>
      </w:r>
      <w:r>
        <w:rPr>
          <w:rFonts w:ascii="ˎ̥" w:hAnsi="ˎ̥"/>
          <w:sz w:val="18"/>
          <w:szCs w:val="18"/>
        </w:rPr>
        <w:t>每年支付次数（次）</w:t>
      </w:r>
      <w:r>
        <w:rPr>
          <w:rFonts w:ascii="ˎ̥" w:hAnsi="ˎ̥"/>
          <w:sz w:val="18"/>
          <w:szCs w:val="18"/>
        </w:rPr>
        <w:t>1</w:t>
      </w:r>
      <w:r>
        <w:rPr>
          <w:rFonts w:ascii="ˎ̥" w:hAnsi="ˎ̥"/>
          <w:sz w:val="18"/>
          <w:szCs w:val="18"/>
        </w:rPr>
        <w:br/>
      </w:r>
      <w:r>
        <w:rPr>
          <w:rFonts w:ascii="ˎ̥" w:hAnsi="ˎ̥"/>
          <w:sz w:val="18"/>
          <w:szCs w:val="18"/>
        </w:rPr>
        <w:t>租期（年）</w:t>
      </w:r>
      <w:r>
        <w:rPr>
          <w:rFonts w:ascii="ˎ̥" w:hAnsi="ˎ̥"/>
          <w:sz w:val="18"/>
          <w:szCs w:val="18"/>
        </w:rPr>
        <w:t>5</w:t>
      </w:r>
      <w:r>
        <w:rPr>
          <w:rFonts w:ascii="ˎ̥" w:hAnsi="ˎ̥"/>
          <w:sz w:val="18"/>
          <w:szCs w:val="18"/>
        </w:rPr>
        <w:br/>
      </w:r>
      <w:r>
        <w:rPr>
          <w:rFonts w:ascii="ˎ̥" w:hAnsi="ˎ̥"/>
          <w:sz w:val="18"/>
          <w:szCs w:val="18"/>
        </w:rPr>
        <w:t>总付款次数（次）</w:t>
      </w:r>
      <w:r>
        <w:rPr>
          <w:rFonts w:ascii="ˎ̥" w:hAnsi="ˎ̥"/>
          <w:sz w:val="18"/>
          <w:szCs w:val="18"/>
        </w:rPr>
        <w:t>5</w:t>
      </w:r>
      <w:r>
        <w:rPr>
          <w:rFonts w:ascii="ˎ̥" w:hAnsi="ˎ̥"/>
          <w:sz w:val="18"/>
          <w:szCs w:val="18"/>
        </w:rPr>
        <w:br/>
      </w:r>
      <w:r>
        <w:rPr>
          <w:rFonts w:ascii="ˎ̥" w:hAnsi="ˎ̥"/>
          <w:sz w:val="18"/>
          <w:szCs w:val="18"/>
        </w:rPr>
        <w:t>租赁年利率（</w:t>
      </w:r>
      <w:r>
        <w:rPr>
          <w:rFonts w:ascii="ˎ̥" w:hAnsi="ˎ̥"/>
          <w:sz w:val="18"/>
          <w:szCs w:val="18"/>
        </w:rPr>
        <w:t>%</w:t>
      </w:r>
      <w:r>
        <w:rPr>
          <w:rFonts w:ascii="ˎ̥" w:hAnsi="ˎ̥"/>
          <w:sz w:val="18"/>
          <w:szCs w:val="18"/>
        </w:rPr>
        <w:t>）</w:t>
      </w:r>
      <w:r>
        <w:rPr>
          <w:rFonts w:ascii="ˎ̥" w:hAnsi="ˎ̥"/>
          <w:sz w:val="18"/>
          <w:szCs w:val="18"/>
        </w:rPr>
        <w:t>10%</w:t>
      </w:r>
      <w:r>
        <w:rPr>
          <w:rFonts w:ascii="ˎ̥" w:hAnsi="ˎ̥"/>
          <w:sz w:val="18"/>
          <w:szCs w:val="18"/>
        </w:rPr>
        <w:br/>
      </w:r>
      <w:r>
        <w:rPr>
          <w:rFonts w:ascii="ˎ̥" w:hAnsi="ˎ̥"/>
          <w:sz w:val="18"/>
          <w:szCs w:val="18"/>
        </w:rPr>
        <w:t>每期应付租金（万元）</w:t>
      </w:r>
      <w:r>
        <w:rPr>
          <w:rFonts w:ascii="ˎ̥" w:hAnsi="ˎ̥"/>
          <w:sz w:val="18"/>
          <w:szCs w:val="18"/>
        </w:rPr>
        <w:t>23.98</w:t>
      </w:r>
      <w:r>
        <w:rPr>
          <w:rFonts w:ascii="ˎ̥" w:hAnsi="ˎ̥"/>
          <w:sz w:val="18"/>
          <w:szCs w:val="18"/>
        </w:rPr>
        <w:br/>
      </w:r>
      <w:r>
        <w:rPr>
          <w:rFonts w:ascii="ˎ̥" w:hAnsi="ˎ̥"/>
          <w:sz w:val="18"/>
          <w:szCs w:val="18"/>
        </w:rPr>
        <w:t>在租赁筹资时，每期应付租金的计算要受到租金支付方式的影响。所以在建立租赁筹资模型时，要考虑【每期应付租金】公式的建立，即在模型中应能够判断租金支付的方式，针对不同的租金支付方式，建立不同的公式。下面假设采用等额年金法中预付租金和后付租金两种方法建立租赁筹资模型。</w:t>
      </w:r>
      <w:r>
        <w:rPr>
          <w:rFonts w:ascii="ˎ̥" w:hAnsi="ˎ̥"/>
          <w:sz w:val="18"/>
          <w:szCs w:val="18"/>
        </w:rPr>
        <w:br/>
        <w:t>1</w:t>
      </w:r>
      <w:r>
        <w:rPr>
          <w:rFonts w:ascii="ˎ̥" w:hAnsi="ˎ̥"/>
          <w:sz w:val="18"/>
          <w:szCs w:val="18"/>
        </w:rPr>
        <w:t>、在模型中建立图形控件的方法</w:t>
      </w:r>
      <w:r>
        <w:rPr>
          <w:rFonts w:ascii="ˎ̥" w:hAnsi="ˎ̥"/>
          <w:sz w:val="18"/>
          <w:szCs w:val="18"/>
        </w:rPr>
        <w:br/>
        <w:t>Excel</w:t>
      </w:r>
      <w:r>
        <w:rPr>
          <w:rFonts w:ascii="ˎ̥" w:hAnsi="ˎ̥"/>
          <w:sz w:val="18"/>
          <w:szCs w:val="18"/>
        </w:rPr>
        <w:t>的【窗体】工具栏提供了多种图形控件工具，单击这些工具，指定控件的位置，便可以建立图形控件。在模型中建立租金支付方式的【组合框】控件，操作步骤如下：</w:t>
      </w:r>
      <w:r>
        <w:rPr>
          <w:rFonts w:ascii="ˎ̥" w:hAnsi="ˎ̥"/>
          <w:sz w:val="18"/>
          <w:szCs w:val="18"/>
        </w:rPr>
        <w:t xml:space="preserve"> </w:t>
      </w:r>
      <w:r>
        <w:rPr>
          <w:rFonts w:ascii="ˎ̥" w:hAnsi="ˎ̥"/>
          <w:sz w:val="18"/>
          <w:szCs w:val="18"/>
        </w:rPr>
        <w:br/>
      </w:r>
      <w:r>
        <w:rPr>
          <w:rFonts w:ascii="ˎ̥" w:hAnsi="ˎ̥"/>
          <w:sz w:val="18"/>
          <w:szCs w:val="18"/>
        </w:rPr>
        <w:t>第一，选择【视图】</w:t>
      </w:r>
      <w:r>
        <w:rPr>
          <w:rFonts w:ascii="ˎ̥" w:hAnsi="ˎ̥"/>
          <w:sz w:val="18"/>
          <w:szCs w:val="18"/>
        </w:rPr>
        <w:t>→</w:t>
      </w:r>
      <w:r>
        <w:rPr>
          <w:rFonts w:ascii="ˎ̥" w:hAnsi="ˎ̥"/>
          <w:sz w:val="18"/>
          <w:szCs w:val="18"/>
        </w:rPr>
        <w:t>【工具栏】菜单。</w:t>
      </w:r>
      <w:r>
        <w:rPr>
          <w:rFonts w:ascii="ˎ̥" w:hAnsi="ˎ̥"/>
          <w:sz w:val="18"/>
          <w:szCs w:val="18"/>
        </w:rPr>
        <w:br/>
      </w:r>
      <w:r>
        <w:rPr>
          <w:rFonts w:ascii="ˎ̥" w:hAnsi="ˎ̥"/>
          <w:sz w:val="18"/>
          <w:szCs w:val="18"/>
        </w:rPr>
        <w:t>第二，在各种工具栏中选择【窗体】，则【窗体】工具栏显示在屏幕上。</w:t>
      </w:r>
      <w:r>
        <w:rPr>
          <w:rFonts w:ascii="ˎ̥" w:hAnsi="ˎ̥"/>
          <w:sz w:val="18"/>
          <w:szCs w:val="18"/>
        </w:rPr>
        <w:br/>
      </w:r>
      <w:r>
        <w:rPr>
          <w:rFonts w:ascii="ˎ̥" w:hAnsi="ˎ̥"/>
          <w:sz w:val="18"/>
          <w:szCs w:val="18"/>
        </w:rPr>
        <w:t>第三，在【窗体】工具栏中单击【组合框】控件按钮，将鼠标移到</w:t>
      </w:r>
      <w:r>
        <w:rPr>
          <w:rFonts w:ascii="ˎ̥" w:hAnsi="ˎ̥"/>
          <w:sz w:val="18"/>
          <w:szCs w:val="18"/>
        </w:rPr>
        <w:t>D5</w:t>
      </w:r>
      <w:r>
        <w:rPr>
          <w:rFonts w:ascii="ˎ̥" w:hAnsi="ˎ̥"/>
          <w:sz w:val="18"/>
          <w:szCs w:val="18"/>
        </w:rPr>
        <w:t>单元格，按住鼠标的左键，拖曳鼠标到合适的尺寸，释放鼠标，此时形成一个矩形的【组合框】控件。</w:t>
      </w:r>
      <w:r>
        <w:rPr>
          <w:rFonts w:ascii="ˎ̥" w:hAnsi="ˎ̥"/>
          <w:sz w:val="18"/>
          <w:szCs w:val="18"/>
        </w:rPr>
        <w:br/>
      </w:r>
      <w:r>
        <w:rPr>
          <w:rFonts w:ascii="ˎ̥" w:hAnsi="ˎ̥"/>
          <w:sz w:val="18"/>
          <w:szCs w:val="18"/>
        </w:rPr>
        <w:t>第四，将鼠标指针移到新建立的【组合框】控件上，单击右键，出现快捷菜单，选择【设置控件格式】命令，出现【设置控件格式】对话框，选择【控制】选项卡。</w:t>
      </w:r>
      <w:r>
        <w:rPr>
          <w:rFonts w:ascii="ˎ̥" w:hAnsi="ˎ̥"/>
          <w:sz w:val="18"/>
          <w:szCs w:val="18"/>
        </w:rPr>
        <w:br/>
      </w:r>
      <w:r>
        <w:rPr>
          <w:rFonts w:ascii="ˎ̥" w:hAnsi="ˎ̥"/>
          <w:sz w:val="18"/>
          <w:szCs w:val="18"/>
        </w:rPr>
        <w:t>其中：</w:t>
      </w:r>
      <w:r>
        <w:rPr>
          <w:rFonts w:ascii="ˎ̥" w:hAnsi="ˎ̥"/>
          <w:sz w:val="18"/>
          <w:szCs w:val="18"/>
        </w:rPr>
        <w:br/>
      </w:r>
      <w:r>
        <w:rPr>
          <w:rFonts w:ascii="ˎ̥" w:hAnsi="ˎ̥"/>
          <w:sz w:val="18"/>
          <w:szCs w:val="18"/>
        </w:rPr>
        <w:t>【数据区域】表示该组合框的内容将从所填的工作表区域中提取。在此输入【</w:t>
      </w:r>
      <w:r>
        <w:rPr>
          <w:rFonts w:ascii="ˎ̥" w:hAnsi="ˎ̥"/>
          <w:sz w:val="18"/>
          <w:szCs w:val="18"/>
        </w:rPr>
        <w:t>G5</w:t>
      </w:r>
      <w:r>
        <w:rPr>
          <w:rFonts w:ascii="ˎ̥" w:hAnsi="ˎ̥"/>
          <w:sz w:val="18"/>
          <w:szCs w:val="18"/>
        </w:rPr>
        <w:t>：</w:t>
      </w:r>
      <w:r>
        <w:rPr>
          <w:rFonts w:ascii="ˎ̥" w:hAnsi="ˎ̥"/>
          <w:sz w:val="18"/>
          <w:szCs w:val="18"/>
        </w:rPr>
        <w:t>G6</w:t>
      </w:r>
      <w:r>
        <w:rPr>
          <w:rFonts w:ascii="ˎ̥" w:hAnsi="ˎ̥"/>
          <w:sz w:val="18"/>
          <w:szCs w:val="18"/>
        </w:rPr>
        <w:t>】，这样组合框便与资金支付方式表中的相应单元格区域建立了链接，以后用户激活组合框，便可以在其中显示【预付、后付】两种资金支付方式，供用户选择。</w:t>
      </w:r>
      <w:r>
        <w:rPr>
          <w:rFonts w:ascii="ˎ̥" w:hAnsi="ˎ̥"/>
          <w:sz w:val="18"/>
          <w:szCs w:val="18"/>
        </w:rPr>
        <w:br/>
      </w:r>
      <w:r>
        <w:rPr>
          <w:rFonts w:ascii="ˎ̥" w:hAnsi="ˎ̥"/>
          <w:sz w:val="18"/>
          <w:szCs w:val="18"/>
        </w:rPr>
        <w:t>【单元格链接】表示链接单元格，即组合框控件当前被选中项目的返回值存入该链接单元格，当用户在组合框中选中了某一选项时，被选选项的内部编号便存放在该单元格，用户可以用该编号查到所选选项的其他信息。在此输入</w:t>
      </w:r>
      <w:r w:rsidRPr="004A7897">
        <w:rPr>
          <w:rFonts w:ascii="ˎ̥" w:hAnsi="ˎ̥"/>
          <w:sz w:val="18"/>
          <w:szCs w:val="18"/>
          <w:highlight w:val="red"/>
        </w:rPr>
        <w:t>A5</w:t>
      </w:r>
      <w:r w:rsidRPr="004A7897">
        <w:rPr>
          <w:rFonts w:ascii="ˎ̥" w:hAnsi="ˎ̥"/>
          <w:sz w:val="18"/>
          <w:szCs w:val="18"/>
          <w:highlight w:val="red"/>
        </w:rPr>
        <w:t>。</w:t>
      </w:r>
      <w:r>
        <w:rPr>
          <w:rFonts w:ascii="ˎ̥" w:hAnsi="ˎ̥"/>
          <w:sz w:val="18"/>
          <w:szCs w:val="18"/>
        </w:rPr>
        <w:br/>
      </w:r>
      <w:r>
        <w:rPr>
          <w:rFonts w:ascii="ˎ̥" w:hAnsi="ˎ̥"/>
          <w:sz w:val="18"/>
          <w:szCs w:val="18"/>
        </w:rPr>
        <w:t>【下拉显示项数】表示单击组合框的下拉按钮时所显示的行数。在此输入数字</w:t>
      </w:r>
      <w:r>
        <w:rPr>
          <w:rFonts w:ascii="ˎ̥" w:hAnsi="ˎ̥"/>
          <w:sz w:val="18"/>
          <w:szCs w:val="18"/>
        </w:rPr>
        <w:t>2</w:t>
      </w:r>
      <w:r>
        <w:rPr>
          <w:rFonts w:ascii="ˎ̥" w:hAnsi="ˎ̥"/>
          <w:sz w:val="18"/>
          <w:szCs w:val="18"/>
        </w:rPr>
        <w:t>。</w:t>
      </w:r>
      <w:r>
        <w:rPr>
          <w:rFonts w:ascii="ˎ̥" w:hAnsi="ˎ̥"/>
          <w:sz w:val="18"/>
          <w:szCs w:val="18"/>
        </w:rPr>
        <w:br/>
      </w:r>
      <w:r>
        <w:rPr>
          <w:rFonts w:ascii="ˎ̥" w:hAnsi="ˎ̥"/>
          <w:sz w:val="18"/>
          <w:szCs w:val="18"/>
        </w:rPr>
        <w:t>【三维阴影】决定该控件是否有一个三维外观。</w:t>
      </w:r>
      <w:r>
        <w:rPr>
          <w:rFonts w:ascii="ˎ̥" w:hAnsi="ˎ̥"/>
          <w:sz w:val="18"/>
          <w:szCs w:val="18"/>
        </w:rPr>
        <w:br/>
      </w:r>
      <w:r>
        <w:rPr>
          <w:rFonts w:ascii="ˎ̥" w:hAnsi="ˎ̥"/>
          <w:sz w:val="18"/>
          <w:szCs w:val="18"/>
        </w:rPr>
        <w:t>第五，单击【确定】按钮，即完成组合框控件格式的设置。</w:t>
      </w:r>
      <w:r>
        <w:rPr>
          <w:rFonts w:ascii="ˎ̥" w:hAnsi="ˎ̥"/>
          <w:sz w:val="18"/>
          <w:szCs w:val="18"/>
        </w:rPr>
        <w:br/>
        <w:t>2</w:t>
      </w:r>
      <w:r>
        <w:rPr>
          <w:rFonts w:ascii="ˎ̥" w:hAnsi="ˎ̥"/>
          <w:sz w:val="18"/>
          <w:szCs w:val="18"/>
        </w:rPr>
        <w:t>、逻辑判断公式的建立</w:t>
      </w:r>
      <w:r>
        <w:rPr>
          <w:rFonts w:ascii="ˎ̥" w:hAnsi="ˎ̥"/>
          <w:sz w:val="18"/>
          <w:szCs w:val="18"/>
        </w:rPr>
        <w:br/>
        <w:t>Excel</w:t>
      </w:r>
      <w:r>
        <w:rPr>
          <w:rFonts w:ascii="ˎ̥" w:hAnsi="ˎ̥"/>
          <w:sz w:val="18"/>
          <w:szCs w:val="18"/>
        </w:rPr>
        <w:t>提供了若干逻辑判断函数，在此应用</w:t>
      </w:r>
      <w:r>
        <w:rPr>
          <w:rFonts w:ascii="ˎ̥" w:hAnsi="ˎ̥"/>
          <w:sz w:val="18"/>
          <w:szCs w:val="18"/>
        </w:rPr>
        <w:t>IF()</w:t>
      </w:r>
      <w:r>
        <w:rPr>
          <w:rFonts w:ascii="ˎ̥" w:hAnsi="ˎ̥"/>
          <w:sz w:val="18"/>
          <w:szCs w:val="18"/>
        </w:rPr>
        <w:t>函数来解决【每期应付租金】公式的建立问题。</w:t>
      </w:r>
      <w:r>
        <w:rPr>
          <w:rFonts w:ascii="ˎ̥" w:hAnsi="ˎ̥"/>
          <w:sz w:val="18"/>
          <w:szCs w:val="18"/>
        </w:rPr>
        <w:br/>
        <w:t>IF()</w:t>
      </w:r>
      <w:r>
        <w:rPr>
          <w:rFonts w:ascii="ˎ̥" w:hAnsi="ˎ̥"/>
          <w:sz w:val="18"/>
          <w:szCs w:val="18"/>
        </w:rPr>
        <w:t>函数的功能：</w:t>
      </w:r>
      <w:r>
        <w:rPr>
          <w:rFonts w:ascii="ˎ̥" w:hAnsi="ˎ̥"/>
          <w:sz w:val="18"/>
          <w:szCs w:val="18"/>
        </w:rPr>
        <w:t>IF</w:t>
      </w:r>
      <w:r>
        <w:rPr>
          <w:rFonts w:ascii="ˎ̥" w:hAnsi="ˎ̥"/>
          <w:sz w:val="18"/>
          <w:szCs w:val="18"/>
        </w:rPr>
        <w:t>函数检查的条件要么为真要么为假。如果条件为真，则函数返回某一值；如果条件为假，则函数返回另外一值。</w:t>
      </w:r>
      <w:r>
        <w:rPr>
          <w:rFonts w:ascii="ˎ̥" w:hAnsi="ˎ̥"/>
          <w:sz w:val="18"/>
          <w:szCs w:val="18"/>
        </w:rPr>
        <w:br/>
        <w:t>IF()</w:t>
      </w:r>
      <w:r>
        <w:rPr>
          <w:rFonts w:ascii="ˎ̥" w:hAnsi="ˎ̥"/>
          <w:sz w:val="18"/>
          <w:szCs w:val="18"/>
        </w:rPr>
        <w:t>函数的语法：</w:t>
      </w:r>
      <w:r>
        <w:rPr>
          <w:rFonts w:ascii="ˎ̥" w:hAnsi="ˎ̥"/>
          <w:sz w:val="18"/>
          <w:szCs w:val="18"/>
        </w:rPr>
        <w:t>IF</w:t>
      </w:r>
      <w:r>
        <w:rPr>
          <w:rFonts w:ascii="ˎ̥" w:hAnsi="ˎ̥"/>
          <w:sz w:val="18"/>
          <w:szCs w:val="18"/>
        </w:rPr>
        <w:t>（</w:t>
      </w:r>
      <w:r>
        <w:rPr>
          <w:rFonts w:ascii="ˎ̥" w:hAnsi="ˎ̥"/>
          <w:sz w:val="18"/>
          <w:szCs w:val="18"/>
        </w:rPr>
        <w:t>logidal_test,value_if_true,value_if_false</w:t>
      </w:r>
      <w:r>
        <w:rPr>
          <w:rFonts w:ascii="ˎ̥" w:hAnsi="ˎ̥"/>
          <w:sz w:val="18"/>
          <w:szCs w:val="18"/>
        </w:rPr>
        <w:t>）</w:t>
      </w:r>
      <w:r>
        <w:rPr>
          <w:rFonts w:ascii="ˎ̥" w:hAnsi="ˎ̥"/>
          <w:sz w:val="18"/>
          <w:szCs w:val="18"/>
        </w:rPr>
        <w:br/>
      </w:r>
      <w:r>
        <w:rPr>
          <w:rFonts w:ascii="ˎ̥" w:hAnsi="ˎ̥"/>
          <w:sz w:val="18"/>
          <w:szCs w:val="18"/>
        </w:rPr>
        <w:t>其中：</w:t>
      </w:r>
      <w:r>
        <w:rPr>
          <w:rFonts w:ascii="ˎ̥" w:hAnsi="ˎ̥"/>
          <w:sz w:val="18"/>
          <w:szCs w:val="18"/>
        </w:rPr>
        <w:t xml:space="preserve">logidal_test </w:t>
      </w:r>
      <w:r>
        <w:rPr>
          <w:rFonts w:ascii="ˎ̥" w:hAnsi="ˎ̥"/>
          <w:sz w:val="18"/>
          <w:szCs w:val="18"/>
        </w:rPr>
        <w:t>表示要检查的条件</w:t>
      </w:r>
      <w:r>
        <w:rPr>
          <w:rFonts w:ascii="ˎ̥" w:hAnsi="ˎ̥"/>
          <w:sz w:val="18"/>
          <w:szCs w:val="18"/>
        </w:rPr>
        <w:br/>
        <w:t>value_if_true</w:t>
      </w:r>
      <w:r>
        <w:rPr>
          <w:rFonts w:ascii="ˎ̥" w:hAnsi="ˎ̥"/>
          <w:sz w:val="18"/>
          <w:szCs w:val="18"/>
        </w:rPr>
        <w:t>表示当条件为真时的返回值</w:t>
      </w:r>
      <w:r>
        <w:rPr>
          <w:rFonts w:ascii="ˎ̥" w:hAnsi="ˎ̥"/>
          <w:sz w:val="18"/>
          <w:szCs w:val="18"/>
        </w:rPr>
        <w:br/>
        <w:t>value_if_false</w:t>
      </w:r>
      <w:r>
        <w:rPr>
          <w:rFonts w:ascii="ˎ̥" w:hAnsi="ˎ̥"/>
          <w:sz w:val="18"/>
          <w:szCs w:val="18"/>
        </w:rPr>
        <w:t>表示当条件为假时的返回值</w:t>
      </w:r>
      <w:r>
        <w:rPr>
          <w:rFonts w:ascii="ˎ̥" w:hAnsi="ˎ̥"/>
          <w:sz w:val="18"/>
          <w:szCs w:val="18"/>
        </w:rPr>
        <w:br/>
      </w:r>
      <w:r w:rsidRPr="00D56F03">
        <w:rPr>
          <w:rFonts w:ascii="ˎ̥" w:hAnsi="ˎ̥"/>
          <w:sz w:val="18"/>
          <w:szCs w:val="18"/>
          <w:highlight w:val="red"/>
        </w:rPr>
        <w:t>【每期应付租金】</w:t>
      </w:r>
      <w:r>
        <w:rPr>
          <w:rFonts w:ascii="ˎ̥" w:hAnsi="ˎ̥"/>
          <w:sz w:val="18"/>
          <w:szCs w:val="18"/>
        </w:rPr>
        <w:t>的公式，</w:t>
      </w:r>
      <w:r w:rsidRPr="00D56F03">
        <w:rPr>
          <w:rFonts w:ascii="ˎ̥" w:hAnsi="ˎ̥"/>
          <w:sz w:val="18"/>
          <w:szCs w:val="18"/>
          <w:highlight w:val="red"/>
        </w:rPr>
        <w:t>即</w:t>
      </w:r>
      <w:r w:rsidRPr="00D56F03">
        <w:rPr>
          <w:rFonts w:ascii="ˎ̥" w:hAnsi="ˎ̥"/>
          <w:sz w:val="18"/>
          <w:szCs w:val="18"/>
          <w:highlight w:val="red"/>
        </w:rPr>
        <w:t>D10</w:t>
      </w:r>
      <w:r w:rsidRPr="00D56F03">
        <w:rPr>
          <w:rFonts w:ascii="ˎ̥" w:hAnsi="ˎ̥"/>
          <w:sz w:val="18"/>
          <w:szCs w:val="18"/>
          <w:highlight w:val="red"/>
        </w:rPr>
        <w:t>单元格的理论公式定</w:t>
      </w:r>
      <w:r>
        <w:rPr>
          <w:rFonts w:ascii="ˎ̥" w:hAnsi="ˎ̥"/>
          <w:sz w:val="18"/>
          <w:szCs w:val="18"/>
        </w:rPr>
        <w:t>义为：</w:t>
      </w:r>
      <w:r>
        <w:rPr>
          <w:rFonts w:ascii="ˎ̥" w:hAnsi="ˎ̥"/>
          <w:sz w:val="18"/>
          <w:szCs w:val="18"/>
        </w:rPr>
        <w:br/>
        <w:t>=IF</w:t>
      </w:r>
      <w:r>
        <w:rPr>
          <w:rFonts w:ascii="ˎ̥" w:hAnsi="ˎ̥"/>
          <w:sz w:val="18"/>
          <w:szCs w:val="18"/>
        </w:rPr>
        <w:t>（</w:t>
      </w:r>
      <w:r>
        <w:rPr>
          <w:rFonts w:ascii="ˎ̥" w:hAnsi="ˎ̥"/>
          <w:sz w:val="18"/>
          <w:szCs w:val="18"/>
        </w:rPr>
        <w:t>index(g5:g6,a5)="</w:t>
      </w:r>
      <w:r>
        <w:rPr>
          <w:rFonts w:ascii="ˎ̥" w:hAnsi="ˎ̥"/>
          <w:sz w:val="18"/>
          <w:szCs w:val="18"/>
        </w:rPr>
        <w:t>预付</w:t>
      </w:r>
      <w:r>
        <w:rPr>
          <w:rFonts w:ascii="ˎ̥" w:hAnsi="ˎ̥"/>
          <w:sz w:val="18"/>
          <w:szCs w:val="18"/>
        </w:rPr>
        <w:t>"</w:t>
      </w:r>
      <w:r>
        <w:rPr>
          <w:rFonts w:ascii="ˎ̥" w:hAnsi="ˎ̥"/>
          <w:sz w:val="18"/>
          <w:szCs w:val="18"/>
        </w:rPr>
        <w:t>，</w:t>
      </w:r>
      <w:r>
        <w:rPr>
          <w:rFonts w:ascii="ˎ̥" w:hAnsi="ˎ̥"/>
          <w:sz w:val="18"/>
          <w:szCs w:val="18"/>
        </w:rPr>
        <w:t>abs(pmt(</w:t>
      </w:r>
      <w:r>
        <w:rPr>
          <w:rFonts w:ascii="ˎ̥" w:hAnsi="ˎ̥"/>
          <w:sz w:val="18"/>
          <w:szCs w:val="18"/>
        </w:rPr>
        <w:t>租赁年利率</w:t>
      </w:r>
      <w:r>
        <w:rPr>
          <w:rFonts w:ascii="ˎ̥" w:hAnsi="ˎ̥"/>
          <w:sz w:val="18"/>
          <w:szCs w:val="18"/>
        </w:rPr>
        <w:t>/</w:t>
      </w:r>
      <w:r>
        <w:rPr>
          <w:rFonts w:ascii="ˎ̥" w:hAnsi="ˎ̥"/>
          <w:sz w:val="18"/>
          <w:szCs w:val="18"/>
        </w:rPr>
        <w:t>每年支付次数，总付款次数，租金，</w:t>
      </w:r>
      <w:r>
        <w:rPr>
          <w:rFonts w:ascii="ˎ̥" w:hAnsi="ˎ̥"/>
          <w:sz w:val="18"/>
          <w:szCs w:val="18"/>
        </w:rPr>
        <w:t>0</w:t>
      </w:r>
      <w:r>
        <w:rPr>
          <w:rFonts w:ascii="ˎ̥" w:hAnsi="ˎ̥"/>
          <w:sz w:val="18"/>
          <w:szCs w:val="18"/>
        </w:rPr>
        <w:t>，</w:t>
      </w:r>
      <w:r>
        <w:rPr>
          <w:rFonts w:ascii="ˎ̥" w:hAnsi="ˎ̥"/>
          <w:sz w:val="18"/>
          <w:szCs w:val="18"/>
        </w:rPr>
        <w:t>1))</w:t>
      </w:r>
      <w:r>
        <w:rPr>
          <w:rFonts w:ascii="ˎ̥" w:hAnsi="ˎ̥"/>
          <w:sz w:val="18"/>
          <w:szCs w:val="18"/>
        </w:rPr>
        <w:t>，</w:t>
      </w:r>
      <w:r>
        <w:rPr>
          <w:rFonts w:ascii="ˎ̥" w:hAnsi="ˎ̥"/>
          <w:sz w:val="18"/>
          <w:szCs w:val="18"/>
        </w:rPr>
        <w:t>abs(pmt(</w:t>
      </w:r>
      <w:r>
        <w:rPr>
          <w:rFonts w:ascii="ˎ̥" w:hAnsi="ˎ̥"/>
          <w:sz w:val="18"/>
          <w:szCs w:val="18"/>
        </w:rPr>
        <w:t>租赁年利率</w:t>
      </w:r>
      <w:r>
        <w:rPr>
          <w:rFonts w:ascii="ˎ̥" w:hAnsi="ˎ̥"/>
          <w:sz w:val="18"/>
          <w:szCs w:val="18"/>
        </w:rPr>
        <w:t>/</w:t>
      </w:r>
      <w:r>
        <w:rPr>
          <w:rFonts w:ascii="ˎ̥" w:hAnsi="ˎ̥"/>
          <w:sz w:val="18"/>
          <w:szCs w:val="18"/>
        </w:rPr>
        <w:t>每年支付次数，总付款次数，租金</w:t>
      </w:r>
      <w:r>
        <w:rPr>
          <w:rFonts w:ascii="ˎ̥" w:hAnsi="ˎ̥"/>
          <w:sz w:val="18"/>
          <w:szCs w:val="18"/>
        </w:rPr>
        <w:t>))</w:t>
      </w:r>
      <w:r>
        <w:rPr>
          <w:rFonts w:ascii="ˎ̥" w:hAnsi="ˎ̥"/>
          <w:sz w:val="18"/>
          <w:szCs w:val="18"/>
        </w:rPr>
        <w:t>）</w:t>
      </w:r>
      <w:r>
        <w:rPr>
          <w:rFonts w:ascii="ˎ̥" w:hAnsi="ˎ̥"/>
          <w:sz w:val="18"/>
          <w:szCs w:val="18"/>
        </w:rPr>
        <w:br/>
      </w:r>
      <w:r>
        <w:rPr>
          <w:rFonts w:ascii="ˎ̥" w:hAnsi="ˎ̥"/>
          <w:sz w:val="18"/>
          <w:szCs w:val="18"/>
        </w:rPr>
        <w:lastRenderedPageBreak/>
        <w:t>公式中：用</w:t>
      </w:r>
      <w:r>
        <w:rPr>
          <w:rFonts w:ascii="ˎ̥" w:hAnsi="ˎ̥"/>
          <w:sz w:val="18"/>
          <w:szCs w:val="18"/>
        </w:rPr>
        <w:t>index()</w:t>
      </w:r>
      <w:r>
        <w:rPr>
          <w:rFonts w:ascii="ˎ̥" w:hAnsi="ˎ̥"/>
          <w:sz w:val="18"/>
          <w:szCs w:val="18"/>
        </w:rPr>
        <w:t>函数将租金支付方式自动检索出来，并且在公式中运用；</w:t>
      </w:r>
      <w:r>
        <w:rPr>
          <w:rFonts w:ascii="ˎ̥" w:hAnsi="ˎ̥"/>
          <w:sz w:val="18"/>
          <w:szCs w:val="18"/>
        </w:rPr>
        <w:br/>
        <w:t>G5</w:t>
      </w:r>
      <w:r>
        <w:rPr>
          <w:rFonts w:ascii="ˎ̥" w:hAnsi="ˎ̥"/>
          <w:sz w:val="18"/>
          <w:szCs w:val="18"/>
        </w:rPr>
        <w:t>：</w:t>
      </w:r>
      <w:r>
        <w:rPr>
          <w:rFonts w:ascii="ˎ̥" w:hAnsi="ˎ̥"/>
          <w:sz w:val="18"/>
          <w:szCs w:val="18"/>
        </w:rPr>
        <w:t>G6</w:t>
      </w:r>
      <w:r>
        <w:rPr>
          <w:rFonts w:ascii="ˎ̥" w:hAnsi="ˎ̥"/>
          <w:sz w:val="18"/>
          <w:szCs w:val="18"/>
        </w:rPr>
        <w:t>是组合框的数据源区域；</w:t>
      </w:r>
      <w:r>
        <w:rPr>
          <w:rFonts w:ascii="ˎ̥" w:hAnsi="ˎ̥"/>
          <w:sz w:val="18"/>
          <w:szCs w:val="18"/>
        </w:rPr>
        <w:br/>
        <w:t>A5</w:t>
      </w:r>
      <w:r>
        <w:rPr>
          <w:rFonts w:ascii="ˎ̥" w:hAnsi="ˎ̥"/>
          <w:sz w:val="18"/>
          <w:szCs w:val="18"/>
        </w:rPr>
        <w:t>是组合框的单元格链接。</w:t>
      </w:r>
      <w:r>
        <w:rPr>
          <w:rFonts w:ascii="ˎ̥" w:hAnsi="ˎ̥"/>
          <w:sz w:val="18"/>
          <w:szCs w:val="18"/>
        </w:rPr>
        <w:br/>
      </w:r>
      <w:r>
        <w:rPr>
          <w:rFonts w:ascii="ˎ̥" w:hAnsi="ˎ̥"/>
          <w:sz w:val="18"/>
          <w:szCs w:val="18"/>
        </w:rPr>
        <w:t>该公式的含义是：如果在组合框中选择租金支付方式为【预付】，则以公式</w:t>
      </w:r>
      <w:r>
        <w:rPr>
          <w:rFonts w:ascii="ˎ̥" w:hAnsi="ˎ̥"/>
          <w:sz w:val="18"/>
          <w:szCs w:val="18"/>
        </w:rPr>
        <w:t>abs(pmt(</w:t>
      </w:r>
      <w:r>
        <w:rPr>
          <w:rFonts w:ascii="ˎ̥" w:hAnsi="ˎ̥"/>
          <w:sz w:val="18"/>
          <w:szCs w:val="18"/>
        </w:rPr>
        <w:t>租赁年利率</w:t>
      </w:r>
      <w:r>
        <w:rPr>
          <w:rFonts w:ascii="ˎ̥" w:hAnsi="ˎ̥"/>
          <w:sz w:val="18"/>
          <w:szCs w:val="18"/>
        </w:rPr>
        <w:t>/</w:t>
      </w:r>
      <w:r>
        <w:rPr>
          <w:rFonts w:ascii="ˎ̥" w:hAnsi="ˎ̥"/>
          <w:sz w:val="18"/>
          <w:szCs w:val="18"/>
        </w:rPr>
        <w:t>每年支付次数，总付款次数，租金，</w:t>
      </w:r>
      <w:r>
        <w:rPr>
          <w:rFonts w:ascii="ˎ̥" w:hAnsi="ˎ̥"/>
          <w:sz w:val="18"/>
          <w:szCs w:val="18"/>
        </w:rPr>
        <w:t>0</w:t>
      </w:r>
      <w:r>
        <w:rPr>
          <w:rFonts w:ascii="ˎ̥" w:hAnsi="ˎ̥"/>
          <w:sz w:val="18"/>
          <w:szCs w:val="18"/>
        </w:rPr>
        <w:t>，</w:t>
      </w:r>
      <w:r>
        <w:rPr>
          <w:rFonts w:ascii="ˎ̥" w:hAnsi="ˎ̥"/>
          <w:sz w:val="18"/>
          <w:szCs w:val="18"/>
        </w:rPr>
        <w:t>1))</w:t>
      </w:r>
      <w:r>
        <w:rPr>
          <w:rFonts w:ascii="ˎ̥" w:hAnsi="ˎ̥"/>
          <w:sz w:val="18"/>
          <w:szCs w:val="18"/>
        </w:rPr>
        <w:t>的计算结果返回到</w:t>
      </w:r>
      <w:r>
        <w:rPr>
          <w:rFonts w:ascii="ˎ̥" w:hAnsi="ˎ̥"/>
          <w:sz w:val="18"/>
          <w:szCs w:val="18"/>
        </w:rPr>
        <w:t>D10</w:t>
      </w:r>
      <w:r>
        <w:rPr>
          <w:rFonts w:ascii="ˎ̥" w:hAnsi="ˎ̥"/>
          <w:sz w:val="18"/>
          <w:szCs w:val="18"/>
        </w:rPr>
        <w:t>单元格，即按【预付】年金的公式计算出每期应付的租金，并将该值返回到</w:t>
      </w:r>
      <w:r>
        <w:rPr>
          <w:rFonts w:ascii="ˎ̥" w:hAnsi="ˎ̥"/>
          <w:sz w:val="18"/>
          <w:szCs w:val="18"/>
        </w:rPr>
        <w:t>D10</w:t>
      </w:r>
      <w:r>
        <w:rPr>
          <w:rFonts w:ascii="ˎ̥" w:hAnsi="ˎ̥"/>
          <w:sz w:val="18"/>
          <w:szCs w:val="18"/>
        </w:rPr>
        <w:t>单元格。否则，将以公式</w:t>
      </w:r>
      <w:r>
        <w:rPr>
          <w:rFonts w:ascii="ˎ̥" w:hAnsi="ˎ̥"/>
          <w:sz w:val="18"/>
          <w:szCs w:val="18"/>
        </w:rPr>
        <w:t>abs(pmt(</w:t>
      </w:r>
      <w:r>
        <w:rPr>
          <w:rFonts w:ascii="ˎ̥" w:hAnsi="ˎ̥"/>
          <w:sz w:val="18"/>
          <w:szCs w:val="18"/>
        </w:rPr>
        <w:t>租赁年利率</w:t>
      </w:r>
      <w:r>
        <w:rPr>
          <w:rFonts w:ascii="ˎ̥" w:hAnsi="ˎ̥"/>
          <w:sz w:val="18"/>
          <w:szCs w:val="18"/>
        </w:rPr>
        <w:t>/</w:t>
      </w:r>
      <w:r>
        <w:rPr>
          <w:rFonts w:ascii="ˎ̥" w:hAnsi="ˎ̥"/>
          <w:sz w:val="18"/>
          <w:szCs w:val="18"/>
        </w:rPr>
        <w:t>每年支付次数，总付款次数，租金</w:t>
      </w:r>
      <w:r>
        <w:rPr>
          <w:rFonts w:ascii="ˎ̥" w:hAnsi="ˎ̥"/>
          <w:sz w:val="18"/>
          <w:szCs w:val="18"/>
        </w:rPr>
        <w:t>))</w:t>
      </w:r>
      <w:r>
        <w:rPr>
          <w:rFonts w:ascii="ˎ̥" w:hAnsi="ˎ̥"/>
          <w:sz w:val="18"/>
          <w:szCs w:val="18"/>
        </w:rPr>
        <w:t>的计算结果返回到</w:t>
      </w:r>
      <w:r>
        <w:rPr>
          <w:rFonts w:ascii="ˎ̥" w:hAnsi="ˎ̥"/>
          <w:sz w:val="18"/>
          <w:szCs w:val="18"/>
        </w:rPr>
        <w:t>D10</w:t>
      </w:r>
      <w:r>
        <w:rPr>
          <w:rFonts w:ascii="ˎ̥" w:hAnsi="ˎ̥"/>
          <w:sz w:val="18"/>
          <w:szCs w:val="18"/>
        </w:rPr>
        <w:t>单元格，即按【后付】（普通）年金的公式计算出每期应付的租金，并将该值返回到</w:t>
      </w:r>
      <w:r>
        <w:rPr>
          <w:rFonts w:ascii="ˎ̥" w:hAnsi="ˎ̥"/>
          <w:sz w:val="18"/>
          <w:szCs w:val="18"/>
        </w:rPr>
        <w:t>D10</w:t>
      </w:r>
      <w:r>
        <w:rPr>
          <w:rFonts w:ascii="ˎ̥" w:hAnsi="ˎ̥"/>
          <w:sz w:val="18"/>
          <w:szCs w:val="18"/>
        </w:rPr>
        <w:t>单元格。这里应该注意一点，就是在往</w:t>
      </w:r>
      <w:r>
        <w:rPr>
          <w:rFonts w:ascii="ˎ̥" w:hAnsi="ˎ̥"/>
          <w:sz w:val="18"/>
          <w:szCs w:val="18"/>
        </w:rPr>
        <w:t>D10</w:t>
      </w:r>
      <w:r>
        <w:rPr>
          <w:rFonts w:ascii="ˎ̥" w:hAnsi="ˎ̥"/>
          <w:sz w:val="18"/>
          <w:szCs w:val="18"/>
        </w:rPr>
        <w:t>单元格输入公式时，应该这样输入，否则是不对的。</w:t>
      </w:r>
      <w:r>
        <w:rPr>
          <w:rFonts w:ascii="ˎ̥" w:hAnsi="ˎ̥"/>
          <w:sz w:val="18"/>
          <w:szCs w:val="18"/>
        </w:rPr>
        <w:br/>
      </w:r>
      <w:r w:rsidRPr="00D56F03">
        <w:rPr>
          <w:rFonts w:ascii="ˎ̥" w:hAnsi="ˎ̥"/>
          <w:sz w:val="18"/>
          <w:szCs w:val="18"/>
          <w:highlight w:val="red"/>
        </w:rPr>
        <w:t>选择</w:t>
      </w:r>
      <w:r w:rsidRPr="00D56F03">
        <w:rPr>
          <w:rFonts w:ascii="ˎ̥" w:hAnsi="ˎ̥"/>
          <w:sz w:val="18"/>
          <w:szCs w:val="18"/>
          <w:highlight w:val="red"/>
        </w:rPr>
        <w:t>D10</w:t>
      </w:r>
      <w:r w:rsidRPr="00D56F03">
        <w:rPr>
          <w:rFonts w:ascii="ˎ̥" w:hAnsi="ˎ̥"/>
          <w:sz w:val="18"/>
          <w:szCs w:val="18"/>
          <w:highlight w:val="red"/>
        </w:rPr>
        <w:t>，然后定义公式为：</w:t>
      </w:r>
      <w:r>
        <w:rPr>
          <w:rFonts w:ascii="ˎ̥" w:hAnsi="ˎ̥"/>
          <w:sz w:val="18"/>
          <w:szCs w:val="18"/>
        </w:rPr>
        <w:br/>
        <w:t>=if(index(g5:g6;a5)= "</w:t>
      </w:r>
      <w:r>
        <w:rPr>
          <w:rFonts w:ascii="ˎ̥" w:hAnsi="ˎ̥"/>
          <w:sz w:val="18"/>
          <w:szCs w:val="18"/>
        </w:rPr>
        <w:t>预付</w:t>
      </w:r>
      <w:r>
        <w:rPr>
          <w:rFonts w:ascii="ˎ̥" w:hAnsi="ˎ̥"/>
          <w:sz w:val="18"/>
          <w:szCs w:val="18"/>
        </w:rPr>
        <w:t>";abs(pmt(D9/d6;d8;d4;0;1));abs(pmt(D9/d6;d8;d4)))</w:t>
      </w:r>
      <w:r>
        <w:rPr>
          <w:rFonts w:ascii="ˎ̥" w:hAnsi="ˎ̥"/>
          <w:sz w:val="18"/>
          <w:szCs w:val="18"/>
        </w:rPr>
        <w:br/>
      </w:r>
      <w:r>
        <w:rPr>
          <w:rFonts w:ascii="ˎ̥" w:hAnsi="ˎ̥"/>
          <w:sz w:val="18"/>
          <w:szCs w:val="18"/>
        </w:rPr>
        <w:t>租赁筹资分析实验模型建立以后，由于模型中各单元格之间建立了有效的链接，用户可以根据所需要承租的设备，将租金数额、利息率、租赁期限、支付方式等基本数据输入实验模型，实验模型立即自动计算出每期应付的租金数。在本例中，如果选择【预付】租金的方法，则每期应付的租金数为</w:t>
      </w:r>
      <w:r>
        <w:rPr>
          <w:rFonts w:ascii="ˎ̥" w:hAnsi="ˎ̥"/>
          <w:sz w:val="18"/>
          <w:szCs w:val="18"/>
        </w:rPr>
        <w:t>23.98</w:t>
      </w:r>
      <w:r>
        <w:rPr>
          <w:rFonts w:ascii="ˎ̥" w:hAnsi="ˎ̥"/>
          <w:sz w:val="18"/>
          <w:szCs w:val="18"/>
        </w:rPr>
        <w:t>万元；如果选择【后付】租金的方法，则每期应付的租金数为</w:t>
      </w:r>
      <w:r>
        <w:rPr>
          <w:rFonts w:ascii="ˎ̥" w:hAnsi="ˎ̥"/>
          <w:sz w:val="18"/>
          <w:szCs w:val="18"/>
        </w:rPr>
        <w:t>26.38</w:t>
      </w:r>
      <w:r>
        <w:rPr>
          <w:rFonts w:ascii="ˎ̥" w:hAnsi="ˎ̥"/>
          <w:sz w:val="18"/>
          <w:szCs w:val="18"/>
        </w:rPr>
        <w:t>万元。如图所示。</w:t>
      </w:r>
      <w:r>
        <w:rPr>
          <w:rFonts w:ascii="ˎ̥" w:hAnsi="ˎ̥"/>
          <w:sz w:val="18"/>
          <w:szCs w:val="18"/>
        </w:rPr>
        <w:br/>
      </w:r>
      <w:r>
        <w:rPr>
          <w:rFonts w:ascii="ˎ̥" w:hAnsi="ˎ̥"/>
          <w:sz w:val="18"/>
          <w:szCs w:val="18"/>
        </w:rPr>
        <w:t>租赁筹资分析实验模型</w:t>
      </w:r>
      <w:r>
        <w:rPr>
          <w:rFonts w:ascii="ˎ̥" w:hAnsi="ˎ̥"/>
          <w:sz w:val="18"/>
          <w:szCs w:val="18"/>
        </w:rPr>
        <w:br/>
      </w:r>
      <w:r>
        <w:rPr>
          <w:rFonts w:ascii="ˎ̥" w:hAnsi="ˎ̥"/>
          <w:sz w:val="18"/>
          <w:szCs w:val="18"/>
        </w:rPr>
        <w:br/>
      </w:r>
      <w:r>
        <w:rPr>
          <w:rFonts w:ascii="ˎ̥" w:hAnsi="ˎ̥"/>
          <w:sz w:val="18"/>
          <w:szCs w:val="18"/>
        </w:rPr>
        <w:t>租赁项目名称设备</w:t>
      </w:r>
      <w:r>
        <w:rPr>
          <w:rFonts w:ascii="ˎ̥" w:hAnsi="ˎ̥"/>
          <w:sz w:val="18"/>
          <w:szCs w:val="18"/>
        </w:rPr>
        <w:t>A</w:t>
      </w:r>
      <w:r>
        <w:rPr>
          <w:rFonts w:ascii="ˎ̥" w:hAnsi="ˎ̥"/>
          <w:sz w:val="18"/>
          <w:szCs w:val="18"/>
        </w:rPr>
        <w:br/>
      </w:r>
      <w:r>
        <w:rPr>
          <w:rFonts w:ascii="ˎ̥" w:hAnsi="ˎ̥"/>
          <w:sz w:val="18"/>
          <w:szCs w:val="18"/>
        </w:rPr>
        <w:t>租金（万元）</w:t>
      </w:r>
      <w:r>
        <w:rPr>
          <w:rFonts w:ascii="ˎ̥" w:hAnsi="ˎ̥"/>
          <w:sz w:val="18"/>
          <w:szCs w:val="18"/>
        </w:rPr>
        <w:t>100</w:t>
      </w:r>
      <w:r>
        <w:rPr>
          <w:rFonts w:ascii="ˎ̥" w:hAnsi="ˎ̥"/>
          <w:sz w:val="18"/>
          <w:szCs w:val="18"/>
        </w:rPr>
        <w:br/>
        <w:t>2</w:t>
      </w:r>
      <w:r>
        <w:rPr>
          <w:rFonts w:ascii="ˎ̥" w:hAnsi="ˎ̥"/>
          <w:sz w:val="18"/>
          <w:szCs w:val="18"/>
        </w:rPr>
        <w:t>租金支付方式后付</w:t>
      </w:r>
      <w:r>
        <w:rPr>
          <w:rFonts w:ascii="ˎ̥" w:hAnsi="ˎ̥"/>
          <w:sz w:val="18"/>
          <w:szCs w:val="18"/>
        </w:rPr>
        <w:t>▼</w:t>
      </w:r>
      <w:r>
        <w:rPr>
          <w:rFonts w:ascii="ˎ̥" w:hAnsi="ˎ̥"/>
          <w:sz w:val="18"/>
          <w:szCs w:val="18"/>
        </w:rPr>
        <w:br/>
      </w:r>
      <w:r>
        <w:rPr>
          <w:rFonts w:ascii="ˎ̥" w:hAnsi="ˎ̥"/>
          <w:sz w:val="18"/>
          <w:szCs w:val="18"/>
        </w:rPr>
        <w:t>每年支付次数（次）</w:t>
      </w:r>
      <w:r>
        <w:rPr>
          <w:rFonts w:ascii="ˎ̥" w:hAnsi="ˎ̥"/>
          <w:sz w:val="18"/>
          <w:szCs w:val="18"/>
        </w:rPr>
        <w:t>1</w:t>
      </w:r>
      <w:r>
        <w:rPr>
          <w:rFonts w:ascii="ˎ̥" w:hAnsi="ˎ̥"/>
          <w:sz w:val="18"/>
          <w:szCs w:val="18"/>
        </w:rPr>
        <w:br/>
      </w:r>
      <w:r>
        <w:rPr>
          <w:rFonts w:ascii="ˎ̥" w:hAnsi="ˎ̥"/>
          <w:sz w:val="18"/>
          <w:szCs w:val="18"/>
        </w:rPr>
        <w:t>租期（年）</w:t>
      </w:r>
      <w:r>
        <w:rPr>
          <w:rFonts w:ascii="ˎ̥" w:hAnsi="ˎ̥"/>
          <w:sz w:val="18"/>
          <w:szCs w:val="18"/>
        </w:rPr>
        <w:t>5</w:t>
      </w:r>
      <w:r>
        <w:rPr>
          <w:rFonts w:ascii="ˎ̥" w:hAnsi="ˎ̥"/>
          <w:sz w:val="18"/>
          <w:szCs w:val="18"/>
        </w:rPr>
        <w:br/>
      </w:r>
      <w:r>
        <w:rPr>
          <w:rFonts w:ascii="ˎ̥" w:hAnsi="ˎ̥"/>
          <w:sz w:val="18"/>
          <w:szCs w:val="18"/>
        </w:rPr>
        <w:t>总付款次数（次）</w:t>
      </w:r>
      <w:r>
        <w:rPr>
          <w:rFonts w:ascii="ˎ̥" w:hAnsi="ˎ̥"/>
          <w:sz w:val="18"/>
          <w:szCs w:val="18"/>
        </w:rPr>
        <w:t>5</w:t>
      </w:r>
      <w:r>
        <w:rPr>
          <w:rFonts w:ascii="ˎ̥" w:hAnsi="ˎ̥"/>
          <w:sz w:val="18"/>
          <w:szCs w:val="18"/>
        </w:rPr>
        <w:br/>
      </w:r>
      <w:r>
        <w:rPr>
          <w:rFonts w:ascii="ˎ̥" w:hAnsi="ˎ̥"/>
          <w:sz w:val="18"/>
          <w:szCs w:val="18"/>
        </w:rPr>
        <w:t>租赁年利率（</w:t>
      </w:r>
      <w:r>
        <w:rPr>
          <w:rFonts w:ascii="ˎ̥" w:hAnsi="ˎ̥"/>
          <w:sz w:val="18"/>
          <w:szCs w:val="18"/>
        </w:rPr>
        <w:t>%</w:t>
      </w:r>
      <w:r>
        <w:rPr>
          <w:rFonts w:ascii="ˎ̥" w:hAnsi="ˎ̥"/>
          <w:sz w:val="18"/>
          <w:szCs w:val="18"/>
        </w:rPr>
        <w:t>）</w:t>
      </w:r>
      <w:r>
        <w:rPr>
          <w:rFonts w:ascii="ˎ̥" w:hAnsi="ˎ̥"/>
          <w:sz w:val="18"/>
          <w:szCs w:val="18"/>
        </w:rPr>
        <w:t>10%</w:t>
      </w:r>
      <w:r>
        <w:rPr>
          <w:rFonts w:ascii="ˎ̥" w:hAnsi="ˎ̥"/>
          <w:sz w:val="18"/>
          <w:szCs w:val="18"/>
        </w:rPr>
        <w:br/>
      </w:r>
      <w:r>
        <w:rPr>
          <w:rFonts w:ascii="ˎ̥" w:hAnsi="ˎ̥"/>
          <w:sz w:val="18"/>
          <w:szCs w:val="18"/>
        </w:rPr>
        <w:t>每期应付租金（万元）</w:t>
      </w:r>
      <w:r>
        <w:rPr>
          <w:rFonts w:ascii="ˎ̥" w:hAnsi="ˎ̥"/>
          <w:sz w:val="18"/>
          <w:szCs w:val="18"/>
        </w:rPr>
        <w:t>26.38</w:t>
      </w:r>
      <w:r>
        <w:rPr>
          <w:rFonts w:ascii="ˎ̥" w:hAnsi="ˎ̥"/>
          <w:sz w:val="18"/>
          <w:szCs w:val="18"/>
        </w:rPr>
        <w:br/>
      </w:r>
      <w:r>
        <w:rPr>
          <w:rFonts w:ascii="ˎ̥" w:hAnsi="ˎ̥"/>
          <w:sz w:val="18"/>
          <w:szCs w:val="18"/>
        </w:rPr>
        <w:t>用户可以利用该实验模型进行多种方案的比较，选择一种企业当前最合适的方案，为租赁筹资决策提供重要依据。</w:t>
      </w:r>
    </w:p>
    <w:sectPr w:rsidR="0091062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ˎ̥">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629"/>
    <w:rsid w:val="003E2EE9"/>
    <w:rsid w:val="004A7897"/>
    <w:rsid w:val="0052500D"/>
    <w:rsid w:val="00910629"/>
    <w:rsid w:val="00990B6E"/>
    <w:rsid w:val="00D56F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693F26"/>
  <w15:chartTrackingRefBased/>
  <w15:docId w15:val="{B1701136-BAEF-415A-A1E5-E1EC55DEF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733</Words>
  <Characters>4184</Characters>
  <Application>Microsoft Office Word</Application>
  <DocSecurity>0</DocSecurity>
  <Lines>34</Lines>
  <Paragraphs>9</Paragraphs>
  <ScaleCrop>false</ScaleCrop>
  <Company>航天在线</Company>
  <LinksUpToDate>false</LinksUpToDate>
  <CharactersWithSpaces>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利用EXCEL建立租赁筹资活动分析模型</dc:title>
  <dc:subject/>
  <dc:creator>梁爽</dc:creator>
  <cp:keywords/>
  <dc:description/>
  <cp:lastModifiedBy>张艳坤</cp:lastModifiedBy>
  <cp:revision>3</cp:revision>
  <dcterms:created xsi:type="dcterms:W3CDTF">2017-01-18T18:41:00Z</dcterms:created>
  <dcterms:modified xsi:type="dcterms:W3CDTF">2017-01-18T18:42:00Z</dcterms:modified>
</cp:coreProperties>
</file>