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DF6" w:rsidRDefault="009C7DF6" w:rsidP="00422A8C">
      <w:pPr>
        <w:jc w:val="center"/>
        <w:rPr>
          <w:rFonts w:asciiTheme="majorEastAsia" w:eastAsiaTheme="majorEastAsia" w:hAnsiTheme="majorEastAsia"/>
          <w:sz w:val="44"/>
          <w:szCs w:val="44"/>
        </w:rPr>
      </w:pPr>
      <w:bookmarkStart w:id="0" w:name="_GoBack"/>
      <w:bookmarkEnd w:id="0"/>
      <w:r w:rsidRPr="00422A8C">
        <w:rPr>
          <w:rFonts w:asciiTheme="majorEastAsia" w:eastAsiaTheme="majorEastAsia" w:hAnsiTheme="majorEastAsia" w:hint="eastAsia"/>
          <w:sz w:val="44"/>
          <w:szCs w:val="44"/>
        </w:rPr>
        <w:t>“暗保理”中的法律风险分析与防范</w:t>
      </w:r>
    </w:p>
    <w:p w:rsidR="00422A8C" w:rsidRPr="00422A8C" w:rsidRDefault="00422A8C" w:rsidP="00422A8C">
      <w:pPr>
        <w:jc w:val="center"/>
        <w:rPr>
          <w:rFonts w:ascii="仿宋" w:eastAsia="仿宋" w:hAnsi="仿宋"/>
          <w:sz w:val="32"/>
          <w:szCs w:val="32"/>
        </w:rPr>
      </w:pPr>
      <w:proofErr w:type="gramStart"/>
      <w:r w:rsidRPr="00422A8C">
        <w:rPr>
          <w:rFonts w:ascii="仿宋" w:eastAsia="仿宋" w:hAnsi="仿宋" w:hint="eastAsia"/>
          <w:sz w:val="32"/>
          <w:szCs w:val="32"/>
        </w:rPr>
        <w:t>杜永兵</w:t>
      </w:r>
      <w:proofErr w:type="gramEnd"/>
      <w:r w:rsidRPr="00422A8C">
        <w:rPr>
          <w:rFonts w:ascii="仿宋" w:eastAsia="仿宋" w:hAnsi="仿宋" w:hint="eastAsia"/>
          <w:sz w:val="32"/>
          <w:szCs w:val="32"/>
        </w:rPr>
        <w:t xml:space="preserve"> 张学森</w:t>
      </w:r>
    </w:p>
    <w:p w:rsidR="00422A8C" w:rsidRDefault="00E96E25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在银行业中，通常根据应收账款转让是否通知买家（债务人）将保理分类为明保理或者暗保理（公开型保理和隐蔽型保理）。明保理是指</w:t>
      </w:r>
      <w:r w:rsidR="000A6A37" w:rsidRPr="00422A8C">
        <w:rPr>
          <w:rFonts w:ascii="仿宋" w:eastAsia="仿宋" w:hAnsi="仿宋" w:hint="eastAsia"/>
          <w:sz w:val="32"/>
          <w:szCs w:val="32"/>
        </w:rPr>
        <w:t>银行受让卖家（债权人）的应收账款后，将该应收账款债权转让的事实以书面形式通知买家。反之，如果银行在受让应收账款后不通知买家，则属于暗保理。</w:t>
      </w:r>
      <w:r w:rsidR="00422A8C">
        <w:rPr>
          <w:rFonts w:ascii="仿宋" w:eastAsia="仿宋" w:hAnsi="仿宋" w:hint="eastAsia"/>
          <w:sz w:val="32"/>
          <w:szCs w:val="32"/>
        </w:rPr>
        <w:t xml:space="preserve"> </w:t>
      </w:r>
    </w:p>
    <w:p w:rsidR="00E96E25" w:rsidRPr="00422A8C" w:rsidRDefault="00422A8C" w:rsidP="00422A8C">
      <w:pPr>
        <w:ind w:firstLineChars="100" w:firstLine="32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</w:t>
      </w:r>
      <w:r w:rsidR="000A6A37" w:rsidRPr="00422A8C">
        <w:rPr>
          <w:rFonts w:ascii="仿宋" w:eastAsia="仿宋" w:hAnsi="仿宋" w:hint="eastAsia"/>
          <w:sz w:val="32"/>
          <w:szCs w:val="32"/>
        </w:rPr>
        <w:t>通常，银行会让卖家事先填好《应收账款转让通知书》并加盖公章，一旦发现买家回款异常或者预期支付，即将应收账款转让通知书立即送达给买家。</w:t>
      </w:r>
    </w:p>
    <w:p w:rsidR="000A6A37" w:rsidRPr="00422A8C" w:rsidRDefault="000A6A37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按照法律规定，应收账款债权的</w:t>
      </w:r>
      <w:r w:rsidR="00422A8C">
        <w:rPr>
          <w:rFonts w:ascii="仿宋" w:eastAsia="仿宋" w:hAnsi="仿宋" w:hint="eastAsia"/>
          <w:sz w:val="32"/>
          <w:szCs w:val="32"/>
        </w:rPr>
        <w:t>转让，如果不通知买方，该转让行为并不能约束买方</w:t>
      </w:r>
      <w:r w:rsidRPr="00422A8C">
        <w:rPr>
          <w:rFonts w:ascii="仿宋" w:eastAsia="仿宋" w:hAnsi="仿宋" w:hint="eastAsia"/>
          <w:sz w:val="32"/>
          <w:szCs w:val="32"/>
        </w:rPr>
        <w:t>，银行就不能直接要求买家付款。但在实践中，作为保理申请人的卖方，一般是买家的供应商，很多大型买家并不会配合卖家和银行的融资行为。 另外，</w:t>
      </w:r>
      <w:r w:rsidR="00690A2F" w:rsidRPr="00422A8C">
        <w:rPr>
          <w:rFonts w:ascii="仿宋" w:eastAsia="仿宋" w:hAnsi="仿宋" w:hint="eastAsia"/>
          <w:sz w:val="32"/>
          <w:szCs w:val="32"/>
        </w:rPr>
        <w:t>在银行的保理业务中，</w:t>
      </w:r>
      <w:r w:rsidRPr="00422A8C">
        <w:rPr>
          <w:rFonts w:ascii="仿宋" w:eastAsia="仿宋" w:hAnsi="仿宋" w:hint="eastAsia"/>
          <w:sz w:val="32"/>
          <w:szCs w:val="32"/>
        </w:rPr>
        <w:t>银行对卖家的授信是基于对其本身实力的评价，</w:t>
      </w:r>
      <w:r w:rsidR="00690A2F" w:rsidRPr="00422A8C">
        <w:rPr>
          <w:rFonts w:ascii="仿宋" w:eastAsia="仿宋" w:hAnsi="仿宋" w:hint="eastAsia"/>
          <w:sz w:val="32"/>
          <w:szCs w:val="32"/>
        </w:rPr>
        <w:t>应收账款</w:t>
      </w:r>
      <w:r w:rsidR="00422A8C">
        <w:rPr>
          <w:rFonts w:ascii="仿宋" w:eastAsia="仿宋" w:hAnsi="仿宋" w:hint="eastAsia"/>
          <w:sz w:val="32"/>
          <w:szCs w:val="32"/>
        </w:rPr>
        <w:t>只</w:t>
      </w:r>
      <w:r w:rsidR="00690A2F" w:rsidRPr="00422A8C">
        <w:rPr>
          <w:rFonts w:ascii="仿宋" w:eastAsia="仿宋" w:hAnsi="仿宋" w:hint="eastAsia"/>
          <w:sz w:val="32"/>
          <w:szCs w:val="32"/>
        </w:rPr>
        <w:t>是基于核心企业的</w:t>
      </w:r>
      <w:r w:rsidR="00422A8C">
        <w:rPr>
          <w:rFonts w:ascii="仿宋" w:eastAsia="仿宋" w:hAnsi="仿宋" w:hint="eastAsia"/>
          <w:sz w:val="32"/>
          <w:szCs w:val="32"/>
        </w:rPr>
        <w:t>信誉</w:t>
      </w:r>
      <w:r w:rsidR="00690A2F" w:rsidRPr="00422A8C">
        <w:rPr>
          <w:rFonts w:ascii="仿宋" w:eastAsia="仿宋" w:hAnsi="仿宋" w:hint="eastAsia"/>
          <w:sz w:val="32"/>
          <w:szCs w:val="32"/>
        </w:rPr>
        <w:t>做一个增信。</w:t>
      </w:r>
      <w:r w:rsidRPr="00422A8C">
        <w:rPr>
          <w:rFonts w:ascii="仿宋" w:eastAsia="仿宋" w:hAnsi="仿宋" w:hint="eastAsia"/>
          <w:sz w:val="32"/>
          <w:szCs w:val="32"/>
        </w:rPr>
        <w:t>因此，</w:t>
      </w:r>
      <w:r w:rsidR="004E7A45" w:rsidRPr="00422A8C">
        <w:rPr>
          <w:rFonts w:ascii="仿宋" w:eastAsia="仿宋" w:hAnsi="仿宋" w:hint="eastAsia"/>
          <w:sz w:val="32"/>
          <w:szCs w:val="32"/>
        </w:rPr>
        <w:t>银行对暗保理也予以认可。</w:t>
      </w:r>
      <w:r w:rsidR="00422A8C">
        <w:rPr>
          <w:rFonts w:ascii="仿宋" w:eastAsia="仿宋" w:hAnsi="仿宋" w:hint="eastAsia"/>
          <w:sz w:val="32"/>
          <w:szCs w:val="32"/>
        </w:rPr>
        <w:t>那么暗保理业务我们应该注意哪些问题呢？</w:t>
      </w:r>
    </w:p>
    <w:p w:rsidR="009C7DF6" w:rsidRPr="00422A8C" w:rsidRDefault="009C7DF6" w:rsidP="00422A8C">
      <w:pPr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422A8C">
        <w:rPr>
          <w:rFonts w:ascii="仿宋" w:eastAsia="仿宋" w:hAnsi="仿宋" w:hint="eastAsia"/>
          <w:b/>
          <w:sz w:val="32"/>
          <w:szCs w:val="32"/>
        </w:rPr>
        <w:t>一、暗保理的主要法律风险</w:t>
      </w:r>
    </w:p>
    <w:p w:rsidR="004E7A45" w:rsidRPr="00422A8C" w:rsidRDefault="004E7A45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暗保理的主要法律风险不在于发生状况时银行不能对抗买家。根据合同法的规定“债权人可以将合同的权利全部或部分转让给第三人”“债权人转让债权的，应当通知债务</w:t>
      </w:r>
      <w:r w:rsidRPr="00422A8C">
        <w:rPr>
          <w:rFonts w:ascii="仿宋" w:eastAsia="仿宋" w:hAnsi="仿宋" w:hint="eastAsia"/>
          <w:sz w:val="32"/>
          <w:szCs w:val="32"/>
        </w:rPr>
        <w:lastRenderedPageBreak/>
        <w:t>人”。</w:t>
      </w:r>
    </w:p>
    <w:p w:rsidR="004E7A45" w:rsidRPr="00422A8C" w:rsidRDefault="004E7A45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暗保理中虽然</w:t>
      </w:r>
      <w:r w:rsidR="00E503E4" w:rsidRPr="00422A8C">
        <w:rPr>
          <w:rFonts w:ascii="仿宋" w:eastAsia="仿宋" w:hAnsi="仿宋" w:hint="eastAsia"/>
          <w:sz w:val="32"/>
          <w:szCs w:val="32"/>
        </w:rPr>
        <w:t>在卖方开展保理业务、发放保理款时</w:t>
      </w:r>
      <w:r w:rsidR="00422A8C">
        <w:rPr>
          <w:rFonts w:ascii="仿宋" w:eastAsia="仿宋" w:hAnsi="仿宋" w:hint="eastAsia"/>
          <w:sz w:val="32"/>
          <w:szCs w:val="32"/>
        </w:rPr>
        <w:t>不</w:t>
      </w:r>
      <w:r w:rsidR="00E503E4" w:rsidRPr="00422A8C">
        <w:rPr>
          <w:rFonts w:ascii="仿宋" w:eastAsia="仿宋" w:hAnsi="仿宋" w:hint="eastAsia"/>
          <w:sz w:val="32"/>
          <w:szCs w:val="32"/>
        </w:rPr>
        <w:t>通知买家，银行不能直接要求卖方付款。但</w:t>
      </w:r>
      <w:r w:rsidR="00422A8C">
        <w:rPr>
          <w:rFonts w:ascii="仿宋" w:eastAsia="仿宋" w:hAnsi="仿宋" w:hint="eastAsia"/>
          <w:sz w:val="32"/>
          <w:szCs w:val="32"/>
        </w:rPr>
        <w:t>根据上述法律条款的规定，</w:t>
      </w:r>
      <w:r w:rsidR="00E503E4" w:rsidRPr="00422A8C">
        <w:rPr>
          <w:rFonts w:ascii="仿宋" w:eastAsia="仿宋" w:hAnsi="仿宋" w:hint="eastAsia"/>
          <w:sz w:val="32"/>
          <w:szCs w:val="32"/>
        </w:rPr>
        <w:t>暗保理只要履行通知义务，随时可以转为明保理，只要银行将事先留存的《应收账款转让通知书》送达买方，即可转为明保，这种送达包括快递、挂号、公证等都应认为是有效的。</w:t>
      </w:r>
    </w:p>
    <w:p w:rsidR="00E503E4" w:rsidRPr="00422A8C" w:rsidRDefault="00E503E4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那么，暗保理业务的主要风险是什么呢，</w:t>
      </w:r>
      <w:r w:rsidR="00422A8C">
        <w:rPr>
          <w:rFonts w:ascii="仿宋" w:eastAsia="仿宋" w:hAnsi="仿宋" w:hint="eastAsia"/>
          <w:sz w:val="32"/>
          <w:szCs w:val="32"/>
        </w:rPr>
        <w:t>我们认为</w:t>
      </w:r>
      <w:r w:rsidRPr="00422A8C">
        <w:rPr>
          <w:rFonts w:ascii="仿宋" w:eastAsia="仿宋" w:hAnsi="仿宋" w:hint="eastAsia"/>
          <w:sz w:val="32"/>
          <w:szCs w:val="32"/>
        </w:rPr>
        <w:t>暗保中最主要的风险集中在两个方面：</w:t>
      </w:r>
    </w:p>
    <w:p w:rsidR="00E503E4" w:rsidRPr="00422A8C" w:rsidRDefault="00E503E4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一是交易的真实</w:t>
      </w:r>
      <w:r w:rsidR="00E374F9" w:rsidRPr="00422A8C">
        <w:rPr>
          <w:rFonts w:ascii="仿宋" w:eastAsia="仿宋" w:hAnsi="仿宋" w:hint="eastAsia"/>
          <w:sz w:val="32"/>
          <w:szCs w:val="32"/>
        </w:rPr>
        <w:t>性。在暗保理中，对于交易真实性的核查，一般银行主要是通过调查交易记录、合同、发货单、收据等资料，但这些资料都由卖方提供，银行并不同买方直接接触，如果卖家伪造单据，而银行未能核查出，则可能引发诉讼风险。</w:t>
      </w:r>
    </w:p>
    <w:p w:rsidR="00E374F9" w:rsidRPr="00422A8C" w:rsidRDefault="00E374F9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二是回款账户的准确性。在暗保中，银行通常与卖家开立资金监管账户，并将该账户由卖方通知买方作为回款账户。但是在这种情况下，卖家也可以</w:t>
      </w:r>
      <w:r w:rsidR="009C7DF6" w:rsidRPr="00422A8C">
        <w:rPr>
          <w:rFonts w:ascii="仿宋" w:eastAsia="仿宋" w:hAnsi="仿宋" w:hint="eastAsia"/>
          <w:sz w:val="32"/>
          <w:szCs w:val="32"/>
        </w:rPr>
        <w:t>通知买家变换回款账户，从而使银行的监管账户落空，对应收款的监管失控。并且在暗保中，只要买家举证证明其已经履行了付款义务，则银行就无权再行向买方追偿，这在</w:t>
      </w:r>
      <w:proofErr w:type="gramStart"/>
      <w:r w:rsidR="009C7DF6" w:rsidRPr="00422A8C">
        <w:rPr>
          <w:rFonts w:ascii="仿宋" w:eastAsia="仿宋" w:hAnsi="仿宋" w:hint="eastAsia"/>
          <w:sz w:val="32"/>
          <w:szCs w:val="32"/>
        </w:rPr>
        <w:t>诸多保理</w:t>
      </w:r>
      <w:proofErr w:type="gramEnd"/>
      <w:r w:rsidR="009C7DF6" w:rsidRPr="00422A8C">
        <w:rPr>
          <w:rFonts w:ascii="仿宋" w:eastAsia="仿宋" w:hAnsi="仿宋" w:hint="eastAsia"/>
          <w:sz w:val="32"/>
          <w:szCs w:val="32"/>
        </w:rPr>
        <w:t>纠纷中也</w:t>
      </w:r>
      <w:proofErr w:type="gramStart"/>
      <w:r w:rsidR="009C7DF6" w:rsidRPr="00422A8C">
        <w:rPr>
          <w:rFonts w:ascii="仿宋" w:eastAsia="仿宋" w:hAnsi="仿宋" w:hint="eastAsia"/>
          <w:sz w:val="32"/>
          <w:szCs w:val="32"/>
        </w:rPr>
        <w:t>不</w:t>
      </w:r>
      <w:proofErr w:type="gramEnd"/>
      <w:r w:rsidR="009C7DF6" w:rsidRPr="00422A8C">
        <w:rPr>
          <w:rFonts w:ascii="仿宋" w:eastAsia="仿宋" w:hAnsi="仿宋" w:hint="eastAsia"/>
          <w:sz w:val="32"/>
          <w:szCs w:val="32"/>
        </w:rPr>
        <w:t>鲜见。</w:t>
      </w:r>
    </w:p>
    <w:p w:rsidR="009C7DF6" w:rsidRPr="00422A8C" w:rsidRDefault="009C7DF6" w:rsidP="00422A8C">
      <w:pPr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422A8C">
        <w:rPr>
          <w:rFonts w:ascii="仿宋" w:eastAsia="仿宋" w:hAnsi="仿宋" w:hint="eastAsia"/>
          <w:b/>
          <w:sz w:val="32"/>
          <w:szCs w:val="32"/>
        </w:rPr>
        <w:t>二、暗保理风险的应对</w:t>
      </w:r>
    </w:p>
    <w:p w:rsidR="009C7DF6" w:rsidRPr="00422A8C" w:rsidRDefault="009C7DF6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一是要确保交易的真实性。银行应做细贷前调查，详细</w:t>
      </w:r>
      <w:r w:rsidRPr="00422A8C">
        <w:rPr>
          <w:rFonts w:ascii="仿宋" w:eastAsia="仿宋" w:hAnsi="仿宋" w:hint="eastAsia"/>
          <w:sz w:val="32"/>
          <w:szCs w:val="32"/>
        </w:rPr>
        <w:lastRenderedPageBreak/>
        <w:t>了解各个交易环节，通过合同、物流等外部渠道和卖方内部管理记录互相核实比对，确保交易真实。</w:t>
      </w:r>
    </w:p>
    <w:p w:rsidR="009C7DF6" w:rsidRPr="00422A8C" w:rsidRDefault="009C7DF6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二是要分析商务合同中关于退货、付款、抗辩、抵消等可能影响应收款金额的条款，并与卖方作相应的特殊约定应对。</w:t>
      </w:r>
    </w:p>
    <w:p w:rsidR="009C7DF6" w:rsidRPr="00422A8C" w:rsidRDefault="009C7DF6" w:rsidP="00422A8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422A8C">
        <w:rPr>
          <w:rFonts w:ascii="仿宋" w:eastAsia="仿宋" w:hAnsi="仿宋" w:hint="eastAsia"/>
          <w:sz w:val="32"/>
          <w:szCs w:val="32"/>
        </w:rPr>
        <w:t>三是要密切跟踪应收款回收进度，建立相应机制，必要时马上向买家送达应收账款转让通知书，将暗保转变为明保。</w:t>
      </w:r>
    </w:p>
    <w:sectPr w:rsidR="009C7DF6" w:rsidRPr="00422A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343CA"/>
    <w:multiLevelType w:val="hybridMultilevel"/>
    <w:tmpl w:val="4888D794"/>
    <w:lvl w:ilvl="0" w:tplc="0B08A5F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5A1"/>
    <w:rsid w:val="00006CA7"/>
    <w:rsid w:val="000A6A37"/>
    <w:rsid w:val="00266EB4"/>
    <w:rsid w:val="002954A8"/>
    <w:rsid w:val="002B6ADB"/>
    <w:rsid w:val="00422A8C"/>
    <w:rsid w:val="004E7A45"/>
    <w:rsid w:val="005E45A1"/>
    <w:rsid w:val="0061117B"/>
    <w:rsid w:val="00652585"/>
    <w:rsid w:val="00690A2F"/>
    <w:rsid w:val="0089757F"/>
    <w:rsid w:val="009C7DF6"/>
    <w:rsid w:val="009D2589"/>
    <w:rsid w:val="00AA0634"/>
    <w:rsid w:val="00B82BB0"/>
    <w:rsid w:val="00D02937"/>
    <w:rsid w:val="00D36D4A"/>
    <w:rsid w:val="00E374F9"/>
    <w:rsid w:val="00E503E4"/>
    <w:rsid w:val="00E96E25"/>
    <w:rsid w:val="00FB3145"/>
    <w:rsid w:val="00FB4961"/>
    <w:rsid w:val="00FE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7A45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7A4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1110</Words>
  <Characters>1110</Characters>
  <Application>Microsoft Office Word</Application>
  <DocSecurity>0</DocSecurity>
  <Lines>51</Lines>
  <Paragraphs>15</Paragraphs>
  <ScaleCrop>false</ScaleCrop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雷泊林</dc:creator>
  <cp:keywords/>
  <dc:description/>
  <cp:lastModifiedBy>雷泊林</cp:lastModifiedBy>
  <cp:revision>6</cp:revision>
  <dcterms:created xsi:type="dcterms:W3CDTF">2014-09-28T00:25:00Z</dcterms:created>
  <dcterms:modified xsi:type="dcterms:W3CDTF">2014-09-28T01:41:00Z</dcterms:modified>
</cp:coreProperties>
</file>