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>
      <w:pPr>
        <w:spacing w:line="360" w:lineRule="auto"/>
        <w:jc w:val="center"/>
        <w:rPr>
          <w:rFonts w:ascii="Times New Roman" w:eastAsia="黑体" w:hAnsi="Times New Roman" w:cs="Times New Roman"/>
          <w:sz w:val="36"/>
        </w:rPr>
      </w:pPr>
      <w:bookmarkStart w:id="0" w:name="_GoBack"/>
      <w:bookmarkEnd w:id="0"/>
      <w:r>
        <w:rPr>
          <w:rFonts w:ascii="Times New Roman" w:eastAsia="黑体" w:hAnsi="Times New Roman" w:cs="Times New Roman"/>
          <w:sz w:val="36"/>
        </w:rPr>
        <w:t>发展服务型制造专项行动指南</w:t>
      </w:r>
    </w:p>
    <w:p>
      <w:pPr>
        <w:spacing w:line="360" w:lineRule="auto"/>
        <w:jc w:val="center"/>
        <w:rPr>
          <w:rFonts w:ascii="Times New Roman" w:eastAsia="黑体" w:hAnsi="Times New Roman" w:cs="Times New Roman"/>
          <w:sz w:val="36"/>
        </w:rPr>
      </w:pPr>
    </w:p>
    <w:p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为贯彻落实《中国制造</w:t>
      </w:r>
      <w:r>
        <w:rPr>
          <w:rFonts w:ascii="Times New Roman" w:eastAsia="仿宋_GB2312" w:hAnsi="Times New Roman" w:cs="Times New Roman"/>
          <w:sz w:val="32"/>
          <w:szCs w:val="32"/>
        </w:rPr>
        <w:t>2025</w:t>
      </w:r>
      <w:r>
        <w:rPr>
          <w:rFonts w:ascii="Times New Roman" w:eastAsia="仿宋_GB2312" w:hAnsi="Times New Roman" w:cs="Times New Roman"/>
          <w:sz w:val="32"/>
          <w:szCs w:val="32"/>
        </w:rPr>
        <w:t>》（国发〔</w:t>
      </w:r>
      <w:r>
        <w:rPr>
          <w:rFonts w:ascii="Times New Roman" w:eastAsia="仿宋_GB2312" w:hAnsi="Times New Roman" w:cs="Times New Roman"/>
          <w:sz w:val="32"/>
          <w:szCs w:val="32"/>
        </w:rPr>
        <w:t>2015</w:t>
      </w:r>
      <w:r>
        <w:rPr>
          <w:rFonts w:ascii="Times New Roman" w:eastAsia="仿宋_GB2312" w:hAnsi="Times New Roman" w:cs="Times New Roman"/>
          <w:sz w:val="32"/>
          <w:szCs w:val="32"/>
        </w:rPr>
        <w:t>〕</w:t>
      </w:r>
      <w:r>
        <w:rPr>
          <w:rFonts w:ascii="Times New Roman" w:eastAsia="仿宋_GB2312" w:hAnsi="Times New Roman" w:cs="Times New Roman"/>
          <w:sz w:val="32"/>
          <w:szCs w:val="32"/>
        </w:rPr>
        <w:t>28</w:t>
      </w:r>
      <w:r>
        <w:rPr>
          <w:rFonts w:ascii="Times New Roman" w:eastAsia="仿宋_GB2312" w:hAnsi="Times New Roman" w:cs="Times New Roman"/>
          <w:sz w:val="32"/>
          <w:szCs w:val="32"/>
        </w:rPr>
        <w:t>号），把握新一轮科技革命和产业变革带来的机遇，促进制造业由生产型制造向服务型制造转变，特制定本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行动</w:t>
      </w:r>
      <w:r>
        <w:rPr>
          <w:rFonts w:ascii="Times New Roman" w:eastAsia="仿宋_GB2312" w:hAnsi="Times New Roman" w:cs="Times New Roman"/>
          <w:sz w:val="32"/>
          <w:szCs w:val="32"/>
        </w:rPr>
        <w:t>指南。本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行动</w:t>
      </w:r>
      <w:r>
        <w:rPr>
          <w:rFonts w:ascii="Times New Roman" w:eastAsia="仿宋_GB2312" w:hAnsi="Times New Roman" w:cs="Times New Roman"/>
          <w:sz w:val="32"/>
          <w:szCs w:val="32"/>
        </w:rPr>
        <w:t>指南指导期为</w:t>
      </w:r>
      <w:r>
        <w:rPr>
          <w:rFonts w:ascii="Times New Roman" w:eastAsia="仿宋_GB2312" w:hAnsi="Times New Roman" w:cs="Times New Roman"/>
          <w:sz w:val="32"/>
          <w:szCs w:val="32"/>
        </w:rPr>
        <w:t>2016-2018</w:t>
      </w:r>
      <w:r>
        <w:rPr>
          <w:rFonts w:ascii="Times New Roman" w:eastAsia="仿宋_GB2312" w:hAnsi="Times New Roman" w:cs="Times New Roman"/>
          <w:sz w:val="32"/>
          <w:szCs w:val="32"/>
        </w:rPr>
        <w:t>年，将根据服务型制造发展需要滚动发布。</w:t>
      </w:r>
    </w:p>
    <w:p>
      <w:pPr>
        <w:pStyle w:val="1"/>
        <w:spacing w:before="0" w:after="0" w:line="360" w:lineRule="auto"/>
        <w:ind w:firstLineChars="200" w:firstLine="640"/>
        <w:rPr>
          <w:rFonts w:ascii="Times New Roman" w:eastAsia="黑体" w:hAnsi="Times New Roman" w:cs="Times New Roman"/>
          <w:b w:val="0"/>
          <w:bCs/>
          <w:sz w:val="32"/>
        </w:rPr>
      </w:pPr>
      <w:r>
        <w:rPr>
          <w:rFonts w:ascii="Times New Roman" w:eastAsia="黑体" w:hAnsi="Times New Roman" w:cs="Times New Roman"/>
          <w:b w:val="0"/>
          <w:bCs/>
          <w:sz w:val="32"/>
        </w:rPr>
        <w:t>一、现实意义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服务型制造，是制造与服务融合发展的新型产业形态，是制造业转型升级的重要方向。制造业企业通过创新优化生产组织形式、运营管理方式和商业发展模式，不断增加服务要素在投入和产出中的比重，从以加工组装为主向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制造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服务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转型，从单纯出售产品向出售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产品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服务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转变，有利于延伸和提升价值链，提高全要素生产率、产品附加值和市场占有率。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发展服务型制造，是增强产业竞争力、推动制造业由大变强的必然要求。</w:t>
      </w:r>
      <w:r>
        <w:rPr>
          <w:rFonts w:ascii="Times New Roman" w:eastAsia="仿宋_GB2312" w:hAnsi="Times New Roman" w:cs="Times New Roman"/>
          <w:sz w:val="32"/>
          <w:szCs w:val="32"/>
        </w:rPr>
        <w:t>我国是全球第一制造大国，但制造业在国际产业分工体系中总体处在中低端，面临着资源环境约束强化和生产要素成本上升等问题，主要依靠资源要素投入和规模扩张的粗放经济增长方式难以为继。发展服务型制造，以创新设计为桥梁，推动企业立足制造、融入服务，优化供应链管理，深化信息技术服务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相关金融服务</w:t>
      </w:r>
      <w:r>
        <w:rPr>
          <w:rFonts w:ascii="Times New Roman" w:eastAsia="仿宋_GB2312" w:hAnsi="Times New Roman" w:cs="Times New Roman"/>
          <w:sz w:val="32"/>
          <w:szCs w:val="32"/>
        </w:rPr>
        <w:t>等应用，升级产品制造水平提升制造效能，拓展产品服务能力提升客户价值，能够在转变发展方式、优化经济结构中实现制造业可持续发展，打造产业竞争新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优势。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发展服务型制造，是顺应新一轮科技革命和产业变革的主动选择。</w:t>
      </w:r>
      <w:r>
        <w:rPr>
          <w:rFonts w:ascii="Times New Roman" w:eastAsia="仿宋_GB2312" w:hAnsi="Times New Roman" w:cs="Times New Roman"/>
          <w:sz w:val="32"/>
          <w:szCs w:val="32"/>
        </w:rPr>
        <w:t>工业化进程中产业分工协作不断深化，催生制造业的服务化转型。信息化特别是新一代信息通信技术的深度应用，加速服务型制造的创新发展。发达经济体实践证明，发展服务型制造是抢占价值链高端的有效途径。当前，国际产业分工格局正在发生深刻调整，我国制造业亟需补足短板，实现转型发展。同时，我国也迎来与全球同步创新的难得机遇，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中国制造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互联网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的深入推进为服务型制造提供了广阔发展空间和强大技术支持，必须加快制造与服务的协同融合，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才能</w:t>
      </w:r>
      <w:r>
        <w:rPr>
          <w:rFonts w:ascii="Times New Roman" w:eastAsia="仿宋_GB2312" w:hAnsi="Times New Roman" w:cs="Times New Roman"/>
          <w:sz w:val="32"/>
          <w:szCs w:val="32"/>
        </w:rPr>
        <w:t>重塑制造业价值链，培育产业发展新动能。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发展服务型制造，是有效改善供给体系、适应消费结构升级的重要举措。</w:t>
      </w:r>
      <w:r>
        <w:rPr>
          <w:rFonts w:ascii="Times New Roman" w:eastAsia="仿宋_GB2312" w:hAnsi="Times New Roman" w:cs="Times New Roman"/>
          <w:sz w:val="32"/>
          <w:szCs w:val="32"/>
        </w:rPr>
        <w:t>我国经济发展进入新常态，要保持经济中高速增长，产业迈向中高端水平，必须在适度扩大总需求的同时，加强供给侧结构性改革。服务型制造能够引导制造业企业以产需互动和价值增值为导向，由提供产品向提供全生命周期管理转变，由提供设备向提供系统解决方案转变。促进服务型制造发展，有利于改善供给体系质量和效益，破解产能低端过剩和高端不足并存的矛盾，是供给侧结构性改革的新举措。</w:t>
      </w:r>
    </w:p>
    <w:p>
      <w:pPr>
        <w:pStyle w:val="1"/>
        <w:spacing w:before="0" w:after="0" w:line="360" w:lineRule="auto"/>
        <w:ind w:firstLineChars="200" w:firstLine="640"/>
        <w:rPr>
          <w:rFonts w:ascii="Times New Roman" w:eastAsia="黑体" w:hAnsi="Times New Roman" w:cs="Times New Roman"/>
          <w:b w:val="0"/>
          <w:bCs/>
          <w:sz w:val="32"/>
        </w:rPr>
      </w:pPr>
      <w:r>
        <w:rPr>
          <w:rFonts w:ascii="Times New Roman" w:eastAsia="黑体" w:hAnsi="Times New Roman" w:cs="Times New Roman"/>
          <w:b w:val="0"/>
          <w:bCs/>
          <w:sz w:val="32"/>
        </w:rPr>
        <w:t>二、总体要求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（一）指导思想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全面贯彻党的十八大和十八届三中、四中、五中全会精神，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深刻把握我国经济发展的新常态、制造强国战略的新要求和全球科技革命的新机遇，牢固树立和贯彻落实创新、协调、绿色、开放、共享的发展理念，以制造业提质增效和转型升级为导向，加强政策引导，营造融合发展生态，增强支撑保障能力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>
        <w:rPr>
          <w:rFonts w:ascii="Times New Roman" w:eastAsia="仿宋_GB2312" w:hAnsi="Times New Roman" w:cs="Times New Roman"/>
          <w:sz w:val="32"/>
          <w:szCs w:val="32"/>
        </w:rPr>
        <w:t>支持企业聚焦核心业务和产品，加快服务模式创新、技术创新和管理创新，延伸和提升价值链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>
        <w:rPr>
          <w:rFonts w:ascii="Times New Roman" w:eastAsia="仿宋_GB2312" w:hAnsi="Times New Roman" w:cs="Times New Roman"/>
          <w:sz w:val="32"/>
          <w:szCs w:val="32"/>
        </w:rPr>
        <w:t>推动服务型制造向专业化、协同化、智能化方向发展，形成国民经济新增长点，打造中国制造竞争新优势。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（二）基本原则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  <w:lang w:eastAsia="ar-SA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市场主导，政府引导</w:t>
      </w:r>
      <w:r>
        <w:rPr>
          <w:rFonts w:ascii="Times New Roman" w:eastAsia="仿宋_GB2312" w:hAnsi="Times New Roman" w:cs="Times New Roman"/>
          <w:sz w:val="32"/>
          <w:szCs w:val="32"/>
        </w:rPr>
        <w:t>。尊重企业市场主体地位，支持企业把握服务型制造发展趋势，勇于创新，加快转型，增强市场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竞争能力</w:t>
      </w:r>
      <w:r>
        <w:rPr>
          <w:rFonts w:ascii="Times New Roman" w:eastAsia="仿宋_GB2312" w:hAnsi="Times New Roman" w:cs="Times New Roman"/>
          <w:sz w:val="32"/>
          <w:szCs w:val="32"/>
        </w:rPr>
        <w:t>。更好发挥政府作用，完善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政策</w:t>
      </w:r>
      <w:r>
        <w:rPr>
          <w:rFonts w:ascii="Times New Roman" w:eastAsia="仿宋_GB2312" w:hAnsi="Times New Roman" w:cs="Times New Roman"/>
          <w:sz w:val="32"/>
          <w:szCs w:val="32"/>
        </w:rPr>
        <w:t>措施，合理有序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引导，</w:t>
      </w:r>
      <w:r>
        <w:rPr>
          <w:rFonts w:ascii="Times New Roman" w:eastAsia="仿宋_GB2312" w:hAnsi="Times New Roman" w:cs="Times New Roman"/>
          <w:sz w:val="32"/>
          <w:szCs w:val="32"/>
        </w:rPr>
        <w:t>增强公共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服务</w:t>
      </w:r>
      <w:r>
        <w:rPr>
          <w:rFonts w:ascii="Times New Roman" w:eastAsia="仿宋_GB2312" w:hAnsi="Times New Roman" w:cs="Times New Roman"/>
          <w:sz w:val="32"/>
          <w:szCs w:val="32"/>
        </w:rPr>
        <w:t>供给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，优化</w:t>
      </w:r>
      <w:r>
        <w:rPr>
          <w:rFonts w:ascii="Times New Roman" w:eastAsia="仿宋_GB2312" w:hAnsi="Times New Roman" w:cs="Times New Roman"/>
          <w:sz w:val="32"/>
          <w:szCs w:val="32"/>
        </w:rPr>
        <w:t>服务型制造</w:t>
      </w:r>
      <w:r>
        <w:rPr>
          <w:rFonts w:ascii="Times New Roman" w:eastAsia="仿宋_GB2312" w:hAnsi="Times New Roman" w:cs="Times New Roman"/>
          <w:sz w:val="32"/>
          <w:szCs w:val="32"/>
          <w:lang w:eastAsia="ar-SA"/>
        </w:rPr>
        <w:t>发展环境。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创新驱动，融合发展。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通过科技、制度等创新，</w:t>
      </w:r>
      <w:r>
        <w:rPr>
          <w:rFonts w:ascii="Times New Roman" w:eastAsia="仿宋_GB2312" w:hAnsi="Times New Roman" w:cs="Times New Roman"/>
          <w:sz w:val="32"/>
          <w:szCs w:val="32"/>
        </w:rPr>
        <w:t>激发企业发展服务型制造的活力和潜力。拓展新一代信息通信技术在创新服务方面的应用，深化制造业与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互联网</w:t>
      </w:r>
      <w:r>
        <w:rPr>
          <w:rFonts w:ascii="Times New Roman" w:eastAsia="仿宋_GB2312" w:hAnsi="Times New Roman" w:cs="Times New Roman"/>
          <w:sz w:val="32"/>
          <w:szCs w:val="32"/>
        </w:rPr>
        <w:t>+”</w:t>
      </w:r>
      <w:r>
        <w:rPr>
          <w:rFonts w:ascii="Times New Roman" w:eastAsia="仿宋_GB2312" w:hAnsi="Times New Roman" w:cs="Times New Roman"/>
          <w:sz w:val="32"/>
          <w:szCs w:val="32"/>
        </w:rPr>
        <w:t>融合发展，促进制造业与服务业资源整合、运营协同，以服务提升带动制造能力和制造水平提升。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立足行业，突出特色。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支持企业结合区域资源禀赋和行业竞争优势，</w:t>
      </w:r>
      <w:r>
        <w:rPr>
          <w:rFonts w:ascii="Times New Roman" w:eastAsia="仿宋_GB2312" w:hAnsi="Times New Roman" w:cs="Times New Roman"/>
          <w:sz w:val="32"/>
          <w:szCs w:val="32"/>
        </w:rPr>
        <w:t>因地、因业自主实践并创新发展服务型制造模式，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不断优化组织结构，推动管理创新，探索发展路径。鼓励优势制造业企业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裂变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专业优势，通过业务流程再造，提供社会化和专业</w:t>
      </w:r>
      <w:r>
        <w:rPr>
          <w:rFonts w:ascii="Times New Roman" w:eastAsia="仿宋_GB2312" w:hAnsi="Times New Roman" w:cs="Times New Roman"/>
          <w:bCs/>
          <w:sz w:val="32"/>
          <w:szCs w:val="32"/>
        </w:rPr>
        <w:lastRenderedPageBreak/>
        <w:t>化服务。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示范引领，全面推进。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针对价值链延伸和提升的关键环节，围绕企业、项目、平台和区域，多层次</w:t>
      </w:r>
      <w:r>
        <w:rPr>
          <w:rFonts w:ascii="Times New Roman" w:eastAsia="仿宋_GB2312" w:hAnsi="Times New Roman" w:cs="Times New Roman"/>
          <w:sz w:val="32"/>
          <w:szCs w:val="32"/>
        </w:rPr>
        <w:t>开展试点示范和宣传推广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。</w:t>
      </w:r>
      <w:r>
        <w:rPr>
          <w:rFonts w:ascii="Times New Roman" w:eastAsia="仿宋_GB2312" w:hAnsi="Times New Roman" w:cs="Times New Roman"/>
          <w:sz w:val="32"/>
          <w:szCs w:val="32"/>
        </w:rPr>
        <w:t>坚持问题导向和发展导向，着力完善政策、搭建平台、制定标准、培育人才，凝聚发展服务型制造的多元合力，推动大中小企业全面协同发展。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（三）主要目标</w:t>
      </w:r>
    </w:p>
    <w:p>
      <w:pPr>
        <w:tabs>
          <w:tab w:val="left" w:pos="4860"/>
        </w:tabs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通过三年的发展，服务型制造水平明显提升，对企业提质增效和转型升级的促进作用进一步增强。制造与服务全方位、宽领域、深层次融合。基本实现与制造强国战略进程相适应的服务型制造发展格局。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——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创新设计引领作用进一步增强。</w:t>
      </w:r>
      <w:r>
        <w:rPr>
          <w:rFonts w:ascii="Times New Roman" w:eastAsia="仿宋_GB2312" w:hAnsi="Times New Roman" w:cs="Times New Roman"/>
          <w:sz w:val="32"/>
          <w:szCs w:val="32"/>
        </w:rPr>
        <w:t>产品设计、系统设计、工艺流程设计、服务设计等重点领域加快发展。定制化设计、用户参与设计、网络协同设计、云设计等服务模式不断涌现。众创、众包、众扶、众筹等组织方式持续创新。贯穿产业链的创新设计服务体系初步形成，有效促进研发和生产、技术和产品的系统提升，推动市场和服务、供给和需求的协调发展。</w:t>
      </w:r>
    </w:p>
    <w:p>
      <w:pPr>
        <w:tabs>
          <w:tab w:val="left" w:pos="4860"/>
        </w:tabs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——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协同融合发展水平进一步提高。</w:t>
      </w:r>
      <w:r>
        <w:rPr>
          <w:rFonts w:ascii="Times New Roman" w:eastAsia="仿宋_GB2312" w:hAnsi="Times New Roman" w:cs="Times New Roman"/>
          <w:sz w:val="32"/>
          <w:szCs w:val="32"/>
        </w:rPr>
        <w:t>制造业企业专业化分工不断深化，制造与服务协同能力不断增强。供应链管理和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相关</w:t>
      </w:r>
      <w:r>
        <w:rPr>
          <w:rFonts w:ascii="Times New Roman" w:eastAsia="仿宋_GB2312" w:hAnsi="Times New Roman" w:cs="Times New Roman"/>
          <w:sz w:val="32"/>
          <w:szCs w:val="32"/>
        </w:rPr>
        <w:t>金融服务快速发展，产融合作持续深化。服务外包和业务协作广泛开展，分享经济发展更加普及和成熟。企业与客户逐步从产品购销关系向运营伙伴、价值伙伴关系转变；市场竞争逐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步从企业个体竞争向产业链、供应链和价值链竞争转变。</w:t>
      </w:r>
    </w:p>
    <w:p>
      <w:pPr>
        <w:tabs>
          <w:tab w:val="left" w:pos="4860"/>
        </w:tabs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——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网络化服务支撑能力进一步拓展。</w:t>
      </w:r>
      <w:r>
        <w:rPr>
          <w:rFonts w:ascii="Times New Roman" w:eastAsia="仿宋_GB2312" w:hAnsi="Times New Roman" w:cs="Times New Roman"/>
          <w:sz w:val="32"/>
          <w:szCs w:val="32"/>
        </w:rPr>
        <w:t>网络服务基础设施逐步完善，低时延、高可靠、广覆盖、更安全的工业互联网基础设施体系加快建设。系统集成服务、产品在线服务、网络化协同制造服务、信息增值服务、工业电子商务等服务水平不断提高，工业云服务等智能服务创新发展，集成消费、设计、生产、销售和服务全过程的工业大数据应用逐步产业化推广。</w:t>
      </w:r>
    </w:p>
    <w:p>
      <w:pPr>
        <w:tabs>
          <w:tab w:val="left" w:pos="4860"/>
        </w:tabs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到</w:t>
      </w:r>
      <w:r>
        <w:rPr>
          <w:rFonts w:ascii="Times New Roman" w:eastAsia="仿宋_GB2312" w:hAnsi="Times New Roman" w:cs="Times New Roman"/>
          <w:sz w:val="32"/>
          <w:szCs w:val="32"/>
        </w:rPr>
        <w:t>2018</w:t>
      </w:r>
      <w:r>
        <w:rPr>
          <w:rFonts w:ascii="Times New Roman" w:eastAsia="仿宋_GB2312" w:hAnsi="Times New Roman" w:cs="Times New Roman"/>
          <w:sz w:val="32"/>
          <w:szCs w:val="32"/>
        </w:rPr>
        <w:t>年，力争完成</w:t>
      </w:r>
      <w:r>
        <w:rPr>
          <w:rFonts w:ascii="Times New Roman" w:eastAsia="仿宋_GB2312" w:hAnsi="Times New Roman" w:cs="Times New Roman"/>
          <w:sz w:val="32"/>
          <w:szCs w:val="32"/>
        </w:rPr>
        <w:t>“5155”</w:t>
      </w:r>
      <w:r>
        <w:rPr>
          <w:rFonts w:ascii="Times New Roman" w:eastAsia="仿宋_GB2312" w:hAnsi="Times New Roman" w:cs="Times New Roman"/>
          <w:sz w:val="32"/>
          <w:szCs w:val="32"/>
        </w:rPr>
        <w:t>示范任务，即培育</w:t>
      </w:r>
      <w:r>
        <w:rPr>
          <w:rFonts w:ascii="Times New Roman" w:eastAsia="仿宋_GB2312" w:hAnsi="Times New Roman" w:cs="Times New Roman"/>
          <w:sz w:val="32"/>
          <w:szCs w:val="32"/>
        </w:rPr>
        <w:t>50</w:t>
      </w:r>
      <w:r>
        <w:rPr>
          <w:rFonts w:ascii="Times New Roman" w:eastAsia="仿宋_GB2312" w:hAnsi="Times New Roman" w:cs="Times New Roman"/>
          <w:sz w:val="32"/>
          <w:szCs w:val="32"/>
        </w:rPr>
        <w:t>家服务能力强、行业影响大的服务型制造示范企业；支持</w:t>
      </w:r>
      <w:r>
        <w:rPr>
          <w:rFonts w:ascii="Times New Roman" w:eastAsia="仿宋_GB2312" w:hAnsi="Times New Roman" w:cs="Times New Roman"/>
          <w:sz w:val="32"/>
          <w:szCs w:val="32"/>
        </w:rPr>
        <w:t>100</w:t>
      </w:r>
      <w:r>
        <w:rPr>
          <w:rFonts w:ascii="Times New Roman" w:eastAsia="仿宋_GB2312" w:hAnsi="Times New Roman" w:cs="Times New Roman"/>
          <w:sz w:val="32"/>
          <w:szCs w:val="32"/>
        </w:rPr>
        <w:t>项服务水平高、带动作用好的示范项目；建设</w:t>
      </w:r>
      <w:r>
        <w:rPr>
          <w:rFonts w:ascii="Times New Roman" w:eastAsia="仿宋_GB2312" w:hAnsi="Times New Roman" w:cs="Times New Roman"/>
          <w:sz w:val="32"/>
          <w:szCs w:val="32"/>
        </w:rPr>
        <w:t>50</w:t>
      </w:r>
      <w:r>
        <w:rPr>
          <w:rFonts w:ascii="Times New Roman" w:eastAsia="仿宋_GB2312" w:hAnsi="Times New Roman" w:cs="Times New Roman"/>
          <w:sz w:val="32"/>
          <w:szCs w:val="32"/>
        </w:rPr>
        <w:t>个功能完备、运转高效的公共服务平台；遴选</w:t>
      </w:r>
      <w:r>
        <w:rPr>
          <w:rFonts w:ascii="Times New Roman" w:eastAsia="仿宋_GB2312" w:hAnsi="Times New Roman" w:cs="Times New Roman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个服务特色鲜明、配套体系健全的示范城市。其中，示范企业服务收入占销售收入的比重达到</w:t>
      </w:r>
      <w:r>
        <w:rPr>
          <w:rFonts w:ascii="Times New Roman" w:eastAsia="仿宋_GB2312" w:hAnsi="Times New Roman" w:cs="Times New Roman"/>
          <w:sz w:val="32"/>
          <w:szCs w:val="32"/>
        </w:rPr>
        <w:t>30%</w:t>
      </w:r>
      <w:r>
        <w:rPr>
          <w:rFonts w:ascii="Times New Roman" w:eastAsia="仿宋_GB2312" w:hAnsi="Times New Roman" w:cs="Times New Roman"/>
          <w:sz w:val="32"/>
          <w:szCs w:val="32"/>
        </w:rPr>
        <w:t>左右。</w:t>
      </w:r>
    </w:p>
    <w:p>
      <w:pPr>
        <w:pStyle w:val="1"/>
        <w:spacing w:before="0" w:after="0" w:line="360" w:lineRule="auto"/>
        <w:ind w:firstLineChars="200" w:firstLine="640"/>
        <w:rPr>
          <w:rFonts w:ascii="Times New Roman" w:eastAsia="黑体" w:hAnsi="Times New Roman" w:cs="Times New Roman"/>
          <w:b w:val="0"/>
          <w:bCs/>
          <w:sz w:val="32"/>
        </w:rPr>
      </w:pPr>
      <w:r>
        <w:rPr>
          <w:rFonts w:ascii="Times New Roman" w:eastAsia="黑体" w:hAnsi="Times New Roman" w:cs="Times New Roman"/>
          <w:b w:val="0"/>
          <w:bCs/>
          <w:sz w:val="32"/>
        </w:rPr>
        <w:t>三、主要行动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（一）设计服务提升行动</w:t>
      </w:r>
    </w:p>
    <w:p>
      <w:pPr>
        <w:spacing w:line="360" w:lineRule="auto"/>
        <w:ind w:firstLineChars="196" w:firstLine="630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1.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推动创新设计发展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以创新设计为重要桥梁，促进中国制造向中国创造、中国速度向中国质量、中国产品向中国品牌转变。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强化创新设计引领。</w:t>
      </w:r>
      <w:r>
        <w:rPr>
          <w:rFonts w:ascii="Times New Roman" w:eastAsia="仿宋_GB2312" w:hAnsi="Times New Roman" w:cs="Times New Roman"/>
          <w:sz w:val="32"/>
          <w:szCs w:val="32"/>
        </w:rPr>
        <w:t>在传统制造业、战略性新兴产业和现代服务业等重点领域，推动建设贯穿产业链的研发设计服务体系，引领服务型制造发展。不断深化设计在企业战略、产品合规、品牌策划、绿色发展等方面的作用。探索发展众包设计、用户参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与设计、云设计、协同设计等新型模式，增强自主创新设计能力。推动创新设计在产品、系统、工艺流程和服务等领域的应用，强化创新设计对电子信息、装备制造、航空航天等行业的服务支撑。引导制造业企业加大对设计的投入和应用，带动产学研用协同创新。鼓励竞争性领域优势企业建立独立设计机构，加快培育第三方设计企业，面向制造业开展专业化、高端化服务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营造良好生态环境。</w:t>
      </w:r>
      <w:r>
        <w:rPr>
          <w:rFonts w:ascii="Times New Roman" w:eastAsia="仿宋_GB2312" w:hAnsi="Times New Roman" w:cs="Times New Roman"/>
          <w:sz w:val="32"/>
          <w:szCs w:val="32"/>
        </w:rPr>
        <w:t>建设创新设计公共服务平台，支持设计领域共性关键技术研发，全面推广应用先进设计方法，逐步完善原位校准、动态感知、需求挖掘、人机工程、系统仿真、增材制造等技术能力。鼓励研发具有自主知识产权的设计工具和软件，提高人机工程虚拟仿真应用水平。支持建立从业人员和专业机构的社会化评价体系，开展统计调查体系研究，推动创新设计领域国际交流与合作，提升中国设计知名度和国际影响力。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4"/>
      </w:tblGrid>
      <w:tr>
        <w:trPr>
          <w:jc w:val="center"/>
        </w:trPr>
        <w:tc>
          <w:tcPr>
            <w:tcW w:w="8414" w:type="dxa"/>
          </w:tcPr>
          <w:p>
            <w:pPr>
              <w:jc w:val="center"/>
              <w:rPr>
                <w:rFonts w:ascii="Times New Roman" w:eastAsia="仿宋_GB2312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专栏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 xml:space="preserve">1   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推动创新设计发展</w:t>
            </w:r>
          </w:p>
        </w:tc>
      </w:tr>
      <w:tr>
        <w:trPr>
          <w:trHeight w:val="805"/>
          <w:jc w:val="center"/>
        </w:trPr>
        <w:tc>
          <w:tcPr>
            <w:tcW w:w="8414" w:type="dxa"/>
          </w:tcPr>
          <w:p>
            <w:pPr>
              <w:spacing w:line="360" w:lineRule="auto"/>
              <w:ind w:firstLineChars="200" w:firstLine="422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制订制造业创新设计发展行动纲要。</w:t>
            </w:r>
            <w:r>
              <w:rPr>
                <w:rFonts w:ascii="Times New Roman" w:hAnsi="Times New Roman" w:cs="Times New Roman"/>
                <w:szCs w:val="21"/>
              </w:rPr>
              <w:t>贯彻落实《中国制造</w:t>
            </w:r>
            <w:r>
              <w:rPr>
                <w:rFonts w:ascii="Times New Roman" w:hAnsi="Times New Roman" w:cs="Times New Roman"/>
                <w:szCs w:val="21"/>
              </w:rPr>
              <w:t>2025</w:t>
            </w:r>
            <w:r>
              <w:rPr>
                <w:rFonts w:ascii="Times New Roman" w:hAnsi="Times New Roman" w:cs="Times New Roman"/>
                <w:szCs w:val="21"/>
              </w:rPr>
              <w:t>》，研究分析制造业创新设计发展现状和发展环境，规划未来创新设计发展的方向目标和重点任务，提升创新设计水平和知识产权竞争力，强化对制造业转型升级的支撑和服务能力。</w:t>
            </w:r>
          </w:p>
          <w:p>
            <w:pPr>
              <w:spacing w:line="360" w:lineRule="auto"/>
              <w:ind w:firstLineChars="200" w:firstLine="422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加快工业设计发展。</w:t>
            </w:r>
            <w:r>
              <w:rPr>
                <w:rFonts w:ascii="Times New Roman" w:hAnsi="Times New Roman" w:cs="Times New Roman"/>
                <w:szCs w:val="21"/>
              </w:rPr>
              <w:t>推动工业设计由产品外观设计向高端综合设计服务转变，是强化创新设计引领的重要举措。继续开展中国优秀工业设计奖评选，推动建设国家工业设计研究院，创建一批国家级工业设计中心和工业产品生态（绿色）设计示范企业。</w:t>
            </w:r>
          </w:p>
          <w:p>
            <w:pPr>
              <w:spacing w:line="360" w:lineRule="auto"/>
              <w:ind w:firstLineChars="200" w:firstLine="422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鼓励工艺装备创新设计。</w:t>
            </w:r>
            <w:r>
              <w:rPr>
                <w:rFonts w:ascii="Times New Roman" w:hAnsi="Times New Roman" w:cs="Times New Roman"/>
                <w:szCs w:val="21"/>
              </w:rPr>
              <w:t>依托重点技术改造项目，支持企业通过创新设计提升传统工艺装备，推进工艺装备由通用向专用、由单机向连线、由机械化向自动化的持续升级。</w:t>
            </w:r>
          </w:p>
          <w:p>
            <w:pPr>
              <w:spacing w:line="360" w:lineRule="auto"/>
              <w:ind w:firstLineChars="196" w:firstLine="413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建设创新设计公共服务平台。</w:t>
            </w:r>
            <w:r>
              <w:rPr>
                <w:rFonts w:ascii="Times New Roman" w:hAnsi="Times New Roman" w:cs="Times New Roman"/>
                <w:szCs w:val="21"/>
              </w:rPr>
              <w:t>鼓励</w:t>
            </w:r>
            <w:r>
              <w:rPr>
                <w:rFonts w:ascii="Times New Roman" w:hAnsi="Times New Roman" w:cs="Times New Roman"/>
                <w:szCs w:val="21"/>
              </w:rPr>
              <w:t>“</w:t>
            </w:r>
            <w:r>
              <w:rPr>
                <w:rFonts w:ascii="Times New Roman" w:hAnsi="Times New Roman" w:cs="Times New Roman"/>
                <w:szCs w:val="21"/>
              </w:rPr>
              <w:t>四众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  <w:r>
              <w:rPr>
                <w:rFonts w:ascii="Times New Roman" w:hAnsi="Times New Roman" w:cs="Times New Roman"/>
                <w:szCs w:val="21"/>
              </w:rPr>
              <w:t>支撑平台、科技园、孵化器和创业基地等积</w:t>
            </w:r>
            <w:r>
              <w:rPr>
                <w:rFonts w:ascii="Times New Roman" w:hAnsi="Times New Roman" w:cs="Times New Roman"/>
                <w:szCs w:val="21"/>
              </w:rPr>
              <w:lastRenderedPageBreak/>
              <w:t>极发展创新设计。推动专家经验和工业专业知识的体系化，建设开放共享、专业高效的服务平台，健全行业交流、技术研发、实验验证、型式评价、标准制定、水平认证和知识产权等服务功能。支持建设一批具有国际影响力的创新设计集群。</w:t>
            </w:r>
          </w:p>
        </w:tc>
      </w:tr>
    </w:tbl>
    <w:p>
      <w:pPr>
        <w:spacing w:line="360" w:lineRule="auto"/>
        <w:ind w:firstLineChars="200" w:firstLine="643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lastRenderedPageBreak/>
        <w:t xml:space="preserve">2.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推广定制化服务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适应市场多元化需求，鼓励制造业企业利用信息通信技术开展定制化服务，增强定制设计和柔性制造能力，实现生产制造与市场需求高度协同，强化用户体验，提升产品价值。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培育定制化服务模式。</w:t>
      </w:r>
      <w:r>
        <w:rPr>
          <w:rFonts w:ascii="Times New Roman" w:eastAsia="仿宋_GB2312" w:hAnsi="Times New Roman" w:cs="Times New Roman"/>
          <w:sz w:val="32"/>
          <w:szCs w:val="32"/>
        </w:rPr>
        <w:t>鼓励日用消费品、纺织服装、家居建材、电子终端、机械装备和汽车等制造业企业，通过客户体验中心、在线设计中心和大数据挖掘等方式，采集分析客户需求信息，增强定制设计和用户参与设计能力。加快零件标准化、部件模块化和产品个性化重组，推进生产制造关键环节组织调整和柔性化改造，形成对消费需求具有动态感知能力的设计、制造和服务新模式。支持开展大批量定制服务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强化社会协作与技术支撑。</w:t>
      </w:r>
      <w:r>
        <w:rPr>
          <w:rFonts w:ascii="Times New Roman" w:eastAsia="仿宋_GB2312" w:hAnsi="Times New Roman" w:cs="Times New Roman"/>
          <w:sz w:val="32"/>
          <w:szCs w:val="32"/>
        </w:rPr>
        <w:t>支持社会中介组织、产业园区和互联网企业搭建信息采集服务平台，健全数据共享和协同制造机制，为制造业企业开展定制化服务提供应用支持和技术支撑。加大增材制造应用推广力度，探索定制化服务的设计方法，建立技术标准和服务规范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（二）制造效能提升行动</w:t>
      </w:r>
    </w:p>
    <w:p>
      <w:pPr>
        <w:spacing w:line="360" w:lineRule="auto"/>
        <w:ind w:firstLineChars="196" w:firstLine="630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3.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优化供应链管理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推广供应链管理（</w:t>
      </w:r>
      <w:r>
        <w:rPr>
          <w:rFonts w:ascii="Times New Roman" w:eastAsia="仿宋_GB2312" w:hAnsi="Times New Roman" w:cs="Times New Roman"/>
          <w:sz w:val="32"/>
          <w:szCs w:val="32"/>
        </w:rPr>
        <w:t>SCM</w:t>
      </w:r>
      <w:r>
        <w:rPr>
          <w:rFonts w:ascii="Times New Roman" w:eastAsia="仿宋_GB2312" w:hAnsi="Times New Roman" w:cs="Times New Roman"/>
          <w:sz w:val="32"/>
          <w:szCs w:val="32"/>
        </w:rPr>
        <w:t>）等先进管理理念和组织方式。强化制造业企业在供应链中的主导地位，促进信息流、资金流和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物流的协同整合，提升供应链整体效率和效益。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发展供应链管理专业化服务。</w:t>
      </w:r>
      <w:r>
        <w:rPr>
          <w:rFonts w:ascii="Times New Roman" w:eastAsia="仿宋_GB2312" w:hAnsi="Times New Roman" w:cs="Times New Roman"/>
          <w:sz w:val="32"/>
          <w:szCs w:val="32"/>
        </w:rPr>
        <w:t>支持制造业企业整合内部物流资源，优化生产管理流程，成立专门的供应链管理部门，或与第三方物流企业开展外包合作，推动供应链各环节有机融合，提升供应链一体化水平和竞争能力。鼓励制造业企业与上下游企业、第三方物流企业建立战略联盟，实现风险共担和利益共享，提高供应链的市场响应效率和产品服务质量稳定性。分行业推广集中采购、供应商管理库存（</w:t>
      </w:r>
      <w:r>
        <w:rPr>
          <w:rFonts w:ascii="Times New Roman" w:eastAsia="仿宋_GB2312" w:hAnsi="Times New Roman" w:cs="Times New Roman"/>
          <w:sz w:val="32"/>
          <w:szCs w:val="32"/>
        </w:rPr>
        <w:t>VMI</w:t>
      </w:r>
      <w:r>
        <w:rPr>
          <w:rFonts w:ascii="Times New Roman" w:eastAsia="仿宋_GB2312" w:hAnsi="Times New Roman" w:cs="Times New Roman"/>
          <w:sz w:val="32"/>
          <w:szCs w:val="32"/>
        </w:rPr>
        <w:t>）、精益供应链等模式和服务。培育一批第三方物流企业和第四方物流企业，加快发展供应链业务流程外包，高效提供信息咨询、订单管理、物料配送、仓储库存等服务。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提高供应链管理水平。</w:t>
      </w:r>
      <w:r>
        <w:rPr>
          <w:rFonts w:ascii="Times New Roman" w:eastAsia="仿宋_GB2312" w:hAnsi="Times New Roman" w:cs="Times New Roman"/>
          <w:sz w:val="32"/>
          <w:szCs w:val="32"/>
        </w:rPr>
        <w:t>拓展信息通信技术在供应链管理领域的应用，推广智能化物流装备和仓储设施，提升计划、调度、运作、监控能力。推进国家交通运输物流公共信息平台建设。完善供应链管理技术标准，提高运输、物流容器和搬运工具等标准化水平。建立健全制造业物流数据采集、管理、开放、应用等标准规范，提高物流活动数据化程度。鼓励行业组织、研究机构与制造业企业联合探索供应链运作的绩效体系和标准模型，促进供应链管理规范化发展。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>
        <w:trPr>
          <w:jc w:val="center"/>
        </w:trPr>
        <w:tc>
          <w:tcPr>
            <w:tcW w:w="8522" w:type="dxa"/>
          </w:tcPr>
          <w:p>
            <w:pPr>
              <w:jc w:val="center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专栏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 xml:space="preserve">2  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优化供应链管理</w:t>
            </w:r>
          </w:p>
        </w:tc>
      </w:tr>
      <w:tr>
        <w:trPr>
          <w:jc w:val="center"/>
        </w:trPr>
        <w:tc>
          <w:tcPr>
            <w:tcW w:w="8522" w:type="dxa"/>
          </w:tcPr>
          <w:p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推广供应与库存管理服务。</w:t>
            </w:r>
            <w:r>
              <w:rPr>
                <w:rFonts w:ascii="Times New Roman" w:hAnsi="Times New Roman" w:cs="Times New Roman"/>
                <w:szCs w:val="21"/>
              </w:rPr>
              <w:t>支持高端装备、汽车制造、工程机械、家用电器等行业面向上游，纺织、轻工、钢铁、有色、石化、建材、医药等行业面向下游，开展集中采购、供应商管理库存、零库存管理等供应与库存管理服务。</w:t>
            </w:r>
          </w:p>
          <w:p>
            <w:pPr>
              <w:spacing w:line="360" w:lineRule="auto"/>
              <w:ind w:firstLineChars="200" w:firstLine="422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lastRenderedPageBreak/>
              <w:t>实施生产物流管理能力提升工程。</w:t>
            </w:r>
            <w:r>
              <w:rPr>
                <w:rFonts w:ascii="Times New Roman" w:hAnsi="Times New Roman" w:cs="Times New Roman"/>
                <w:szCs w:val="21"/>
              </w:rPr>
              <w:t>针对产品生产过程中的原材料、在制品、半成品、产成品等生产物流活动，鼓励企业加强系统设计，应用互联网和物联网技术，建设面向客户订单的供应链管理模式，构建数据协同的柔性供应链和智慧供应链体系，降低生产成本，提高生产效率。</w:t>
            </w:r>
          </w:p>
          <w:p>
            <w:pPr>
              <w:spacing w:line="360" w:lineRule="auto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探索建立供应链战略联盟。</w:t>
            </w:r>
            <w:r>
              <w:rPr>
                <w:rFonts w:ascii="Times New Roman" w:hAnsi="Times New Roman" w:cs="Times New Roman"/>
                <w:szCs w:val="21"/>
              </w:rPr>
              <w:t>强化</w:t>
            </w:r>
            <w:r>
              <w:rPr>
                <w:rFonts w:ascii="Times New Roman" w:hAnsi="Times New Roman" w:cs="Times New Roman"/>
                <w:bCs/>
                <w:szCs w:val="21"/>
              </w:rPr>
              <w:t>供应链</w:t>
            </w:r>
            <w:r>
              <w:rPr>
                <w:rFonts w:ascii="Times New Roman" w:hAnsi="Times New Roman" w:cs="Times New Roman"/>
                <w:szCs w:val="21"/>
              </w:rPr>
              <w:t>内部资源配置和运营管理协同协作，鼓励建立以核心企业为龙头、配套企业为基础、战略合作为驱动的供应链联盟，深化大企业与中小企业的合作关系，逐步形成分工协作、协同配合、标准规范、运转高效的供应链组织体系。</w:t>
            </w:r>
          </w:p>
        </w:tc>
      </w:tr>
    </w:tbl>
    <w:p>
      <w:pPr>
        <w:spacing w:line="360" w:lineRule="auto"/>
        <w:ind w:firstLine="643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lastRenderedPageBreak/>
        <w:t xml:space="preserve">4.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推动网络化协同制造服务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支持建设以制造业企业为中心的网络化协同制造服务体系，突破资源约束和空间约束，实现企业间协同和社会制造资源广泛共享与集成。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提升企业信息化水平。</w:t>
      </w:r>
      <w:r>
        <w:rPr>
          <w:rFonts w:ascii="Times New Roman" w:eastAsia="仿宋_GB2312" w:hAnsi="Times New Roman" w:cs="Times New Roman"/>
          <w:sz w:val="32"/>
          <w:szCs w:val="32"/>
        </w:rPr>
        <w:t>引导制造业企业增强信息化方案设计、系统开发和综合集成能力，实现研发设计、生产组织、质量控制和运营管理等子系统互联互通、协同运行。支持软件和信息技术服务企业面向制造业提供信息化解决方案，开发低成本、高可靠的信息化软件系统，加大应用推广力度，促进两化深度融合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大力推动云制造服务。</w:t>
      </w:r>
      <w:r>
        <w:rPr>
          <w:rFonts w:ascii="Times New Roman" w:eastAsia="仿宋_GB2312" w:hAnsi="Times New Roman" w:cs="Times New Roman"/>
          <w:sz w:val="32"/>
          <w:szCs w:val="32"/>
        </w:rPr>
        <w:t>支持制造业企业、互联网企业、信息技术服务企业跨界联合，实现制造资源、制造能力和物流配送开放共享，提供面向细分行业的研发设计、优化控制、设备管理、质量监控等云制造服务，推动创新资源、生产能力和市场需求的智能匹配和高效协同。鼓励中小企业采购使用工业云服务，承接专业制造业务，外包非核心业务，走专精特新发展道路。研究工业互联网网络架构体系，加快制订面向工业互联网平台的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协同制造技术标准，以及产业链上下游间的服务规范。</w:t>
      </w:r>
    </w:p>
    <w:p>
      <w:pPr>
        <w:spacing w:line="360" w:lineRule="auto"/>
        <w:ind w:firstLine="615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5.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支持服务外包发展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Cs/>
          <w:sz w:val="32"/>
          <w:szCs w:val="32"/>
        </w:rPr>
        <w:t>聚焦信息技术、业务流程和知识流程外包，推动服务外包专业化、规模化、品牌化发展，深化产业分工，促进产业链持续优化。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鼓励制造业企业发展服务外包。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引导企业改变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大而全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小而全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的经营模式，树立专业化、精细化管理理念，在信息技术、研发设计、能源管理、财务管理、人力资源管理等领域，广泛采用服务外包。支持制造业企业提升专业化服务水平，积极承接离岸和在岸服务外包业务，深度嵌入产业链运营管理。大力发展软件和信息技术服务外包，培育一批创新能力强、集成服务水平高、具有国际竞争力的服务外包龙头企业。引导中小企业释放服务外包需求，推动商业模式和管理模式创新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优化服务外包发展环境。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积极搭建具有国际先进水平的大数据、云计算、电子商务等服务外包产业平台，不断提升产业竞争力。鼓励行业组织、研究机构和企业务实合作，开展服务外包研发、人才培训、资质认证等服务。加强服务外包公共信息服务，及时发布国际国内市场动态和政策信息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（三）客户价值提升行动</w:t>
      </w:r>
    </w:p>
    <w:p>
      <w:pPr>
        <w:spacing w:line="360" w:lineRule="auto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 w:hint="eastAsia"/>
          <w:b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6.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实施产品全生命周期管理</w:t>
      </w:r>
    </w:p>
    <w:p>
      <w:pPr>
        <w:spacing w:line="360" w:lineRule="auto"/>
        <w:ind w:firstLine="61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引导制造业企业实施产品全生命周期管理（</w:t>
      </w:r>
      <w:r>
        <w:rPr>
          <w:rFonts w:ascii="Times New Roman" w:eastAsia="仿宋_GB2312" w:hAnsi="Times New Roman" w:cs="Times New Roman"/>
          <w:sz w:val="32"/>
          <w:szCs w:val="32"/>
        </w:rPr>
        <w:t>PLM</w:t>
      </w:r>
      <w:r>
        <w:rPr>
          <w:rFonts w:ascii="Times New Roman" w:eastAsia="仿宋_GB2312" w:hAnsi="Times New Roman" w:cs="Times New Roman"/>
          <w:sz w:val="32"/>
          <w:szCs w:val="32"/>
        </w:rPr>
        <w:t>），系统管理从需求分析到淘汰报废或回收再处置的产品全部生命历程，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着力统筹优化产品服务，综合协调产品、用户以及环境利益，实现产品经济价值和社会生态价值最大化。</w:t>
      </w:r>
    </w:p>
    <w:p>
      <w:pPr>
        <w:spacing w:line="360" w:lineRule="auto"/>
        <w:ind w:firstLine="61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发展专业化服务体系。</w:t>
      </w:r>
      <w:r>
        <w:rPr>
          <w:rFonts w:ascii="Times New Roman" w:eastAsia="仿宋_GB2312" w:hAnsi="Times New Roman" w:cs="Times New Roman"/>
          <w:sz w:val="32"/>
          <w:szCs w:val="32"/>
        </w:rPr>
        <w:t>以便利客户使用为导向，推广电子交互技术手册，完善设备运输、演示安装、设备调试、客户培训等交付服务。以保障产品质量和安全生产为导向，开展远程在线监测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诊断、健康状况分析、远程维护、故障处理等质保服务。以节能环保为导向，开展产品回收及再制造、再利用等绿色环保服务。创新按服务计费模式，健全产品营销服务体系。发挥公共服务平台、产业联盟作用，引导中小企业开展产品全生命周期服务。</w:t>
      </w:r>
    </w:p>
    <w:p>
      <w:pPr>
        <w:spacing w:line="360" w:lineRule="auto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提高</w:t>
      </w:r>
      <w:r>
        <w:rPr>
          <w:rFonts w:ascii="Times New Roman" w:eastAsia="仿宋_GB2312" w:hAnsi="Times New Roman" w:cs="Times New Roman" w:hint="eastAsia"/>
          <w:b/>
          <w:sz w:val="32"/>
          <w:szCs w:val="32"/>
        </w:rPr>
        <w:t>认证认可</w:t>
      </w:r>
      <w:r>
        <w:rPr>
          <w:rFonts w:ascii="Times New Roman" w:eastAsia="仿宋_GB2312" w:hAnsi="Times New Roman" w:cs="Times New Roman"/>
          <w:b/>
          <w:sz w:val="32"/>
          <w:szCs w:val="32"/>
        </w:rPr>
        <w:t>计量检测服务水平。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强化产业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认证认可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计量测试服务体系建设，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规范检验检测机构资质许可，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发展面向制造全过程的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认证认可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计量检测等服务，推动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认证认可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计量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检测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服务融入产品设计环节，完善公共服务平台功能。推进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认证认可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计量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检测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国际互认，支</w:t>
      </w:r>
      <w:r>
        <w:rPr>
          <w:rFonts w:ascii="Times New Roman" w:eastAsia="仿宋_GB2312" w:hAnsi="Times New Roman" w:cs="Times New Roman" w:hint="eastAsia"/>
          <w:bCs/>
          <w:sz w:val="32"/>
          <w:szCs w:val="32"/>
        </w:rPr>
        <w:t>持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装备和服务走出去发展。</w:t>
      </w:r>
    </w:p>
    <w:p>
      <w:pPr>
        <w:spacing w:line="360" w:lineRule="auto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提升全生命周期服务水平。</w:t>
      </w:r>
      <w:r>
        <w:rPr>
          <w:rFonts w:ascii="Times New Roman" w:eastAsia="仿宋_GB2312" w:hAnsi="Times New Roman" w:cs="Times New Roman"/>
          <w:sz w:val="32"/>
          <w:szCs w:val="32"/>
        </w:rPr>
        <w:t>鼓励企业研发应用互联网平台和系统软件，获取产品生产和使用全过程的数据信息，并提供协同管理、资源管理、数据服务等功能服务，拓展产品价值增值空间。完善标准规范，支持机电产品再制造企业和相关机构建设公共服务平台。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4"/>
      </w:tblGrid>
      <w:tr>
        <w:trPr>
          <w:jc w:val="center"/>
        </w:trPr>
        <w:tc>
          <w:tcPr>
            <w:tcW w:w="8414" w:type="dxa"/>
          </w:tcPr>
          <w:p>
            <w:pPr>
              <w:jc w:val="center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专栏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 xml:space="preserve">3  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实施产品全生命周期管理</w:t>
            </w:r>
          </w:p>
        </w:tc>
      </w:tr>
      <w:tr>
        <w:trPr>
          <w:jc w:val="center"/>
        </w:trPr>
        <w:tc>
          <w:tcPr>
            <w:tcW w:w="8414" w:type="dxa"/>
          </w:tcPr>
          <w:p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提供在线监测</w:t>
            </w:r>
            <w:r>
              <w:rPr>
                <w:rFonts w:ascii="Times New Roman" w:hAnsi="Times New Roman" w:cs="Times New Roman"/>
                <w:b/>
                <w:szCs w:val="21"/>
              </w:rPr>
              <w:t>/</w:t>
            </w:r>
            <w:r>
              <w:rPr>
                <w:rFonts w:ascii="Times New Roman" w:hAnsi="Times New Roman" w:cs="Times New Roman"/>
                <w:b/>
                <w:szCs w:val="21"/>
              </w:rPr>
              <w:t>诊断服务。</w:t>
            </w:r>
            <w:r>
              <w:rPr>
                <w:rFonts w:ascii="Times New Roman" w:hAnsi="Times New Roman" w:cs="Times New Roman"/>
                <w:szCs w:val="21"/>
              </w:rPr>
              <w:t>重点支持工程机械、特种设备、交通工具、矿山机械、化工</w:t>
            </w:r>
            <w:r>
              <w:rPr>
                <w:rFonts w:ascii="Times New Roman" w:hAnsi="Times New Roman" w:cs="Times New Roman"/>
                <w:szCs w:val="21"/>
              </w:rPr>
              <w:lastRenderedPageBreak/>
              <w:t>设备、数控机床、精密仪器、通信设备、电力设备和耐用消费品等领域企业建立运行监测中心、不间断应答中心等服务体系，通过设备跟踪系统和网络服务平台进行远程监测、故障诊断、远程维修、趋势预测等在线支持服务。</w:t>
            </w:r>
          </w:p>
          <w:p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发展按服务计费模式。</w:t>
            </w:r>
            <w:r>
              <w:rPr>
                <w:rFonts w:ascii="Times New Roman" w:hAnsi="Times New Roman" w:cs="Times New Roman"/>
                <w:szCs w:val="21"/>
              </w:rPr>
              <w:t>鼓励专用设备和消费品等领域制造业企业延伸服务体系，创新产品增值服务方式，改变传统单一的产品销售模式，发展直接面向用户、按流量或时间计费的租赁服务模式。</w:t>
            </w:r>
          </w:p>
          <w:p>
            <w:pPr>
              <w:spacing w:line="360" w:lineRule="auto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开展绿色环保服务。</w:t>
            </w:r>
            <w:r>
              <w:rPr>
                <w:rFonts w:ascii="Times New Roman" w:hAnsi="Times New Roman" w:cs="Times New Roman"/>
                <w:szCs w:val="21"/>
              </w:rPr>
              <w:t>探索制订绿色环保服务产品标准和服务标准，</w:t>
            </w:r>
            <w:r>
              <w:rPr>
                <w:rFonts w:ascii="Times New Roman" w:hAnsi="Times New Roman" w:cs="Times New Roman" w:hint="eastAsia"/>
                <w:szCs w:val="21"/>
              </w:rPr>
              <w:t>建立统一的</w:t>
            </w:r>
            <w:r>
              <w:rPr>
                <w:rFonts w:ascii="Times New Roman" w:hAnsi="Times New Roman" w:cs="Times New Roman"/>
                <w:szCs w:val="21"/>
              </w:rPr>
              <w:t>绿色产品</w:t>
            </w:r>
            <w:r>
              <w:rPr>
                <w:rFonts w:ascii="Times New Roman" w:hAnsi="Times New Roman" w:cs="Times New Roman" w:hint="eastAsia"/>
                <w:szCs w:val="21"/>
              </w:rPr>
              <w:t>标准、</w:t>
            </w:r>
            <w:r>
              <w:rPr>
                <w:rFonts w:ascii="Times New Roman" w:hAnsi="Times New Roman" w:cs="Times New Roman"/>
                <w:szCs w:val="21"/>
              </w:rPr>
              <w:t>认证、标识</w:t>
            </w:r>
            <w:r>
              <w:rPr>
                <w:rFonts w:ascii="Times New Roman" w:hAnsi="Times New Roman" w:cs="Times New Roman" w:hint="eastAsia"/>
                <w:szCs w:val="21"/>
              </w:rPr>
              <w:t>等</w:t>
            </w:r>
            <w:r>
              <w:rPr>
                <w:rFonts w:ascii="Times New Roman" w:hAnsi="Times New Roman" w:cs="Times New Roman"/>
                <w:szCs w:val="21"/>
              </w:rPr>
              <w:t>体系，开展绿色服务认证评价试点，引导绿色生产和绿色消费。完善家用电器、办公设备、医疗器械，以及部分机电化工类（发动机、蓄电池、轮胎等）产品的售后维修体系和旧件回收体系，开展回收及再制造、再利用等绿色环保服务。加大绿色环保服务政策引导和舆论宣传，鼓励循环再利用。</w:t>
            </w:r>
          </w:p>
        </w:tc>
      </w:tr>
    </w:tbl>
    <w:p>
      <w:pPr>
        <w:spacing w:line="360" w:lineRule="auto"/>
        <w:ind w:firstLine="645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lastRenderedPageBreak/>
        <w:t xml:space="preserve">7.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提供系统解决方案</w:t>
      </w:r>
    </w:p>
    <w:p>
      <w:pPr>
        <w:spacing w:line="360" w:lineRule="auto"/>
        <w:ind w:firstLine="64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面向能源、通信、交通等关系国计民生的重点领域，引导制造业企业提供专业化、系统化、集成化的系统解决方案，满足客户综合需求，全面提升企业竞争实力。</w:t>
      </w:r>
    </w:p>
    <w:p>
      <w:pPr>
        <w:spacing w:line="360" w:lineRule="auto"/>
        <w:ind w:firstLine="64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支持总集成总承包加快发展。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鼓励制造业企业通过业务流程再造和组织结构重构，集中整合资源优势，开展设施建设、</w:t>
      </w:r>
      <w:r>
        <w:rPr>
          <w:rFonts w:ascii="Times New Roman" w:eastAsia="仿宋_GB2312" w:hAnsi="Times New Roman" w:cs="Times New Roman"/>
          <w:sz w:val="32"/>
          <w:szCs w:val="32"/>
        </w:rPr>
        <w:t>检验检测、供应链管理、节能环保、专业维修等领域的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总集成总承包。</w:t>
      </w:r>
      <w:r>
        <w:rPr>
          <w:rFonts w:ascii="Times New Roman" w:eastAsia="仿宋_GB2312" w:hAnsi="Times New Roman" w:cs="Times New Roman"/>
          <w:sz w:val="32"/>
          <w:szCs w:val="32"/>
        </w:rPr>
        <w:t>引导企业增强咨询设计、项目承接等系统解决能力，面向重点工程和重大项目，承揽设备成套、工程总承包（</w:t>
      </w:r>
      <w:r>
        <w:rPr>
          <w:rFonts w:ascii="Times New Roman" w:eastAsia="仿宋_GB2312" w:hAnsi="Times New Roman" w:cs="Times New Roman"/>
          <w:sz w:val="32"/>
          <w:szCs w:val="32"/>
        </w:rPr>
        <w:t>EPC</w:t>
      </w:r>
      <w:r>
        <w:rPr>
          <w:rFonts w:ascii="Times New Roman" w:eastAsia="仿宋_GB2312" w:hAnsi="Times New Roman" w:cs="Times New Roman"/>
          <w:sz w:val="32"/>
          <w:szCs w:val="32"/>
        </w:rPr>
        <w:t>）和交钥匙工程。围绕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一带一路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发展战略，深化国际产能和装备制造合作，积极承接国际工程项目，带动制造业关键核心技术创新和重大装备整体发展。</w:t>
      </w:r>
    </w:p>
    <w:p>
      <w:pPr>
        <w:spacing w:line="360" w:lineRule="auto"/>
        <w:ind w:firstLine="64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推行合同能源管理。</w:t>
      </w:r>
      <w:r>
        <w:rPr>
          <w:rFonts w:ascii="Times New Roman" w:eastAsia="仿宋_GB2312" w:hAnsi="Times New Roman" w:cs="Times New Roman"/>
          <w:sz w:val="32"/>
          <w:szCs w:val="32"/>
        </w:rPr>
        <w:t>重点支持钢铁、有色、建材、石化、化工、电力等行业通过合同能源管理实施节能改造。引导节能设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备、通用设备制造企业实施合同能源管理，由设备制造商向综合节能服务提供商转变，加大节能技术和产品研发力度，创新合同能源管理融资模式，加强项目风险防控能力，提升综合节能服务水平。继续培育壮大工业领域节能服务公司，充分发挥国家城市能源计量中心作用，提升能源计量测试水平。依托行业组织，支持高耗能企业与专业化节能服务公司对接合作，开展节能培训和节能诊断，实施合同能源管理项目，提高能源利用效率，降低企业运营成本。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4"/>
      </w:tblGrid>
      <w:tr>
        <w:trPr>
          <w:jc w:val="center"/>
        </w:trPr>
        <w:tc>
          <w:tcPr>
            <w:tcW w:w="8414" w:type="dxa"/>
          </w:tcPr>
          <w:p>
            <w:pPr>
              <w:jc w:val="center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专栏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 xml:space="preserve">4   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发展总集成总承包服务</w:t>
            </w:r>
          </w:p>
        </w:tc>
      </w:tr>
      <w:tr>
        <w:trPr>
          <w:jc w:val="center"/>
        </w:trPr>
        <w:tc>
          <w:tcPr>
            <w:tcW w:w="8414" w:type="dxa"/>
          </w:tcPr>
          <w:p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拓展总集成总承包服务领域。</w:t>
            </w:r>
            <w:r>
              <w:rPr>
                <w:rFonts w:ascii="Times New Roman" w:hAnsi="Times New Roman" w:cs="Times New Roman"/>
                <w:bCs/>
                <w:szCs w:val="21"/>
              </w:rPr>
              <w:t>在</w:t>
            </w:r>
            <w:r>
              <w:rPr>
                <w:rFonts w:ascii="Times New Roman" w:hAnsi="Times New Roman" w:cs="Times New Roman"/>
                <w:szCs w:val="21"/>
              </w:rPr>
              <w:t>新能源、重大装备、海洋工程装备、航空航天装备、电子信息、电力设备、水泥装备等领域，支持企业增强实力，取得资质，提供工程总承包、建设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移交（</w:t>
            </w:r>
            <w:r>
              <w:rPr>
                <w:rFonts w:ascii="Times New Roman" w:hAnsi="Times New Roman" w:cs="Times New Roman"/>
                <w:szCs w:val="21"/>
              </w:rPr>
              <w:t>BT</w:t>
            </w:r>
            <w:r>
              <w:rPr>
                <w:rFonts w:ascii="Times New Roman" w:hAnsi="Times New Roman" w:cs="Times New Roman"/>
                <w:szCs w:val="21"/>
              </w:rPr>
              <w:t>）、建设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运营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移交（</w:t>
            </w:r>
            <w:r>
              <w:rPr>
                <w:rFonts w:ascii="Times New Roman" w:hAnsi="Times New Roman" w:cs="Times New Roman"/>
                <w:szCs w:val="21"/>
              </w:rPr>
              <w:t>BOT</w:t>
            </w:r>
            <w:r>
              <w:rPr>
                <w:rFonts w:ascii="Times New Roman" w:hAnsi="Times New Roman" w:cs="Times New Roman"/>
                <w:szCs w:val="21"/>
              </w:rPr>
              <w:t>）、建设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拥有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运营（</w:t>
            </w:r>
            <w:r>
              <w:rPr>
                <w:rFonts w:ascii="Times New Roman" w:hAnsi="Times New Roman" w:cs="Times New Roman"/>
                <w:szCs w:val="21"/>
              </w:rPr>
              <w:t>BOO</w:t>
            </w:r>
            <w:r>
              <w:rPr>
                <w:rFonts w:ascii="Times New Roman" w:hAnsi="Times New Roman" w:cs="Times New Roman"/>
                <w:szCs w:val="21"/>
              </w:rPr>
              <w:t>）等多种服务，开展市场调研、产品设计、工程监理、工程施工、系统控制、运营维护等业务。发挥财政资金杠杆作用，充分利用保险服务功能，落实首台（套）重大技术装备保险补偿机制。总结先进企业经验，加强典型案例推广，带动有基础有潜力的企业向总集成总承包服务商转型。</w:t>
            </w:r>
          </w:p>
          <w:p>
            <w:pPr>
              <w:spacing w:line="360" w:lineRule="auto"/>
              <w:rPr>
                <w:rFonts w:ascii="Times New Roman" w:eastAsia="仿宋_GB2312" w:hAnsi="Times New Roman" w:cs="Times New Roman"/>
                <w:sz w:val="30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支持承揽国际重大工程。</w:t>
            </w:r>
            <w:r>
              <w:rPr>
                <w:rFonts w:ascii="Times New Roman" w:hAnsi="Times New Roman" w:cs="Times New Roman"/>
                <w:szCs w:val="21"/>
              </w:rPr>
              <w:t>围绕</w:t>
            </w:r>
            <w:r>
              <w:rPr>
                <w:rFonts w:ascii="Times New Roman" w:hAnsi="Times New Roman" w:cs="Times New Roman"/>
                <w:szCs w:val="21"/>
              </w:rPr>
              <w:t>“</w:t>
            </w:r>
            <w:r>
              <w:rPr>
                <w:rFonts w:ascii="Times New Roman" w:hAnsi="Times New Roman" w:cs="Times New Roman"/>
                <w:szCs w:val="21"/>
              </w:rPr>
              <w:t>一带一路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  <w:r>
              <w:rPr>
                <w:rFonts w:ascii="Times New Roman" w:hAnsi="Times New Roman" w:cs="Times New Roman"/>
                <w:szCs w:val="21"/>
              </w:rPr>
              <w:t>发展战略，推进国际产能和装备制造合作，支持承包商走出国门，承接国际重大工程项目，由工程承包向标准技术输出、信息系统集成、交钥匙工程、系统解决方案等方向发展。</w:t>
            </w:r>
          </w:p>
        </w:tc>
      </w:tr>
    </w:tbl>
    <w:p>
      <w:pPr>
        <w:spacing w:line="360" w:lineRule="auto"/>
        <w:ind w:firstLine="643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8.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创新信息增值服务</w:t>
      </w:r>
    </w:p>
    <w:p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鼓励企业利用软件和信息通信技术，创新服务模式，提升服务效率，提高产品附加值。</w:t>
      </w:r>
    </w:p>
    <w:p>
      <w:pPr>
        <w:spacing w:line="360" w:lineRule="auto"/>
        <w:ind w:firstLine="64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引导企业开展信息增值服务。</w:t>
      </w:r>
      <w:r>
        <w:rPr>
          <w:rFonts w:ascii="Times New Roman" w:eastAsia="仿宋_GB2312" w:hAnsi="Times New Roman" w:cs="Times New Roman"/>
          <w:sz w:val="32"/>
          <w:szCs w:val="32"/>
        </w:rPr>
        <w:t>针对客户特定需求，研发设计具备个性设定和动态更新功能的产品。在重大技术装备、特种设备和日用消费品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等</w:t>
      </w:r>
      <w:r>
        <w:rPr>
          <w:rFonts w:ascii="Times New Roman" w:eastAsia="仿宋_GB2312" w:hAnsi="Times New Roman" w:cs="Times New Roman"/>
          <w:sz w:val="32"/>
          <w:szCs w:val="32"/>
        </w:rPr>
        <w:t>领域，开展在线支持和数字内容增值服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务，提高企业盈利能力。鼓励企业拓展线上线下多元服务，增强客户粘性。支持企业采购产业链相关企业提供的信息增值服务，实现生产经营管理信息集成和协同运营。</w:t>
      </w:r>
    </w:p>
    <w:p>
      <w:pPr>
        <w:tabs>
          <w:tab w:val="left" w:pos="5100"/>
        </w:tabs>
        <w:spacing w:line="360" w:lineRule="auto"/>
        <w:ind w:firstLine="645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提升信息增值服务的安全性和有效性。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加强信息增值服务安全性研究，采用可信产品和服务，提升基础设施关键设备安全可靠水平，增强安全事故应急处理能力。</w:t>
      </w:r>
      <w:r>
        <w:rPr>
          <w:rFonts w:ascii="Times New Roman" w:eastAsia="仿宋_GB2312" w:hAnsi="Times New Roman" w:cs="Times New Roman"/>
          <w:sz w:val="32"/>
          <w:szCs w:val="32"/>
        </w:rPr>
        <w:t>支持制造业企业升级传感器、芯片、存储、软件等，依托大数据、云计算、物联网平台为客户提供实时、专业和安全的产品增值服务。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>
        <w:trPr>
          <w:jc w:val="center"/>
        </w:trPr>
        <w:tc>
          <w:tcPr>
            <w:tcW w:w="8522" w:type="dxa"/>
          </w:tcPr>
          <w:p>
            <w:pPr>
              <w:jc w:val="center"/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专栏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 xml:space="preserve">5   </w:t>
            </w:r>
            <w:r>
              <w:rPr>
                <w:rFonts w:ascii="Times New Roman" w:eastAsia="黑体" w:hAnsi="Times New Roman" w:cs="Times New Roman"/>
                <w:bCs/>
                <w:sz w:val="28"/>
                <w:szCs w:val="28"/>
              </w:rPr>
              <w:t>创新信息增值服务</w:t>
            </w:r>
          </w:p>
        </w:tc>
      </w:tr>
      <w:tr>
        <w:trPr>
          <w:jc w:val="center"/>
        </w:trPr>
        <w:tc>
          <w:tcPr>
            <w:tcW w:w="8522" w:type="dxa"/>
          </w:tcPr>
          <w:p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拓展生产领域增值服务。</w:t>
            </w:r>
            <w:r>
              <w:rPr>
                <w:rFonts w:ascii="Times New Roman" w:hAnsi="Times New Roman" w:cs="Times New Roman"/>
                <w:szCs w:val="21"/>
              </w:rPr>
              <w:t>支持数控机床、海空装备、电力设备、医疗器械、特种设备等制造业企业推进软硬件一体化，研发部署信息系统和服务平台。建设一批示范项目，鼓励企业拓展系统集成和系统运维等新的服务领域，提供设备状态监测、产品质量监测、生产运行分析等服务。</w:t>
            </w:r>
          </w:p>
          <w:p>
            <w:pPr>
              <w:spacing w:line="360" w:lineRule="auto"/>
              <w:rPr>
                <w:rFonts w:ascii="Times New Roman" w:eastAsia="仿宋_GB2312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Cs w:val="21"/>
              </w:rPr>
              <w:t>创新消费领域增值服务。</w:t>
            </w:r>
            <w:r>
              <w:rPr>
                <w:rFonts w:ascii="Times New Roman" w:hAnsi="Times New Roman" w:cs="Times New Roman"/>
                <w:szCs w:val="21"/>
              </w:rPr>
              <w:t>支持电子终端、家用电器、轻工纺织、家居建材等制造业企业研发制造智能终端、可穿戴产品和智能家居等</w:t>
            </w:r>
            <w:r>
              <w:rPr>
                <w:rFonts w:ascii="Times New Roman" w:hAnsi="Times New Roman" w:cs="Times New Roman" w:hint="eastAsia"/>
                <w:szCs w:val="21"/>
              </w:rPr>
              <w:t>产品</w:t>
            </w:r>
            <w:r>
              <w:rPr>
                <w:rFonts w:ascii="Times New Roman" w:hAnsi="Times New Roman" w:cs="Times New Roman"/>
                <w:szCs w:val="21"/>
              </w:rPr>
              <w:t>，为客户提供环境监测、医疗健康、生活服务、在线教育等高端服务。建设一批示范项目，鼓励企业从单纯硬件竞争向应用服务竞争转变。</w:t>
            </w:r>
          </w:p>
        </w:tc>
      </w:tr>
    </w:tbl>
    <w:p>
      <w:pPr>
        <w:spacing w:line="360" w:lineRule="auto"/>
        <w:outlineLvl w:val="1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eastAsia="楷体_GB2312" w:hAnsi="Times New Roman" w:cs="Times New Roman"/>
          <w:b/>
          <w:sz w:val="32"/>
          <w:szCs w:val="32"/>
        </w:rPr>
        <w:t>（四）服务模式创新行动</w:t>
      </w:r>
    </w:p>
    <w:p>
      <w:pPr>
        <w:spacing w:line="360" w:lineRule="auto"/>
        <w:ind w:firstLine="643"/>
        <w:outlineLvl w:val="2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 xml:space="preserve">9. </w:t>
      </w:r>
      <w:r>
        <w:rPr>
          <w:rFonts w:ascii="Times New Roman" w:eastAsia="仿宋_GB2312" w:hAnsi="Times New Roman" w:cs="Times New Roman"/>
          <w:b/>
          <w:sz w:val="32"/>
          <w:szCs w:val="32"/>
        </w:rPr>
        <w:t>有序发展</w:t>
      </w:r>
      <w:r>
        <w:rPr>
          <w:rFonts w:ascii="Times New Roman" w:eastAsia="仿宋_GB2312" w:hAnsi="Times New Roman" w:cs="Times New Roman" w:hint="eastAsia"/>
          <w:b/>
          <w:sz w:val="32"/>
          <w:szCs w:val="32"/>
        </w:rPr>
        <w:t>相关</w:t>
      </w:r>
      <w:r>
        <w:rPr>
          <w:rFonts w:ascii="Times New Roman" w:eastAsia="仿宋_GB2312" w:hAnsi="Times New Roman" w:cs="Times New Roman"/>
          <w:b/>
          <w:sz w:val="32"/>
          <w:szCs w:val="32"/>
        </w:rPr>
        <w:t>金融服务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支持符合条件的制造业企业发挥自身优势，在依法合规、风险可控的前提下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发起设立或参股财务公司、金融租赁公司、融资租赁公司，延伸和提升价值链</w:t>
      </w:r>
      <w:r>
        <w:rPr>
          <w:rFonts w:ascii="Times New Roman" w:eastAsia="仿宋_GB2312" w:hAnsi="Times New Roman" w:cs="Times New Roman"/>
          <w:sz w:val="32"/>
          <w:szCs w:val="32"/>
        </w:rPr>
        <w:t>，提高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要素生产率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发展供应链金融业务。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面向装备制造等行业，</w:t>
      </w:r>
      <w:r>
        <w:rPr>
          <w:rFonts w:ascii="Times New Roman" w:eastAsia="仿宋_GB2312" w:hAnsi="Times New Roman" w:cs="Times New Roman"/>
          <w:sz w:val="32"/>
          <w:szCs w:val="32"/>
        </w:rPr>
        <w:t>鼓励符合国家产业政策、核心主业突出、具有较强行业竞争力、具备一定资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金集中管理经验的制造业企业集团设立财务公司，有效提高企业集团内部资金运作效率，降低企业融资成本。积极发挥大型制造业企业信息优势，为金融机构开展供应链金融（</w:t>
      </w:r>
      <w:r>
        <w:rPr>
          <w:rFonts w:ascii="Times New Roman" w:eastAsia="仿宋_GB2312" w:hAnsi="Times New Roman" w:cs="Times New Roman"/>
          <w:sz w:val="32"/>
          <w:szCs w:val="32"/>
        </w:rPr>
        <w:t>SCF</w:t>
      </w:r>
      <w:r>
        <w:rPr>
          <w:rFonts w:ascii="Times New Roman" w:eastAsia="仿宋_GB2312" w:hAnsi="Times New Roman" w:cs="Times New Roman"/>
          <w:sz w:val="32"/>
          <w:szCs w:val="32"/>
        </w:rPr>
        <w:t>）业务和投贷联动试点提供有效信息支撑服务。加强产融信息对接服务平台建设，助力重点企业和重点项目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发展</w:t>
      </w:r>
      <w:r>
        <w:rPr>
          <w:rFonts w:ascii="Times New Roman" w:eastAsia="仿宋_GB2312" w:hAnsi="Times New Roman" w:cs="Times New Roman"/>
          <w:sz w:val="32"/>
          <w:szCs w:val="32"/>
        </w:rPr>
        <w:t>，缓解中小企业融资困难。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发展融资租赁业务。</w:t>
      </w:r>
      <w:r>
        <w:rPr>
          <w:rFonts w:ascii="Times New Roman" w:eastAsia="仿宋_GB2312" w:hAnsi="Times New Roman" w:cs="Times New Roman"/>
          <w:bCs/>
          <w:sz w:val="32"/>
          <w:szCs w:val="32"/>
        </w:rPr>
        <w:t>引导</w:t>
      </w:r>
      <w:r>
        <w:rPr>
          <w:rFonts w:ascii="Times New Roman" w:eastAsia="仿宋_GB2312" w:hAnsi="Times New Roman" w:cs="Times New Roman"/>
          <w:sz w:val="32"/>
          <w:szCs w:val="32"/>
        </w:rPr>
        <w:t>生产特定产品的企业通过设立金融租赁公司、融资租赁公司、租赁产业基金等方式，逐步发展大型设备、公用设施、生产线等领域的设备租赁和融资租赁服务。支持制造业企业与金融租赁公司、融资租赁公司加强合作，实现资源共享和优势互补。积极探索在重大工程建设中引入设备融资租赁模式。加强与海外施工企业合作，开展设备海外租赁业务，服务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一带一路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建设。</w:t>
      </w:r>
    </w:p>
    <w:p>
      <w:pPr>
        <w:spacing w:line="360" w:lineRule="auto"/>
        <w:ind w:firstLineChars="200" w:firstLine="643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 xml:space="preserve">10. 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把握智能服务新趋势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创新发展以消费者为中心，以个性化定制、柔性化生产和社会化协同为主要特征的智能服务网络。鼓励企业充分利用信息通信技术，突破研发设计、生产制造、销售服务的资源边界和运营边界，推动生产和消费、制造和服务、产业链企业之间全面融合，促进产业、人力、技术、金融等资源高度协同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探索智能服务新模式。</w:t>
      </w:r>
      <w:r>
        <w:rPr>
          <w:rFonts w:ascii="Times New Roman" w:eastAsia="仿宋_GB2312" w:hAnsi="Times New Roman" w:cs="Times New Roman"/>
          <w:sz w:val="32"/>
          <w:szCs w:val="32"/>
        </w:rPr>
        <w:t>引导制造业企业跨领域、跨地域协同，建立大数据联盟等产业链合作组织，对接科技、金融、文化等多种资源，深度参与产业协同和社会协作。强化大众创业、万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众创新和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互联网</w:t>
      </w:r>
      <w:r>
        <w:rPr>
          <w:rFonts w:ascii="Times New Roman" w:eastAsia="仿宋_GB2312" w:hAnsi="Times New Roman" w:cs="Times New Roman"/>
          <w:sz w:val="32"/>
          <w:szCs w:val="32"/>
        </w:rPr>
        <w:t>+”</w:t>
      </w:r>
      <w:r>
        <w:rPr>
          <w:rFonts w:ascii="Times New Roman" w:eastAsia="仿宋_GB2312" w:hAnsi="Times New Roman" w:cs="Times New Roman"/>
          <w:sz w:val="32"/>
          <w:szCs w:val="32"/>
        </w:rPr>
        <w:t>政策引导，充分利用众创、众包、众扶、众筹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等</w:t>
      </w:r>
      <w:r>
        <w:rPr>
          <w:rFonts w:ascii="Times New Roman" w:eastAsia="仿宋_GB2312" w:hAnsi="Times New Roman" w:cs="Times New Roman"/>
          <w:sz w:val="32"/>
          <w:szCs w:val="32"/>
        </w:rPr>
        <w:t>服务平台，促进创客、公共服务、消费者与企业之间互动融合，促进分享经济推广普及，营造有利于服务型制造创新发展的生态环境，推动新服务、新模式竞相涌现。</w:t>
      </w:r>
    </w:p>
    <w:p>
      <w:pPr>
        <w:spacing w:line="360" w:lineRule="auto"/>
        <w:ind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培育智能服务新能力。</w:t>
      </w:r>
      <w:r>
        <w:rPr>
          <w:rFonts w:ascii="Times New Roman" w:eastAsia="仿宋_GB2312" w:hAnsi="Times New Roman" w:cs="Times New Roman"/>
          <w:sz w:val="32"/>
          <w:szCs w:val="32"/>
        </w:rPr>
        <w:t>大力发展工业电子商务。引导大型制造业企业建立在线采购、产品销售和综合服务平台，带动中小企业电子商务发展。支持建设面向重点行业的电子商务平台，有效降低交易成本、提高市场反应速度和资源配置效率。强化大数据和工业云服务能力。建设覆盖客户需求、研发设计、生产制造、销售服务等全流程，贯穿产学研金商用等全领域的大数据技术体系和支撑服务体系，引导企业建立信息流、资金流、物流实时并行的数据模型和数据链条，推动大数据产品应用和产业化进程。加快传感器、控制系统和工业</w:t>
      </w:r>
      <w:r>
        <w:rPr>
          <w:rFonts w:ascii="Times New Roman" w:eastAsia="仿宋_GB2312" w:hAnsi="Times New Roman" w:cs="Times New Roman"/>
          <w:sz w:val="32"/>
          <w:szCs w:val="32"/>
        </w:rPr>
        <w:t>App</w:t>
      </w:r>
      <w:r>
        <w:rPr>
          <w:rFonts w:ascii="Times New Roman" w:eastAsia="仿宋_GB2312" w:hAnsi="Times New Roman" w:cs="Times New Roman"/>
          <w:sz w:val="32"/>
          <w:szCs w:val="32"/>
        </w:rPr>
        <w:t>发展，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大力推进物联网建设，</w:t>
      </w:r>
      <w:r>
        <w:rPr>
          <w:rFonts w:ascii="Times New Roman" w:eastAsia="仿宋_GB2312" w:hAnsi="Times New Roman" w:cs="Times New Roman"/>
          <w:sz w:val="32"/>
          <w:szCs w:val="32"/>
        </w:rPr>
        <w:t>加强数据分析和数据挖掘技术研发，提升动态感知、辅助决策、智能配送等生产服务能力。发展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制造即服务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业务，在设计、制造、检测、认证、营销、维护等领域探索开展运营服务。</w:t>
      </w:r>
    </w:p>
    <w:p>
      <w:pPr>
        <w:pStyle w:val="1"/>
        <w:spacing w:before="0" w:after="0" w:line="360" w:lineRule="auto"/>
        <w:ind w:firstLineChars="200" w:firstLine="640"/>
        <w:rPr>
          <w:rFonts w:ascii="Times New Roman" w:eastAsia="黑体" w:hAnsi="Times New Roman" w:cs="Times New Roman"/>
          <w:b w:val="0"/>
          <w:bCs/>
          <w:sz w:val="32"/>
        </w:rPr>
      </w:pPr>
      <w:r>
        <w:rPr>
          <w:rFonts w:ascii="Times New Roman" w:eastAsia="黑体" w:hAnsi="Times New Roman" w:cs="Times New Roman"/>
          <w:b w:val="0"/>
          <w:bCs/>
          <w:sz w:val="32"/>
        </w:rPr>
        <w:t>四、支撑保障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（一）强化组织保障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在国家制造强国建设领导小组的统一领导下，健全政策体系、密切部门分工协作、加强宣传推广，动态跟踪产业发展态势，及时协调解决矛盾问题，全面落实专项行动各项任务。工业和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信息化部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要</w:t>
      </w:r>
      <w:r>
        <w:rPr>
          <w:rFonts w:ascii="Times New Roman" w:eastAsia="仿宋_GB2312" w:hAnsi="Times New Roman" w:cs="Times New Roman"/>
          <w:sz w:val="32"/>
          <w:szCs w:val="32"/>
        </w:rPr>
        <w:t>加大统筹协调力度。各地工业和信息化主管部门要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会同有关部门</w:t>
      </w:r>
      <w:r>
        <w:rPr>
          <w:rFonts w:ascii="Times New Roman" w:eastAsia="仿宋_GB2312" w:hAnsi="Times New Roman" w:cs="Times New Roman"/>
          <w:sz w:val="32"/>
          <w:szCs w:val="32"/>
        </w:rPr>
        <w:t>结合当地发展阶段和产业实际制订推进方案，抓好工作落实。积极发挥行业组织在建设公共服务平台、推广行业先进经验、协调跨领域合作等方面的作用，调动社会各方力量，全力推进服务型制造发展。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（二）加强政策引导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kern w:val="44"/>
          <w:sz w:val="32"/>
          <w:szCs w:val="32"/>
        </w:rPr>
        <w:t>打造有利于服务型制造发展的政策体系，落实支持</w:t>
      </w:r>
      <w:r>
        <w:rPr>
          <w:rFonts w:ascii="Times New Roman" w:eastAsia="仿宋_GB2312" w:hAnsi="Times New Roman" w:cs="Times New Roman"/>
          <w:sz w:val="32"/>
          <w:szCs w:val="32"/>
        </w:rPr>
        <w:t>制造业企业进入生产性服务业领域的</w:t>
      </w:r>
      <w:r>
        <w:rPr>
          <w:rFonts w:ascii="Times New Roman" w:eastAsia="仿宋_GB2312" w:hAnsi="Times New Roman" w:cs="Times New Roman"/>
          <w:kern w:val="44"/>
          <w:sz w:val="32"/>
          <w:szCs w:val="32"/>
        </w:rPr>
        <w:t>财政、税收、金融、土地、价格等政策。利用现有资金渠道积极支持服务型制造发展。发挥好营改增</w:t>
      </w:r>
      <w:r>
        <w:rPr>
          <w:rFonts w:ascii="Times New Roman" w:eastAsia="仿宋_GB2312" w:hAnsi="Times New Roman" w:cs="Times New Roman" w:hint="eastAsia"/>
          <w:kern w:val="44"/>
          <w:sz w:val="32"/>
          <w:szCs w:val="32"/>
        </w:rPr>
        <w:t>推动</w:t>
      </w:r>
      <w:r>
        <w:rPr>
          <w:rFonts w:ascii="Times New Roman" w:eastAsia="仿宋_GB2312" w:hAnsi="Times New Roman" w:cs="Times New Roman"/>
          <w:kern w:val="44"/>
          <w:sz w:val="32"/>
          <w:szCs w:val="32"/>
        </w:rPr>
        <w:t>服务业发展的积极作用。</w:t>
      </w:r>
      <w:r>
        <w:rPr>
          <w:rFonts w:ascii="Times New Roman" w:eastAsia="仿宋_GB2312" w:hAnsi="Times New Roman" w:cs="Times New Roman"/>
          <w:sz w:val="32"/>
          <w:szCs w:val="32"/>
        </w:rPr>
        <w:t>鼓励金融机构创新适合服务型制造发展的金融产品和服务，支持重点工程和重大项目实施。鼓励社会资本参与制造业企业服务创新，健全完善市场化收益共享和风险共担机制。</w:t>
      </w:r>
      <w:r>
        <w:rPr>
          <w:rFonts w:ascii="Times New Roman" w:eastAsia="仿宋_GB2312" w:hAnsi="Times New Roman" w:cs="Times New Roman"/>
          <w:kern w:val="44"/>
          <w:sz w:val="32"/>
          <w:szCs w:val="32"/>
        </w:rPr>
        <w:t>加大对企业研发设计知识产权的保护力度，建立知识产权协同应用和风险防范机制，</w:t>
      </w:r>
      <w:r>
        <w:rPr>
          <w:rFonts w:ascii="Times New Roman" w:eastAsia="仿宋_GB2312" w:hAnsi="Times New Roman" w:cs="Times New Roman"/>
          <w:sz w:val="32"/>
          <w:szCs w:val="32"/>
        </w:rPr>
        <w:t>健全知识产权交易和中介服务体系。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大力推动自愿性产品认证。</w:t>
      </w:r>
      <w:r>
        <w:rPr>
          <w:rFonts w:ascii="Times New Roman" w:eastAsia="仿宋_GB2312" w:hAnsi="Times New Roman" w:cs="Times New Roman"/>
          <w:sz w:val="32"/>
          <w:szCs w:val="32"/>
        </w:rPr>
        <w:t>深化理论研究，逐步完善统计调查体系，</w:t>
      </w:r>
      <w:r>
        <w:rPr>
          <w:rFonts w:ascii="Times New Roman" w:eastAsia="仿宋_GB2312" w:hAnsi="Times New Roman" w:cs="Times New Roman"/>
          <w:kern w:val="44"/>
          <w:sz w:val="32"/>
          <w:szCs w:val="32"/>
        </w:rPr>
        <w:t>探索开展服务型制造概念术语、参考标准和评价体系研究制订和应用推广。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（三）完善平台支撑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推动完善信息基础设施，加强信息宽带网络建设和改造。创建一批面向制造业的专业服务平台，瞄准价值链高端环节，完善研发设计、产业技术基础、协同制造、定制化服务、供应链管理、全生命周期管理、信息增值服务和融资租赁等领域的公共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服务，支撑制造业企业提升服务创新能力。发展一批综合服务平台，鼓励地方政府部门加大对综合服务平台的支持力度，优化服务体系，创新服务手段，有效提升重点区域、重要领域的公共服务水平。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（四）开展示范推广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  <w:highlight w:val="yellow"/>
        </w:rPr>
      </w:pPr>
      <w:r>
        <w:rPr>
          <w:rFonts w:ascii="Times New Roman" w:eastAsia="仿宋_GB2312" w:hAnsi="Times New Roman" w:cs="Times New Roman"/>
          <w:sz w:val="32"/>
          <w:szCs w:val="32"/>
        </w:rPr>
        <w:t>统筹社会组织、研究机构和制造业企业等多方资源，推动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服务型制造万里行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主题系列活动，重点选取若干典型省份召开服务型制造推进会。开展示范企业、示范项目和创新模式案例总结和经验推广。鼓励各级地方政府，加大推广和支持力度，结合发展实际开展试点示范工作，发挥示范引领作用，增强产业支撑能力和辐射带动能力。整合汇集服务型制造专家资源，建立服务型制造专家库，深入产业园区和重点企业开展巡访、咨询和诊断服务，不断深化企业和社会对服务型制造的认识。支持相关机构发布《中国服务型制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发展</w:t>
      </w:r>
      <w:r>
        <w:rPr>
          <w:rFonts w:ascii="Times New Roman" w:eastAsia="仿宋_GB2312" w:hAnsi="Times New Roman" w:cs="Times New Roman"/>
          <w:sz w:val="32"/>
          <w:szCs w:val="32"/>
        </w:rPr>
        <w:t>蓝皮书》。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（五）深化国际合作</w:t>
      </w:r>
    </w:p>
    <w:p>
      <w:pPr>
        <w:spacing w:line="360" w:lineRule="auto"/>
        <w:ind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搭建多层次服务型制造国际交流平台，鼓励地方、园区、企业创新合作方式，推动国际交流合作。支持有条件的制造业企业在国外布局研发设计中心和分支机构，建立面向全球的开放式制造服务网络。引导制造业企业增强核心服务能力，取得国际认可的服务资质，积极承揽国际工程项目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推动目标国家及市场在高铁产品、技术、工程采购及使用环节采信我国高铁产品相关标准、认证评价制度及结果，达成双多边国际互认，</w:t>
      </w:r>
      <w:r>
        <w:rPr>
          <w:rFonts w:ascii="Times New Roman" w:eastAsia="仿宋_GB2312" w:hAnsi="Times New Roman" w:cs="Times New Roman"/>
          <w:sz w:val="32"/>
          <w:szCs w:val="32"/>
        </w:rPr>
        <w:t>带动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中国装备、技术、标准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、认证</w:t>
      </w:r>
      <w:r>
        <w:rPr>
          <w:rFonts w:ascii="Times New Roman" w:eastAsia="仿宋_GB2312" w:hAnsi="Times New Roman" w:cs="Times New Roman"/>
          <w:sz w:val="32"/>
          <w:szCs w:val="32"/>
        </w:rPr>
        <w:t>和服务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走出去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>
      <w:pPr>
        <w:spacing w:line="360" w:lineRule="auto"/>
        <w:ind w:firstLine="640"/>
        <w:outlineLvl w:val="1"/>
        <w:rPr>
          <w:rFonts w:ascii="Times New Roman" w:eastAsia="楷体_GB2312" w:hAnsi="Times New Roman" w:cs="Times New Roman"/>
          <w:b/>
          <w:sz w:val="32"/>
          <w:szCs w:val="32"/>
        </w:rPr>
      </w:pPr>
      <w:r>
        <w:rPr>
          <w:rFonts w:ascii="Times New Roman" w:eastAsia="楷体_GB2312" w:hAnsi="Times New Roman" w:cs="Times New Roman"/>
          <w:b/>
          <w:sz w:val="32"/>
          <w:szCs w:val="32"/>
        </w:rPr>
        <w:t>（六）加快人才培养</w:t>
      </w:r>
    </w:p>
    <w:p>
      <w:pPr>
        <w:spacing w:line="360" w:lineRule="auto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加快高端化、复合型人才的培养和引进，建设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经营管理人才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专业技术人才</w:t>
      </w:r>
      <w:r>
        <w:rPr>
          <w:rFonts w:ascii="Times New Roman" w:eastAsia="仿宋_GB2312" w:hAnsi="Times New Roman" w:cs="Times New Roman"/>
          <w:sz w:val="32"/>
          <w:szCs w:val="32"/>
        </w:rPr>
        <w:t>+</w:t>
      </w:r>
      <w:r>
        <w:rPr>
          <w:rFonts w:ascii="Times New Roman" w:eastAsia="仿宋_GB2312" w:hAnsi="Times New Roman" w:cs="Times New Roman"/>
          <w:sz w:val="32"/>
          <w:szCs w:val="32"/>
        </w:rPr>
        <w:t>技能人才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的服务型制造人才发展体系。依托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重点</w:t>
      </w:r>
      <w:r>
        <w:rPr>
          <w:rFonts w:ascii="Times New Roman" w:eastAsia="仿宋_GB2312" w:hAnsi="Times New Roman" w:cs="Times New Roman"/>
          <w:sz w:val="32"/>
          <w:szCs w:val="32"/>
        </w:rPr>
        <w:t>人才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工程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加大服务型制造领域人才培养力度。</w:t>
      </w:r>
      <w:r>
        <w:rPr>
          <w:rFonts w:ascii="Times New Roman" w:eastAsia="仿宋_GB2312" w:hAnsi="Times New Roman" w:cs="Times New Roman"/>
          <w:sz w:val="32"/>
          <w:szCs w:val="32"/>
        </w:rPr>
        <w:t>支持制造业企业与研究机构加强合作，开展有针对性的人才培训。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鼓励</w:t>
      </w:r>
      <w:r>
        <w:rPr>
          <w:rFonts w:ascii="Times New Roman" w:eastAsia="仿宋_GB2312" w:hAnsi="Times New Roman" w:cs="Times New Roman"/>
          <w:sz w:val="32"/>
          <w:szCs w:val="32"/>
        </w:rPr>
        <w:t>行业组织积极搭建国际交流平台，提高人才流动的便利化水平。探索通过服务外包、项目合作等形式，提升人才的国际视野与专业能力。拓宽人才引进渠道，加大国际高端人才引进力度，不断强化对高端人才的服务能力。</w:t>
      </w:r>
    </w:p>
    <w:p/>
    <w:sectPr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587" w:bottom="1440" w:left="1587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4"/>
      <w:tabs>
        <w:tab w:val="clear" w:pos="4153"/>
        <w:tab w:val="left" w:pos="8679"/>
      </w:tabs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4"/>
      <w:pBdr>
        <w:between w:val="none" w:sz="50" w:space="0" w:color="auto"/>
      </w:pBdr>
    </w:pPr>
  </w:p>
  <w:p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chartTrackingRefBased/>
  <w15:docId w15:val="{BEFD08E4-4F3F-4A1D-9231-2ADF9BB7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1596</Words>
  <Characters>9102</Characters>
  <Application>Microsoft Office Word</Application>
  <DocSecurity>0</DocSecurity>
  <PresentationFormat/>
  <Lines>75</Lines>
  <Paragraphs>21</Paragraphs>
  <Slides>0</Slides>
  <Notes>0</Notes>
  <HiddenSlides>0</HiddenSlides>
  <MMClips>0</MMClips>
  <ScaleCrop>false</ScaleCrop>
  <Manager/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工信部联产业〔2016〕231号</dc:title>
  <dc:subject/>
  <dc:creator>Hejw</dc:creator>
  <cp:keywords/>
  <dc:description/>
  <cp:lastModifiedBy>张艳坤</cp:lastModifiedBy>
  <cp:revision>2</cp:revision>
  <dcterms:created xsi:type="dcterms:W3CDTF">2016-08-10T02:14:00Z</dcterms:created>
  <dcterms:modified xsi:type="dcterms:W3CDTF">2016-08-10T02:14:00Z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