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76A1" w:rsidRPr="004207F3" w:rsidRDefault="00421844" w:rsidP="004207F3">
      <w:pPr>
        <w:jc w:val="center"/>
        <w:rPr>
          <w:rFonts w:ascii="华文楷体" w:eastAsia="华文楷体" w:hAnsi="华文楷体"/>
          <w:b/>
          <w:sz w:val="36"/>
        </w:rPr>
      </w:pPr>
      <w:r w:rsidRPr="004207F3">
        <w:rPr>
          <w:rFonts w:ascii="华文楷体" w:eastAsia="华文楷体" w:hAnsi="华文楷体" w:hint="eastAsia"/>
          <w:b/>
          <w:sz w:val="36"/>
        </w:rPr>
        <w:t>银行信贷资产证券化操作实务探讨</w:t>
      </w:r>
    </w:p>
    <w:p w:rsidR="00421844" w:rsidRPr="00421844" w:rsidRDefault="00421844">
      <w:pPr>
        <w:rPr>
          <w:rFonts w:ascii="华文楷体" w:eastAsia="华文楷体" w:hAnsi="华文楷体"/>
          <w:sz w:val="32"/>
        </w:rPr>
      </w:pPr>
    </w:p>
    <w:p w:rsidR="00421844" w:rsidRPr="001B4CE2" w:rsidRDefault="00421844">
      <w:pPr>
        <w:rPr>
          <w:rFonts w:ascii="华文楷体" w:eastAsia="华文楷体" w:hAnsi="华文楷体"/>
          <w:b/>
          <w:sz w:val="32"/>
        </w:rPr>
      </w:pPr>
      <w:r w:rsidRPr="001B4CE2">
        <w:rPr>
          <w:rFonts w:ascii="华文楷体" w:eastAsia="华文楷体" w:hAnsi="华文楷体" w:hint="eastAsia"/>
          <w:b/>
          <w:sz w:val="32"/>
        </w:rPr>
        <w:t>一、银行为什么要发起信贷资产证券化？</w:t>
      </w:r>
    </w:p>
    <w:p w:rsidR="00421844" w:rsidRDefault="00A30837" w:rsidP="00DF5FFD">
      <w:pPr>
        <w:ind w:firstLineChars="200" w:firstLine="640"/>
        <w:rPr>
          <w:rFonts w:ascii="华文楷体" w:eastAsia="华文楷体" w:hAnsi="华文楷体"/>
          <w:sz w:val="32"/>
        </w:rPr>
      </w:pPr>
      <w:r>
        <w:rPr>
          <w:rFonts w:ascii="华文楷体" w:eastAsia="华文楷体" w:hAnsi="华文楷体" w:hint="eastAsia"/>
          <w:sz w:val="32"/>
        </w:rPr>
        <w:t>（一）</w:t>
      </w:r>
      <w:r w:rsidR="00421844">
        <w:rPr>
          <w:rFonts w:ascii="华文楷体" w:eastAsia="华文楷体" w:hAnsi="华文楷体" w:hint="eastAsia"/>
          <w:sz w:val="32"/>
        </w:rPr>
        <w:t>提高资本充足率。</w:t>
      </w:r>
    </w:p>
    <w:p w:rsidR="00421844" w:rsidRDefault="00A30837" w:rsidP="00DF5FFD">
      <w:pPr>
        <w:ind w:firstLineChars="200" w:firstLine="640"/>
        <w:rPr>
          <w:rFonts w:ascii="华文楷体" w:eastAsia="华文楷体" w:hAnsi="华文楷体"/>
          <w:sz w:val="32"/>
        </w:rPr>
      </w:pPr>
      <w:r>
        <w:rPr>
          <w:rFonts w:ascii="华文楷体" w:eastAsia="华文楷体" w:hAnsi="华文楷体" w:hint="eastAsia"/>
          <w:sz w:val="32"/>
        </w:rPr>
        <w:t>（二）</w:t>
      </w:r>
      <w:r w:rsidR="00421844">
        <w:rPr>
          <w:rFonts w:ascii="华文楷体" w:eastAsia="华文楷体" w:hAnsi="华文楷体" w:hint="eastAsia"/>
          <w:sz w:val="32"/>
        </w:rPr>
        <w:t>规避存贷比限制。</w:t>
      </w:r>
    </w:p>
    <w:p w:rsidR="00421844" w:rsidRDefault="00A30837" w:rsidP="00DF5FFD">
      <w:pPr>
        <w:ind w:firstLineChars="200" w:firstLine="640"/>
        <w:rPr>
          <w:rFonts w:ascii="华文楷体" w:eastAsia="华文楷体" w:hAnsi="华文楷体"/>
          <w:sz w:val="32"/>
        </w:rPr>
      </w:pPr>
      <w:r>
        <w:rPr>
          <w:rFonts w:ascii="华文楷体" w:eastAsia="华文楷体" w:hAnsi="华文楷体" w:hint="eastAsia"/>
          <w:sz w:val="32"/>
        </w:rPr>
        <w:t>（三）</w:t>
      </w:r>
      <w:r w:rsidR="00421844">
        <w:rPr>
          <w:rFonts w:ascii="华文楷体" w:eastAsia="华文楷体" w:hAnsi="华文楷体" w:hint="eastAsia"/>
          <w:sz w:val="32"/>
        </w:rPr>
        <w:t>提高信贷资产流动性，盘活资产。</w:t>
      </w:r>
    </w:p>
    <w:p w:rsidR="00607617" w:rsidRDefault="00607617" w:rsidP="00DF5FFD">
      <w:pPr>
        <w:ind w:firstLineChars="200" w:firstLine="640"/>
        <w:rPr>
          <w:rFonts w:ascii="华文楷体" w:eastAsia="华文楷体" w:hAnsi="华文楷体"/>
          <w:sz w:val="32"/>
        </w:rPr>
      </w:pPr>
      <w:r>
        <w:rPr>
          <w:rFonts w:ascii="华文楷体" w:eastAsia="华文楷体" w:hAnsi="华文楷体" w:hint="eastAsia"/>
          <w:sz w:val="32"/>
        </w:rPr>
        <w:t>（四）丰富信贷风险转移途径。</w:t>
      </w:r>
    </w:p>
    <w:p w:rsidR="004A2B58" w:rsidRDefault="00A30837" w:rsidP="00DF5FFD">
      <w:pPr>
        <w:ind w:firstLineChars="200" w:firstLine="640"/>
        <w:rPr>
          <w:rFonts w:ascii="华文楷体" w:eastAsia="华文楷体" w:hAnsi="华文楷体"/>
          <w:sz w:val="32"/>
        </w:rPr>
      </w:pPr>
      <w:r>
        <w:rPr>
          <w:rFonts w:ascii="华文楷体" w:eastAsia="华文楷体" w:hAnsi="华文楷体" w:hint="eastAsia"/>
          <w:sz w:val="32"/>
        </w:rPr>
        <w:t>（</w:t>
      </w:r>
      <w:r w:rsidR="00607617">
        <w:rPr>
          <w:rFonts w:ascii="华文楷体" w:eastAsia="华文楷体" w:hAnsi="华文楷体" w:hint="eastAsia"/>
          <w:sz w:val="32"/>
        </w:rPr>
        <w:t>五</w:t>
      </w:r>
      <w:r>
        <w:rPr>
          <w:rFonts w:ascii="华文楷体" w:eastAsia="华文楷体" w:hAnsi="华文楷体" w:hint="eastAsia"/>
          <w:sz w:val="32"/>
        </w:rPr>
        <w:t>）</w:t>
      </w:r>
      <w:r w:rsidR="004A2B58">
        <w:rPr>
          <w:rFonts w:ascii="华文楷体" w:eastAsia="华文楷体" w:hAnsi="华文楷体" w:hint="eastAsia"/>
          <w:sz w:val="32"/>
        </w:rPr>
        <w:t>内部资产证券化。</w:t>
      </w:r>
    </w:p>
    <w:p w:rsidR="004A2B58" w:rsidRDefault="00A30837" w:rsidP="00DF5FFD">
      <w:pPr>
        <w:ind w:firstLineChars="200" w:firstLine="640"/>
        <w:rPr>
          <w:rFonts w:ascii="华文楷体" w:eastAsia="华文楷体" w:hAnsi="华文楷体"/>
          <w:sz w:val="32"/>
        </w:rPr>
      </w:pPr>
      <w:r>
        <w:rPr>
          <w:rFonts w:ascii="华文楷体" w:eastAsia="华文楷体" w:hAnsi="华文楷体" w:hint="eastAsia"/>
          <w:sz w:val="32"/>
        </w:rPr>
        <w:t>（</w:t>
      </w:r>
      <w:r w:rsidR="00607617">
        <w:rPr>
          <w:rFonts w:ascii="华文楷体" w:eastAsia="华文楷体" w:hAnsi="华文楷体" w:hint="eastAsia"/>
          <w:sz w:val="32"/>
        </w:rPr>
        <w:t>六</w:t>
      </w:r>
      <w:r>
        <w:rPr>
          <w:rFonts w:ascii="华文楷体" w:eastAsia="华文楷体" w:hAnsi="华文楷体" w:hint="eastAsia"/>
          <w:sz w:val="32"/>
        </w:rPr>
        <w:t>）</w:t>
      </w:r>
      <w:r w:rsidR="004A2B58">
        <w:rPr>
          <w:rFonts w:ascii="华文楷体" w:eastAsia="华文楷体" w:hAnsi="华文楷体" w:hint="eastAsia"/>
          <w:sz w:val="32"/>
        </w:rPr>
        <w:t>充分发挥信息中介功能。</w:t>
      </w:r>
    </w:p>
    <w:p w:rsidR="001B4CE2" w:rsidRPr="00A30837" w:rsidRDefault="001B4CE2" w:rsidP="00DF5FFD">
      <w:pPr>
        <w:ind w:firstLineChars="200" w:firstLine="640"/>
        <w:rPr>
          <w:rFonts w:ascii="华文楷体" w:eastAsia="华文楷体" w:hAnsi="华文楷体"/>
          <w:sz w:val="32"/>
        </w:rPr>
      </w:pPr>
    </w:p>
    <w:p w:rsidR="00421844" w:rsidRPr="001B4CE2" w:rsidRDefault="00421844">
      <w:pPr>
        <w:rPr>
          <w:rFonts w:ascii="华文楷体" w:eastAsia="华文楷体" w:hAnsi="华文楷体"/>
          <w:b/>
          <w:sz w:val="32"/>
        </w:rPr>
      </w:pPr>
      <w:r w:rsidRPr="001B4CE2">
        <w:rPr>
          <w:rFonts w:ascii="华文楷体" w:eastAsia="华文楷体" w:hAnsi="华文楷体" w:hint="eastAsia"/>
          <w:b/>
          <w:sz w:val="32"/>
        </w:rPr>
        <w:t>二、银行发起信贷资产证券化流程</w:t>
      </w:r>
    </w:p>
    <w:p w:rsidR="00421844" w:rsidRDefault="00A30837" w:rsidP="00DF5FFD">
      <w:pPr>
        <w:ind w:firstLineChars="200" w:firstLine="640"/>
        <w:rPr>
          <w:rFonts w:ascii="华文楷体" w:eastAsia="华文楷体" w:hAnsi="华文楷体"/>
          <w:sz w:val="32"/>
        </w:rPr>
      </w:pPr>
      <w:r>
        <w:rPr>
          <w:rFonts w:ascii="华文楷体" w:eastAsia="华文楷体" w:hAnsi="华文楷体" w:hint="eastAsia"/>
          <w:sz w:val="32"/>
        </w:rPr>
        <w:t>（一）</w:t>
      </w:r>
      <w:r w:rsidR="004A2B58">
        <w:rPr>
          <w:rFonts w:ascii="华文楷体" w:eastAsia="华文楷体" w:hAnsi="华文楷体" w:hint="eastAsia"/>
          <w:sz w:val="32"/>
        </w:rPr>
        <w:t>需求发起</w:t>
      </w:r>
    </w:p>
    <w:p w:rsidR="004A2B58" w:rsidRDefault="004A2B58" w:rsidP="00DF5FFD">
      <w:pPr>
        <w:ind w:firstLineChars="200" w:firstLine="640"/>
        <w:rPr>
          <w:rFonts w:ascii="华文楷体" w:eastAsia="华文楷体" w:hAnsi="华文楷体"/>
          <w:sz w:val="32"/>
        </w:rPr>
      </w:pPr>
      <w:r>
        <w:rPr>
          <w:rFonts w:ascii="华文楷体" w:eastAsia="华文楷体" w:hAnsi="华文楷体" w:hint="eastAsia"/>
          <w:sz w:val="32"/>
        </w:rPr>
        <w:t>各类信贷资产业务主管部门根据全行资产负债管理要求，结合自身实际情况，发起证券化需求。具体包括公司信贷、按揭贷款、消费贷款、不良贷款等等。</w:t>
      </w:r>
    </w:p>
    <w:p w:rsidR="004A2B58" w:rsidRDefault="00A30837" w:rsidP="00DF5FFD">
      <w:pPr>
        <w:ind w:firstLineChars="200" w:firstLine="640"/>
        <w:rPr>
          <w:rFonts w:ascii="华文楷体" w:eastAsia="华文楷体" w:hAnsi="华文楷体"/>
          <w:sz w:val="32"/>
        </w:rPr>
      </w:pPr>
      <w:r>
        <w:rPr>
          <w:rFonts w:ascii="华文楷体" w:eastAsia="华文楷体" w:hAnsi="华文楷体" w:hint="eastAsia"/>
          <w:sz w:val="32"/>
        </w:rPr>
        <w:t>（二）</w:t>
      </w:r>
      <w:r w:rsidR="004A2B58">
        <w:rPr>
          <w:rFonts w:ascii="华文楷体" w:eastAsia="华文楷体" w:hAnsi="华文楷体" w:hint="eastAsia"/>
          <w:sz w:val="32"/>
        </w:rPr>
        <w:t>中介机构选聘</w:t>
      </w:r>
    </w:p>
    <w:p w:rsidR="004A2B58" w:rsidRDefault="004A2B58" w:rsidP="00DF5FFD">
      <w:pPr>
        <w:ind w:firstLineChars="200" w:firstLine="640"/>
        <w:rPr>
          <w:rFonts w:ascii="华文楷体" w:eastAsia="华文楷体" w:hAnsi="华文楷体"/>
          <w:sz w:val="32"/>
        </w:rPr>
      </w:pPr>
      <w:r w:rsidRPr="004A2B58">
        <w:rPr>
          <w:rFonts w:ascii="华文楷体" w:eastAsia="华文楷体" w:hAnsi="华文楷体" w:hint="eastAsia"/>
          <w:sz w:val="32"/>
        </w:rPr>
        <w:t>包括但不限于受托机构、资金保管机构、评级机构</w:t>
      </w:r>
      <w:r>
        <w:rPr>
          <w:rFonts w:ascii="华文楷体" w:eastAsia="华文楷体" w:hAnsi="华文楷体" w:hint="eastAsia"/>
          <w:sz w:val="32"/>
        </w:rPr>
        <w:t>、法律顾问、会计顾问、贷款服务机构、主承销商、财务顾问</w:t>
      </w:r>
      <w:r w:rsidRPr="004A2B58">
        <w:rPr>
          <w:rFonts w:ascii="华文楷体" w:eastAsia="华文楷体" w:hAnsi="华文楷体" w:hint="eastAsia"/>
          <w:sz w:val="32"/>
        </w:rPr>
        <w:t>等。</w:t>
      </w:r>
    </w:p>
    <w:p w:rsidR="004A2B58" w:rsidRDefault="00A30837" w:rsidP="00DF5FFD">
      <w:pPr>
        <w:ind w:firstLineChars="200" w:firstLine="640"/>
        <w:rPr>
          <w:rFonts w:ascii="华文楷体" w:eastAsia="华文楷体" w:hAnsi="华文楷体"/>
          <w:sz w:val="32"/>
        </w:rPr>
      </w:pPr>
      <w:r>
        <w:rPr>
          <w:rFonts w:ascii="华文楷体" w:eastAsia="华文楷体" w:hAnsi="华文楷体" w:hint="eastAsia"/>
          <w:sz w:val="32"/>
        </w:rPr>
        <w:t>（三）</w:t>
      </w:r>
      <w:r w:rsidR="004A2B58">
        <w:rPr>
          <w:rFonts w:ascii="华文楷体" w:eastAsia="华文楷体" w:hAnsi="华文楷体" w:hint="eastAsia"/>
          <w:sz w:val="32"/>
        </w:rPr>
        <w:t>基础资产池构建及尽职调查</w:t>
      </w:r>
    </w:p>
    <w:p w:rsidR="004A2B58" w:rsidRPr="004A2B58" w:rsidRDefault="004A2B58" w:rsidP="00DF5FFD">
      <w:pPr>
        <w:ind w:firstLineChars="200" w:firstLine="640"/>
        <w:rPr>
          <w:rFonts w:ascii="华文楷体" w:eastAsia="华文楷体" w:hAnsi="华文楷体"/>
          <w:sz w:val="32"/>
        </w:rPr>
      </w:pPr>
      <w:r w:rsidRPr="004A2B58">
        <w:rPr>
          <w:rFonts w:ascii="华文楷体" w:eastAsia="华文楷体" w:hAnsi="华文楷体" w:hint="eastAsia"/>
          <w:sz w:val="32"/>
        </w:rPr>
        <w:t>总行基础资产提供部门应组织有关分行严格按照要求报送拟入池资产的尽职调查材料。</w:t>
      </w:r>
    </w:p>
    <w:p w:rsidR="004A2B58" w:rsidRPr="004A2B58" w:rsidRDefault="004A2B58" w:rsidP="00DF5FFD">
      <w:pPr>
        <w:ind w:firstLineChars="200" w:firstLine="640"/>
        <w:rPr>
          <w:rFonts w:ascii="华文楷体" w:eastAsia="华文楷体" w:hAnsi="华文楷体"/>
          <w:sz w:val="32"/>
        </w:rPr>
      </w:pPr>
      <w:r w:rsidRPr="004A2B58">
        <w:rPr>
          <w:rFonts w:ascii="华文楷体" w:eastAsia="华文楷体" w:hAnsi="华文楷体" w:hint="eastAsia"/>
          <w:sz w:val="32"/>
        </w:rPr>
        <w:t>法律</w:t>
      </w:r>
      <w:r w:rsidR="00DF5FFD">
        <w:rPr>
          <w:rFonts w:ascii="华文楷体" w:eastAsia="华文楷体" w:hAnsi="华文楷体" w:hint="eastAsia"/>
          <w:sz w:val="32"/>
        </w:rPr>
        <w:t>顾问重点关注拟入池资产的合法合</w:t>
      </w:r>
      <w:proofErr w:type="gramStart"/>
      <w:r w:rsidR="00DF5FFD">
        <w:rPr>
          <w:rFonts w:ascii="华文楷体" w:eastAsia="华文楷体" w:hAnsi="华文楷体" w:hint="eastAsia"/>
          <w:sz w:val="32"/>
        </w:rPr>
        <w:t>规</w:t>
      </w:r>
      <w:proofErr w:type="gramEnd"/>
      <w:r w:rsidR="00DF5FFD">
        <w:rPr>
          <w:rFonts w:ascii="华文楷体" w:eastAsia="华文楷体" w:hAnsi="华文楷体" w:hint="eastAsia"/>
          <w:sz w:val="32"/>
        </w:rPr>
        <w:t>性。会计顾问</w:t>
      </w:r>
      <w:r w:rsidRPr="004A2B58">
        <w:rPr>
          <w:rFonts w:ascii="华文楷体" w:eastAsia="华文楷体" w:hAnsi="华文楷体" w:hint="eastAsia"/>
          <w:sz w:val="32"/>
        </w:rPr>
        <w:lastRenderedPageBreak/>
        <w:t>对拟入池资产的五级分类情况、金额、利率及还本付息等要素进行尽职调查</w:t>
      </w:r>
      <w:r w:rsidR="00DF5FFD">
        <w:rPr>
          <w:rFonts w:ascii="华文楷体" w:eastAsia="华文楷体" w:hAnsi="华文楷体" w:hint="eastAsia"/>
          <w:sz w:val="32"/>
        </w:rPr>
        <w:t>。</w:t>
      </w:r>
      <w:r w:rsidRPr="004A2B58">
        <w:rPr>
          <w:rFonts w:ascii="华文楷体" w:eastAsia="华文楷体" w:hAnsi="华文楷体" w:hint="eastAsia"/>
          <w:sz w:val="32"/>
        </w:rPr>
        <w:t>评级机构对拟入池资产的资信情况、内外部评级结果进行尽职调查。</w:t>
      </w:r>
    </w:p>
    <w:p w:rsidR="004A2B58" w:rsidRDefault="004A2B58" w:rsidP="00DF5FFD">
      <w:pPr>
        <w:ind w:firstLineChars="200" w:firstLine="640"/>
        <w:rPr>
          <w:rFonts w:ascii="华文楷体" w:eastAsia="华文楷体" w:hAnsi="华文楷体"/>
          <w:sz w:val="32"/>
        </w:rPr>
      </w:pPr>
      <w:r w:rsidRPr="004A2B58">
        <w:rPr>
          <w:rFonts w:ascii="华文楷体" w:eastAsia="华文楷体" w:hAnsi="华文楷体" w:hint="eastAsia"/>
          <w:sz w:val="32"/>
        </w:rPr>
        <w:t>自拟入池资产信息报送开始，基础资产提供部门</w:t>
      </w:r>
      <w:r>
        <w:rPr>
          <w:rFonts w:ascii="华文楷体" w:eastAsia="华文楷体" w:hAnsi="华文楷体" w:hint="eastAsia"/>
          <w:sz w:val="32"/>
        </w:rPr>
        <w:t>应保持报送基础资产的稳定。</w:t>
      </w:r>
    </w:p>
    <w:p w:rsidR="004A2B58" w:rsidRDefault="00A30837" w:rsidP="00DF5FFD">
      <w:pPr>
        <w:ind w:firstLineChars="200" w:firstLine="640"/>
        <w:rPr>
          <w:rFonts w:ascii="华文楷体" w:eastAsia="华文楷体" w:hAnsi="华文楷体"/>
          <w:sz w:val="32"/>
        </w:rPr>
      </w:pPr>
      <w:r>
        <w:rPr>
          <w:rFonts w:ascii="华文楷体" w:eastAsia="华文楷体" w:hAnsi="华文楷体" w:hint="eastAsia"/>
          <w:sz w:val="32"/>
        </w:rPr>
        <w:t>（四）</w:t>
      </w:r>
      <w:r w:rsidR="00116384">
        <w:rPr>
          <w:rFonts w:ascii="华文楷体" w:eastAsia="华文楷体" w:hAnsi="华文楷体" w:hint="eastAsia"/>
          <w:sz w:val="32"/>
        </w:rPr>
        <w:t>交易结构确定及评级</w:t>
      </w:r>
    </w:p>
    <w:p w:rsidR="00DF5FFD" w:rsidRDefault="00DA6205" w:rsidP="00BC6907">
      <w:pPr>
        <w:ind w:firstLineChars="200" w:firstLine="640"/>
        <w:rPr>
          <w:rFonts w:ascii="华文楷体" w:eastAsia="华文楷体" w:hAnsi="华文楷体"/>
          <w:sz w:val="32"/>
        </w:rPr>
      </w:pPr>
      <w:r w:rsidRPr="00DA6205">
        <w:rPr>
          <w:rFonts w:ascii="华文楷体" w:eastAsia="华文楷体" w:hAnsi="华文楷体" w:hint="eastAsia"/>
          <w:sz w:val="32"/>
        </w:rPr>
        <w:t>根据基础资产情况及尽职调查结果，</w:t>
      </w:r>
      <w:r>
        <w:rPr>
          <w:rFonts w:ascii="华文楷体" w:eastAsia="华文楷体" w:hAnsi="华文楷体" w:hint="eastAsia"/>
          <w:sz w:val="32"/>
        </w:rPr>
        <w:t>设计</w:t>
      </w:r>
      <w:r w:rsidRPr="00DA6205">
        <w:rPr>
          <w:rFonts w:ascii="华文楷体" w:eastAsia="华文楷体" w:hAnsi="华文楷体" w:hint="eastAsia"/>
          <w:sz w:val="32"/>
        </w:rPr>
        <w:t>信贷资产证券化业务的产品结构，视具体情况提出是否需要信用增级以及使用何种信用增</w:t>
      </w:r>
      <w:proofErr w:type="gramStart"/>
      <w:r w:rsidRPr="00DA6205">
        <w:rPr>
          <w:rFonts w:ascii="华文楷体" w:eastAsia="华文楷体" w:hAnsi="华文楷体" w:hint="eastAsia"/>
          <w:sz w:val="32"/>
        </w:rPr>
        <w:t>级方式</w:t>
      </w:r>
      <w:proofErr w:type="gramEnd"/>
      <w:r w:rsidRPr="00DA6205">
        <w:rPr>
          <w:rFonts w:ascii="华文楷体" w:eastAsia="华文楷体" w:hAnsi="华文楷体" w:hint="eastAsia"/>
          <w:sz w:val="32"/>
        </w:rPr>
        <w:t>的建议，</w:t>
      </w:r>
      <w:r>
        <w:rPr>
          <w:rFonts w:ascii="华文楷体" w:eastAsia="华文楷体" w:hAnsi="华文楷体" w:hint="eastAsia"/>
          <w:sz w:val="32"/>
        </w:rPr>
        <w:t>根据交易结构</w:t>
      </w:r>
      <w:r w:rsidRPr="00DA6205">
        <w:rPr>
          <w:rFonts w:ascii="华文楷体" w:eastAsia="华文楷体" w:hAnsi="华文楷体" w:hint="eastAsia"/>
          <w:sz w:val="32"/>
        </w:rPr>
        <w:t>进行外部独立评级。</w:t>
      </w:r>
    </w:p>
    <w:p w:rsidR="00DA6205" w:rsidRDefault="00A30837" w:rsidP="00DF5FFD">
      <w:pPr>
        <w:ind w:firstLineChars="200" w:firstLine="640"/>
        <w:rPr>
          <w:rFonts w:ascii="华文楷体" w:eastAsia="华文楷体" w:hAnsi="华文楷体"/>
          <w:sz w:val="32"/>
        </w:rPr>
      </w:pPr>
      <w:r>
        <w:rPr>
          <w:rFonts w:ascii="华文楷体" w:eastAsia="华文楷体" w:hAnsi="华文楷体" w:hint="eastAsia"/>
          <w:sz w:val="32"/>
        </w:rPr>
        <w:t>（五）</w:t>
      </w:r>
      <w:r w:rsidR="00DA6205">
        <w:rPr>
          <w:rFonts w:ascii="华文楷体" w:eastAsia="华文楷体" w:hAnsi="华文楷体" w:hint="eastAsia"/>
          <w:sz w:val="32"/>
        </w:rPr>
        <w:t>法律文件准备</w:t>
      </w:r>
    </w:p>
    <w:p w:rsidR="00DA6205" w:rsidRDefault="00DA6205" w:rsidP="00DF5FFD">
      <w:pPr>
        <w:ind w:firstLineChars="200" w:firstLine="640"/>
        <w:rPr>
          <w:rFonts w:ascii="华文楷体" w:eastAsia="华文楷体" w:hAnsi="华文楷体"/>
          <w:sz w:val="32"/>
        </w:rPr>
      </w:pPr>
      <w:r w:rsidRPr="00DA6205">
        <w:rPr>
          <w:rFonts w:ascii="华文楷体" w:eastAsia="华文楷体" w:hAnsi="华文楷体" w:hint="eastAsia"/>
          <w:sz w:val="32"/>
        </w:rPr>
        <w:t>包括但不限于主定义表、信托合同、贷款服务合同、资金保管合同、法律顾问合同、会计顾问合同、发行说明书、主承销协议、承销团协议等。</w:t>
      </w:r>
    </w:p>
    <w:p w:rsidR="00DA6205" w:rsidRDefault="00417810" w:rsidP="00DF5FFD">
      <w:pPr>
        <w:ind w:firstLineChars="200" w:firstLine="640"/>
        <w:rPr>
          <w:rFonts w:ascii="华文楷体" w:eastAsia="华文楷体" w:hAnsi="华文楷体"/>
          <w:sz w:val="32"/>
        </w:rPr>
      </w:pPr>
      <w:r>
        <w:rPr>
          <w:rFonts w:ascii="华文楷体" w:eastAsia="华文楷体" w:hAnsi="华文楷体" w:hint="eastAsia"/>
          <w:sz w:val="32"/>
        </w:rPr>
        <w:t>（六）</w:t>
      </w:r>
      <w:r w:rsidR="00DA6205">
        <w:rPr>
          <w:rFonts w:ascii="华文楷体" w:eastAsia="华文楷体" w:hAnsi="华文楷体" w:hint="eastAsia"/>
          <w:sz w:val="32"/>
        </w:rPr>
        <w:t>监管部门报批</w:t>
      </w:r>
    </w:p>
    <w:p w:rsidR="00DA6205" w:rsidRDefault="00DA6205" w:rsidP="00DF5FFD">
      <w:pPr>
        <w:ind w:firstLineChars="200" w:firstLine="640"/>
        <w:rPr>
          <w:rFonts w:ascii="华文楷体" w:eastAsia="华文楷体" w:hAnsi="华文楷体"/>
          <w:sz w:val="32"/>
        </w:rPr>
      </w:pPr>
      <w:r>
        <w:rPr>
          <w:rFonts w:ascii="华文楷体" w:eastAsia="华文楷体" w:hAnsi="华文楷体" w:hint="eastAsia"/>
          <w:sz w:val="32"/>
        </w:rPr>
        <w:t>交易结构确定后，向银监会、人民银行申报。</w:t>
      </w:r>
    </w:p>
    <w:p w:rsidR="00DA6205" w:rsidRDefault="00417810" w:rsidP="00DF5FFD">
      <w:pPr>
        <w:ind w:firstLineChars="200" w:firstLine="640"/>
        <w:rPr>
          <w:rFonts w:ascii="华文楷体" w:eastAsia="华文楷体" w:hAnsi="华文楷体"/>
          <w:sz w:val="32"/>
        </w:rPr>
      </w:pPr>
      <w:r>
        <w:rPr>
          <w:rFonts w:ascii="华文楷体" w:eastAsia="华文楷体" w:hAnsi="华文楷体" w:hint="eastAsia"/>
          <w:sz w:val="32"/>
        </w:rPr>
        <w:t>（七）</w:t>
      </w:r>
      <w:r w:rsidR="001B4CE2">
        <w:rPr>
          <w:rFonts w:ascii="华文楷体" w:eastAsia="华文楷体" w:hAnsi="华文楷体" w:hint="eastAsia"/>
          <w:sz w:val="32"/>
        </w:rPr>
        <w:t>定价</w:t>
      </w:r>
      <w:r w:rsidR="00DF5FFD">
        <w:rPr>
          <w:rFonts w:ascii="华文楷体" w:eastAsia="华文楷体" w:hAnsi="华文楷体" w:hint="eastAsia"/>
          <w:sz w:val="32"/>
        </w:rPr>
        <w:t>发行</w:t>
      </w:r>
    </w:p>
    <w:p w:rsidR="00DF5FFD" w:rsidRDefault="00DF5FFD" w:rsidP="00DF5FFD">
      <w:pPr>
        <w:ind w:firstLineChars="200" w:firstLine="640"/>
        <w:rPr>
          <w:rFonts w:ascii="华文楷体" w:eastAsia="华文楷体" w:hAnsi="华文楷体"/>
          <w:sz w:val="32"/>
        </w:rPr>
      </w:pPr>
      <w:r w:rsidRPr="00DF5FFD">
        <w:rPr>
          <w:rFonts w:ascii="华文楷体" w:eastAsia="华文楷体" w:hAnsi="华文楷体" w:hint="eastAsia"/>
          <w:sz w:val="32"/>
        </w:rPr>
        <w:t>在获得监管机构批准（或备案通过）后，</w:t>
      </w:r>
      <w:r w:rsidR="001B4CE2">
        <w:rPr>
          <w:rFonts w:ascii="华文楷体" w:eastAsia="华文楷体" w:hAnsi="华文楷体" w:hint="eastAsia"/>
          <w:sz w:val="32"/>
        </w:rPr>
        <w:t>组织资产支持证券的定价和发行工作。银行</w:t>
      </w:r>
      <w:r w:rsidRPr="00DF5FFD">
        <w:rPr>
          <w:rFonts w:ascii="华文楷体" w:eastAsia="华文楷体" w:hAnsi="华文楷体" w:hint="eastAsia"/>
          <w:sz w:val="32"/>
        </w:rPr>
        <w:t>会同受托机构、主承销商组建承销团，承销人可在发行期内向其他投资者分销其所承销的资产</w:t>
      </w:r>
      <w:r w:rsidR="001B4CE2">
        <w:rPr>
          <w:rFonts w:ascii="华文楷体" w:eastAsia="华文楷体" w:hAnsi="华文楷体" w:hint="eastAsia"/>
          <w:sz w:val="32"/>
        </w:rPr>
        <w:t>支持证券。包括路演、发行等。</w:t>
      </w:r>
    </w:p>
    <w:p w:rsidR="001B4CE2" w:rsidRDefault="00417810" w:rsidP="00224B4B">
      <w:pPr>
        <w:ind w:firstLineChars="200" w:firstLine="640"/>
        <w:rPr>
          <w:rFonts w:ascii="华文楷体" w:eastAsia="华文楷体" w:hAnsi="华文楷体"/>
          <w:sz w:val="32"/>
        </w:rPr>
      </w:pPr>
      <w:r>
        <w:rPr>
          <w:rFonts w:ascii="华文楷体" w:eastAsia="华文楷体" w:hAnsi="华文楷体" w:hint="eastAsia"/>
          <w:sz w:val="32"/>
        </w:rPr>
        <w:t>（八）</w:t>
      </w:r>
      <w:r w:rsidR="00DF5FFD">
        <w:rPr>
          <w:rFonts w:ascii="华文楷体" w:eastAsia="华文楷体" w:hAnsi="华文楷体" w:hint="eastAsia"/>
          <w:sz w:val="32"/>
        </w:rPr>
        <w:t>投资管理</w:t>
      </w:r>
      <w:r w:rsidR="00224B4B">
        <w:rPr>
          <w:rFonts w:ascii="华文楷体" w:eastAsia="华文楷体" w:hAnsi="华文楷体" w:hint="eastAsia"/>
          <w:sz w:val="32"/>
        </w:rPr>
        <w:t>：次级</w:t>
      </w:r>
      <w:r w:rsidR="001B4CE2">
        <w:rPr>
          <w:rFonts w:ascii="华文楷体" w:eastAsia="华文楷体" w:hAnsi="华文楷体" w:hint="eastAsia"/>
          <w:sz w:val="32"/>
        </w:rPr>
        <w:t>部分视同债券投资管理。</w:t>
      </w:r>
    </w:p>
    <w:p w:rsidR="00DF5FFD" w:rsidRDefault="00417810" w:rsidP="00DF5FFD">
      <w:pPr>
        <w:ind w:firstLineChars="200" w:firstLine="640"/>
        <w:rPr>
          <w:rFonts w:ascii="华文楷体" w:eastAsia="华文楷体" w:hAnsi="华文楷体"/>
          <w:sz w:val="32"/>
        </w:rPr>
      </w:pPr>
      <w:r>
        <w:rPr>
          <w:rFonts w:ascii="华文楷体" w:eastAsia="华文楷体" w:hAnsi="华文楷体" w:hint="eastAsia"/>
          <w:sz w:val="32"/>
        </w:rPr>
        <w:lastRenderedPageBreak/>
        <w:t>（九）</w:t>
      </w:r>
      <w:r w:rsidR="00DF5FFD" w:rsidRPr="00DF5FFD">
        <w:rPr>
          <w:rFonts w:ascii="华文楷体" w:eastAsia="华文楷体" w:hAnsi="华文楷体" w:hint="eastAsia"/>
          <w:sz w:val="32"/>
        </w:rPr>
        <w:t>贷款服务、信息披露及跟踪评级</w:t>
      </w:r>
    </w:p>
    <w:p w:rsidR="00DF5FFD" w:rsidRPr="00DF5FFD" w:rsidRDefault="00A30837" w:rsidP="00DF5FFD">
      <w:pPr>
        <w:ind w:firstLineChars="200" w:firstLine="640"/>
        <w:rPr>
          <w:rFonts w:ascii="华文楷体" w:eastAsia="华文楷体" w:hAnsi="华文楷体"/>
          <w:sz w:val="32"/>
        </w:rPr>
      </w:pPr>
      <w:r>
        <w:rPr>
          <w:rFonts w:ascii="华文楷体" w:eastAsia="华文楷体" w:hAnsi="华文楷体" w:hint="eastAsia"/>
          <w:sz w:val="32"/>
        </w:rPr>
        <w:t>1、</w:t>
      </w:r>
      <w:r w:rsidR="00DF5FFD" w:rsidRPr="00DF5FFD">
        <w:rPr>
          <w:rFonts w:ascii="华文楷体" w:eastAsia="华文楷体" w:hAnsi="华文楷体" w:hint="eastAsia"/>
          <w:sz w:val="32"/>
        </w:rPr>
        <w:t>管理基础资产池中的贷款，同时按照合同约定收取受托管理贷款及转让服务费。</w:t>
      </w:r>
    </w:p>
    <w:p w:rsidR="00DF5FFD" w:rsidRDefault="001B4CE2" w:rsidP="00DF5FFD">
      <w:pPr>
        <w:ind w:firstLineChars="200" w:firstLine="640"/>
        <w:rPr>
          <w:rFonts w:ascii="华文楷体" w:eastAsia="华文楷体" w:hAnsi="华文楷体"/>
          <w:sz w:val="32"/>
        </w:rPr>
      </w:pPr>
      <w:r>
        <w:rPr>
          <w:rFonts w:ascii="华文楷体" w:eastAsia="华文楷体" w:hAnsi="华文楷体" w:hint="eastAsia"/>
          <w:sz w:val="32"/>
        </w:rPr>
        <w:t>2</w:t>
      </w:r>
      <w:r w:rsidR="00A30837">
        <w:rPr>
          <w:rFonts w:ascii="华文楷体" w:eastAsia="华文楷体" w:hAnsi="华文楷体" w:hint="eastAsia"/>
          <w:sz w:val="32"/>
        </w:rPr>
        <w:t>、</w:t>
      </w:r>
      <w:r w:rsidR="00DF5FFD" w:rsidRPr="00DF5FFD">
        <w:rPr>
          <w:rFonts w:ascii="华文楷体" w:eastAsia="华文楷体" w:hAnsi="华文楷体" w:hint="eastAsia"/>
          <w:sz w:val="32"/>
        </w:rPr>
        <w:t>定期向受托机构提供服务报告。</w:t>
      </w:r>
    </w:p>
    <w:p w:rsidR="00DF5FFD" w:rsidRDefault="001B4CE2" w:rsidP="00DF5FFD">
      <w:pPr>
        <w:ind w:firstLineChars="200" w:firstLine="640"/>
        <w:rPr>
          <w:rFonts w:ascii="华文楷体" w:eastAsia="华文楷体" w:hAnsi="华文楷体"/>
          <w:sz w:val="32"/>
        </w:rPr>
      </w:pPr>
      <w:r>
        <w:rPr>
          <w:rFonts w:ascii="华文楷体" w:eastAsia="华文楷体" w:hAnsi="华文楷体" w:hint="eastAsia"/>
          <w:sz w:val="32"/>
        </w:rPr>
        <w:t>3</w:t>
      </w:r>
      <w:r w:rsidR="00A30837">
        <w:rPr>
          <w:rFonts w:ascii="华文楷体" w:eastAsia="华文楷体" w:hAnsi="华文楷体" w:hint="eastAsia"/>
          <w:sz w:val="32"/>
        </w:rPr>
        <w:t>、</w:t>
      </w:r>
      <w:proofErr w:type="gramStart"/>
      <w:r w:rsidR="00DF5FFD" w:rsidRPr="00DF5FFD">
        <w:rPr>
          <w:rFonts w:ascii="华文楷体" w:eastAsia="华文楷体" w:hAnsi="华文楷体" w:hint="eastAsia"/>
          <w:sz w:val="32"/>
        </w:rPr>
        <w:t>若基础</w:t>
      </w:r>
      <w:proofErr w:type="gramEnd"/>
      <w:r w:rsidR="00DF5FFD" w:rsidRPr="00DF5FFD">
        <w:rPr>
          <w:rFonts w:ascii="华文楷体" w:eastAsia="华文楷体" w:hAnsi="华文楷体" w:hint="eastAsia"/>
          <w:sz w:val="32"/>
        </w:rPr>
        <w:t>资产出现本息支付延迟、违约、提前还款、申请展期等情况，按照贷款服务合同规定进行报告和处理。</w:t>
      </w:r>
    </w:p>
    <w:p w:rsidR="001B4CE2" w:rsidRDefault="00A30837" w:rsidP="001B4CE2">
      <w:pPr>
        <w:ind w:firstLineChars="200" w:firstLine="640"/>
        <w:rPr>
          <w:rFonts w:ascii="华文楷体" w:eastAsia="华文楷体" w:hAnsi="华文楷体"/>
          <w:sz w:val="32"/>
        </w:rPr>
      </w:pPr>
      <w:r>
        <w:rPr>
          <w:rFonts w:ascii="华文楷体" w:eastAsia="华文楷体" w:hAnsi="华文楷体" w:hint="eastAsia"/>
          <w:sz w:val="32"/>
        </w:rPr>
        <w:t>（十）</w:t>
      </w:r>
      <w:r w:rsidR="00DF5FFD">
        <w:rPr>
          <w:rFonts w:ascii="华文楷体" w:eastAsia="华文楷体" w:hAnsi="华文楷体" w:hint="eastAsia"/>
          <w:sz w:val="32"/>
        </w:rPr>
        <w:t>不合格资产赎回与清仓回购</w:t>
      </w:r>
    </w:p>
    <w:p w:rsidR="00224B4B" w:rsidRDefault="00224B4B" w:rsidP="001B4CE2">
      <w:pPr>
        <w:ind w:firstLineChars="200" w:firstLine="640"/>
        <w:rPr>
          <w:rFonts w:ascii="华文楷体" w:eastAsia="华文楷体" w:hAnsi="华文楷体"/>
          <w:sz w:val="32"/>
        </w:rPr>
      </w:pPr>
    </w:p>
    <w:p w:rsidR="001B4CE2" w:rsidRPr="00A30837" w:rsidRDefault="001B4CE2" w:rsidP="001B4CE2">
      <w:pPr>
        <w:rPr>
          <w:rFonts w:ascii="华文楷体" w:eastAsia="华文楷体" w:hAnsi="华文楷体"/>
          <w:b/>
          <w:sz w:val="32"/>
        </w:rPr>
      </w:pPr>
      <w:r w:rsidRPr="00A30837">
        <w:rPr>
          <w:rFonts w:ascii="华文楷体" w:eastAsia="华文楷体" w:hAnsi="华文楷体" w:hint="eastAsia"/>
          <w:b/>
          <w:sz w:val="32"/>
        </w:rPr>
        <w:t>三、信贷资产证券化会计处理原则</w:t>
      </w:r>
    </w:p>
    <w:p w:rsidR="001B4CE2" w:rsidRDefault="00A30837" w:rsidP="001B4CE2">
      <w:pPr>
        <w:ind w:firstLineChars="200" w:firstLine="640"/>
        <w:rPr>
          <w:rFonts w:ascii="华文楷体" w:eastAsia="华文楷体" w:hAnsi="华文楷体"/>
          <w:sz w:val="32"/>
        </w:rPr>
      </w:pPr>
      <w:r>
        <w:rPr>
          <w:rFonts w:ascii="华文楷体" w:eastAsia="华文楷体" w:hAnsi="华文楷体" w:hint="eastAsia"/>
          <w:sz w:val="32"/>
        </w:rPr>
        <w:t>（一）</w:t>
      </w:r>
      <w:r w:rsidR="001B4CE2">
        <w:rPr>
          <w:rFonts w:ascii="华文楷体" w:eastAsia="华文楷体" w:hAnsi="华文楷体" w:hint="eastAsia"/>
          <w:sz w:val="32"/>
        </w:rPr>
        <w:t>依据：</w:t>
      </w:r>
      <w:r w:rsidR="0095314E" w:rsidRPr="0095314E">
        <w:rPr>
          <w:rFonts w:ascii="华文楷体" w:eastAsia="华文楷体" w:hAnsi="华文楷体" w:hint="eastAsia"/>
          <w:sz w:val="32"/>
        </w:rPr>
        <w:t>对于在国内资产证券化适用的会计准则为中华人民共和国财政部2006年颁布的《企业会计准则第23</w:t>
      </w:r>
      <w:r w:rsidR="0095314E">
        <w:rPr>
          <w:rFonts w:ascii="华文楷体" w:eastAsia="华文楷体" w:hAnsi="华文楷体" w:hint="eastAsia"/>
          <w:sz w:val="32"/>
        </w:rPr>
        <w:t>号-</w:t>
      </w:r>
      <w:r w:rsidR="0095314E" w:rsidRPr="0095314E">
        <w:rPr>
          <w:rFonts w:ascii="华文楷体" w:eastAsia="华文楷体" w:hAnsi="华文楷体" w:hint="eastAsia"/>
          <w:sz w:val="32"/>
        </w:rPr>
        <w:t>金融资产转移(2006)》与《企业会计准则第33</w:t>
      </w:r>
      <w:r w:rsidR="0095314E">
        <w:rPr>
          <w:rFonts w:ascii="华文楷体" w:eastAsia="华文楷体" w:hAnsi="华文楷体" w:hint="eastAsia"/>
          <w:sz w:val="32"/>
        </w:rPr>
        <w:t>号-</w:t>
      </w:r>
      <w:r w:rsidR="0095314E" w:rsidRPr="0095314E">
        <w:rPr>
          <w:rFonts w:ascii="华文楷体" w:eastAsia="华文楷体" w:hAnsi="华文楷体" w:hint="eastAsia"/>
          <w:sz w:val="32"/>
        </w:rPr>
        <w:t>合并财务报表》所涉及的终止确认和合并问题。</w:t>
      </w:r>
    </w:p>
    <w:p w:rsidR="001B4CE2" w:rsidRDefault="00417810" w:rsidP="001B4CE2">
      <w:pPr>
        <w:ind w:firstLineChars="200" w:firstLine="640"/>
        <w:rPr>
          <w:rFonts w:ascii="华文楷体" w:eastAsia="华文楷体" w:hAnsi="华文楷体"/>
          <w:sz w:val="32"/>
        </w:rPr>
      </w:pPr>
      <w:r>
        <w:rPr>
          <w:rFonts w:ascii="华文楷体" w:eastAsia="华文楷体" w:hAnsi="华文楷体" w:hint="eastAsia"/>
          <w:sz w:val="32"/>
        </w:rPr>
        <w:t>（二）</w:t>
      </w:r>
      <w:r w:rsidR="0095314E">
        <w:rPr>
          <w:rFonts w:ascii="华文楷体" w:eastAsia="华文楷体" w:hAnsi="华文楷体" w:hint="eastAsia"/>
          <w:sz w:val="32"/>
        </w:rPr>
        <w:t>会计出表</w:t>
      </w:r>
    </w:p>
    <w:p w:rsidR="0095314E" w:rsidRDefault="0095314E" w:rsidP="001B4CE2">
      <w:pPr>
        <w:ind w:firstLineChars="200" w:firstLine="640"/>
        <w:rPr>
          <w:rFonts w:ascii="华文楷体" w:eastAsia="华文楷体" w:hAnsi="华文楷体"/>
          <w:sz w:val="32"/>
        </w:rPr>
      </w:pPr>
      <w:r>
        <w:rPr>
          <w:rFonts w:ascii="华文楷体" w:eastAsia="华文楷体" w:hAnsi="华文楷体" w:hint="eastAsia"/>
          <w:sz w:val="32"/>
        </w:rPr>
        <w:t>1、是否应当合并SPT？</w:t>
      </w:r>
    </w:p>
    <w:p w:rsidR="0095314E" w:rsidRDefault="0095314E" w:rsidP="0095314E">
      <w:pPr>
        <w:ind w:firstLineChars="200" w:firstLine="640"/>
        <w:rPr>
          <w:rFonts w:ascii="华文楷体" w:eastAsia="华文楷体" w:hAnsi="华文楷体"/>
          <w:sz w:val="32"/>
        </w:rPr>
      </w:pPr>
      <w:r>
        <w:rPr>
          <w:rFonts w:ascii="华文楷体" w:eastAsia="华文楷体" w:hAnsi="华文楷体" w:hint="eastAsia"/>
          <w:sz w:val="32"/>
        </w:rPr>
        <w:t>从经营活动、决策、风险、报酬四个方面确定发起人对SPT是否具有控制能力</w:t>
      </w:r>
    </w:p>
    <w:p w:rsidR="0095314E" w:rsidRDefault="0095314E" w:rsidP="0095314E">
      <w:pPr>
        <w:ind w:firstLineChars="200" w:firstLine="640"/>
        <w:rPr>
          <w:rFonts w:ascii="华文楷体" w:eastAsia="华文楷体" w:hAnsi="华文楷体"/>
          <w:sz w:val="32"/>
        </w:rPr>
      </w:pPr>
      <w:r>
        <w:rPr>
          <w:rFonts w:ascii="华文楷体" w:eastAsia="华文楷体" w:hAnsi="华文楷体" w:hint="eastAsia"/>
          <w:sz w:val="32"/>
        </w:rPr>
        <w:t>2、</w:t>
      </w:r>
      <w:r w:rsidRPr="0095314E">
        <w:rPr>
          <w:rFonts w:ascii="华文楷体" w:eastAsia="华文楷体" w:hAnsi="华文楷体" w:hint="eastAsia"/>
          <w:sz w:val="32"/>
        </w:rPr>
        <w:t>所转让的贷款应当全部还是部分适用终止确认原则</w:t>
      </w:r>
    </w:p>
    <w:p w:rsidR="0095314E" w:rsidRDefault="0095314E" w:rsidP="0095314E">
      <w:pPr>
        <w:ind w:firstLineChars="200" w:firstLine="640"/>
        <w:rPr>
          <w:rFonts w:ascii="华文楷体" w:eastAsia="华文楷体" w:hAnsi="华文楷体"/>
          <w:sz w:val="32"/>
        </w:rPr>
      </w:pPr>
      <w:r>
        <w:rPr>
          <w:rFonts w:ascii="华文楷体" w:eastAsia="华文楷体" w:hAnsi="华文楷体" w:hint="eastAsia"/>
          <w:sz w:val="32"/>
        </w:rPr>
        <w:t>3、</w:t>
      </w:r>
      <w:r w:rsidR="00CF17D6" w:rsidRPr="00CF17D6">
        <w:rPr>
          <w:rFonts w:ascii="华文楷体" w:eastAsia="华文楷体" w:hAnsi="华文楷体" w:hint="eastAsia"/>
          <w:sz w:val="32"/>
        </w:rPr>
        <w:t>是否转让了收取贷款现金流量的合同权利</w:t>
      </w:r>
    </w:p>
    <w:p w:rsidR="00CF17D6" w:rsidRDefault="00CF17D6" w:rsidP="0095314E">
      <w:pPr>
        <w:ind w:firstLineChars="200" w:firstLine="640"/>
        <w:rPr>
          <w:rFonts w:ascii="华文楷体" w:eastAsia="华文楷体" w:hAnsi="华文楷体"/>
          <w:sz w:val="32"/>
        </w:rPr>
      </w:pPr>
      <w:r>
        <w:rPr>
          <w:rFonts w:ascii="华文楷体" w:eastAsia="华文楷体" w:hAnsi="华文楷体" w:hint="eastAsia"/>
          <w:sz w:val="32"/>
        </w:rPr>
        <w:t>4、过手测试</w:t>
      </w:r>
    </w:p>
    <w:p w:rsidR="00CF17D6" w:rsidRPr="00CF17D6" w:rsidRDefault="00CF17D6" w:rsidP="00CF17D6">
      <w:pPr>
        <w:ind w:firstLineChars="200" w:firstLine="640"/>
        <w:rPr>
          <w:rFonts w:ascii="华文楷体" w:eastAsia="华文楷体" w:hAnsi="华文楷体"/>
          <w:sz w:val="32"/>
        </w:rPr>
      </w:pPr>
      <w:r>
        <w:rPr>
          <w:rFonts w:ascii="华文楷体" w:eastAsia="华文楷体" w:hAnsi="华文楷体" w:hint="eastAsia"/>
          <w:sz w:val="32"/>
        </w:rPr>
        <w:t>（1）除非是从原有资产中获取的，否则不承担向最终收款人支付的义务</w:t>
      </w:r>
      <w:r w:rsidRPr="00CF17D6">
        <w:rPr>
          <w:rFonts w:ascii="华文楷体" w:eastAsia="华文楷体" w:hAnsi="华文楷体" w:hint="eastAsia"/>
          <w:sz w:val="32"/>
        </w:rPr>
        <w:t>；</w:t>
      </w:r>
    </w:p>
    <w:p w:rsidR="00CF17D6" w:rsidRPr="00CF17D6" w:rsidRDefault="00CF17D6" w:rsidP="00CF17D6">
      <w:pPr>
        <w:ind w:firstLineChars="200" w:firstLine="640"/>
        <w:rPr>
          <w:rFonts w:ascii="华文楷体" w:eastAsia="华文楷体" w:hAnsi="华文楷体"/>
          <w:sz w:val="32"/>
        </w:rPr>
      </w:pPr>
      <w:r>
        <w:rPr>
          <w:rFonts w:ascii="华文楷体" w:eastAsia="华文楷体" w:hAnsi="华文楷体" w:hint="eastAsia"/>
          <w:sz w:val="32"/>
        </w:rPr>
        <w:lastRenderedPageBreak/>
        <w:t>（2）禁止向最终收款人出售或抵押除了作为保证以外的资产</w:t>
      </w:r>
      <w:r w:rsidRPr="00CF17D6">
        <w:rPr>
          <w:rFonts w:ascii="华文楷体" w:eastAsia="华文楷体" w:hAnsi="华文楷体" w:hint="eastAsia"/>
          <w:sz w:val="32"/>
        </w:rPr>
        <w:t>；</w:t>
      </w:r>
    </w:p>
    <w:p w:rsidR="00CF17D6" w:rsidRDefault="00CF17D6" w:rsidP="00CF17D6">
      <w:pPr>
        <w:ind w:firstLineChars="200" w:firstLine="640"/>
        <w:rPr>
          <w:rFonts w:ascii="华文楷体" w:eastAsia="华文楷体" w:hAnsi="华文楷体"/>
          <w:sz w:val="32"/>
        </w:rPr>
      </w:pPr>
      <w:r>
        <w:rPr>
          <w:rFonts w:ascii="华文楷体" w:eastAsia="华文楷体" w:hAnsi="华文楷体" w:hint="eastAsia"/>
          <w:sz w:val="32"/>
        </w:rPr>
        <w:t>（3）</w:t>
      </w:r>
      <w:r w:rsidRPr="00CF17D6">
        <w:rPr>
          <w:rFonts w:ascii="华文楷体" w:eastAsia="华文楷体" w:hAnsi="华文楷体" w:hint="eastAsia"/>
          <w:sz w:val="32"/>
        </w:rPr>
        <w:t>有义务在最短时间汇出款项，无权将这样的现金</w:t>
      </w:r>
      <w:proofErr w:type="gramStart"/>
      <w:r w:rsidRPr="00CF17D6">
        <w:rPr>
          <w:rFonts w:ascii="华文楷体" w:eastAsia="华文楷体" w:hAnsi="华文楷体" w:hint="eastAsia"/>
          <w:sz w:val="32"/>
        </w:rPr>
        <w:t>流重新</w:t>
      </w:r>
      <w:proofErr w:type="gramEnd"/>
      <w:r w:rsidRPr="00CF17D6">
        <w:rPr>
          <w:rFonts w:ascii="华文楷体" w:eastAsia="华文楷体" w:hAnsi="华文楷体" w:hint="eastAsia"/>
          <w:sz w:val="32"/>
        </w:rPr>
        <w:t>投资，除非其属于现金或与现金相等的投资</w:t>
      </w:r>
      <w:r>
        <w:rPr>
          <w:rFonts w:ascii="华文楷体" w:eastAsia="华文楷体" w:hAnsi="华文楷体" w:hint="eastAsia"/>
          <w:sz w:val="32"/>
        </w:rPr>
        <w:t>。</w:t>
      </w:r>
    </w:p>
    <w:p w:rsidR="00CF17D6" w:rsidRDefault="00CF17D6" w:rsidP="00CF17D6">
      <w:pPr>
        <w:ind w:firstLineChars="200" w:firstLine="640"/>
        <w:rPr>
          <w:rFonts w:ascii="华文楷体" w:eastAsia="华文楷体" w:hAnsi="华文楷体"/>
          <w:sz w:val="32"/>
        </w:rPr>
      </w:pPr>
      <w:r>
        <w:rPr>
          <w:rFonts w:ascii="华文楷体" w:eastAsia="华文楷体" w:hAnsi="华文楷体" w:hint="eastAsia"/>
          <w:sz w:val="32"/>
        </w:rPr>
        <w:t>5、</w:t>
      </w:r>
      <w:r w:rsidRPr="00CF17D6">
        <w:rPr>
          <w:rFonts w:ascii="华文楷体" w:eastAsia="华文楷体" w:hAnsi="华文楷体" w:hint="eastAsia"/>
          <w:sz w:val="32"/>
        </w:rPr>
        <w:t>是否已经转让了几乎所有的风险与报酬</w:t>
      </w:r>
    </w:p>
    <w:p w:rsidR="00CF17D6" w:rsidRPr="00CF17D6" w:rsidRDefault="00CF17D6" w:rsidP="00CF17D6">
      <w:pPr>
        <w:ind w:firstLineChars="200" w:firstLine="640"/>
        <w:rPr>
          <w:rFonts w:ascii="华文楷体" w:eastAsia="华文楷体" w:hAnsi="华文楷体"/>
          <w:sz w:val="32"/>
        </w:rPr>
      </w:pPr>
      <w:r>
        <w:rPr>
          <w:rFonts w:ascii="华文楷体" w:eastAsia="华文楷体" w:hAnsi="华文楷体" w:hint="eastAsia"/>
          <w:sz w:val="32"/>
        </w:rPr>
        <w:t>6、是否</w:t>
      </w:r>
      <w:r w:rsidRPr="00CF17D6">
        <w:rPr>
          <w:rFonts w:ascii="华文楷体" w:eastAsia="华文楷体" w:hAnsi="华文楷体" w:hint="eastAsia"/>
          <w:sz w:val="32"/>
        </w:rPr>
        <w:t>放弃了对所转让信贷资产的控制：</w:t>
      </w:r>
    </w:p>
    <w:p w:rsidR="00CF17D6" w:rsidRPr="00CF17D6" w:rsidRDefault="00CF17D6" w:rsidP="00CF17D6">
      <w:pPr>
        <w:ind w:firstLineChars="200" w:firstLine="640"/>
        <w:rPr>
          <w:rFonts w:ascii="华文楷体" w:eastAsia="华文楷体" w:hAnsi="华文楷体"/>
          <w:sz w:val="32"/>
        </w:rPr>
      </w:pPr>
      <w:r>
        <w:rPr>
          <w:rFonts w:ascii="华文楷体" w:eastAsia="华文楷体" w:hAnsi="华文楷体" w:hint="eastAsia"/>
          <w:sz w:val="32"/>
        </w:rPr>
        <w:t>（1）</w:t>
      </w:r>
      <w:r w:rsidRPr="00CF17D6">
        <w:rPr>
          <w:rFonts w:ascii="华文楷体" w:eastAsia="华文楷体" w:hAnsi="华文楷体" w:hint="eastAsia"/>
          <w:sz w:val="32"/>
        </w:rPr>
        <w:t>发起机构与该信贷资产实现了破产隔离；</w:t>
      </w:r>
    </w:p>
    <w:p w:rsidR="00CF17D6" w:rsidRDefault="00CF17D6" w:rsidP="00CF17D6">
      <w:pPr>
        <w:ind w:firstLineChars="200" w:firstLine="640"/>
        <w:rPr>
          <w:rFonts w:ascii="华文楷体" w:eastAsia="华文楷体" w:hAnsi="华文楷体"/>
          <w:sz w:val="32"/>
        </w:rPr>
      </w:pPr>
      <w:r>
        <w:rPr>
          <w:rFonts w:ascii="华文楷体" w:eastAsia="华文楷体" w:hAnsi="华文楷体" w:hint="eastAsia"/>
          <w:sz w:val="32"/>
        </w:rPr>
        <w:t>（2）</w:t>
      </w:r>
      <w:r w:rsidRPr="00CF17D6">
        <w:rPr>
          <w:rFonts w:ascii="华文楷体" w:eastAsia="华文楷体" w:hAnsi="华文楷体" w:hint="eastAsia"/>
          <w:sz w:val="32"/>
        </w:rPr>
        <w:t>特定目的信托受托机构按信托合同约定，能够单独将该信贷资产出售给与其不存在关联方关系的第三方，且没有额外条件对该项出售加以限制。</w:t>
      </w:r>
    </w:p>
    <w:p w:rsidR="00607617" w:rsidRPr="00607617" w:rsidRDefault="00CF17D6" w:rsidP="00224B4B">
      <w:pPr>
        <w:ind w:firstLineChars="200" w:firstLine="640"/>
        <w:rPr>
          <w:rFonts w:ascii="华文楷体" w:eastAsia="华文楷体" w:hAnsi="华文楷体"/>
          <w:sz w:val="32"/>
        </w:rPr>
      </w:pPr>
      <w:r>
        <w:rPr>
          <w:rFonts w:ascii="华文楷体" w:eastAsia="华文楷体" w:hAnsi="华文楷体" w:hint="eastAsia"/>
          <w:sz w:val="32"/>
        </w:rPr>
        <w:t>7、</w:t>
      </w:r>
      <w:r w:rsidR="00607617">
        <w:rPr>
          <w:rFonts w:ascii="华文楷体" w:eastAsia="华文楷体" w:hAnsi="华文楷体" w:hint="eastAsia"/>
          <w:sz w:val="32"/>
        </w:rPr>
        <w:t>继续涉入</w:t>
      </w:r>
      <w:r w:rsidR="00224B4B">
        <w:rPr>
          <w:rFonts w:ascii="华文楷体" w:eastAsia="华文楷体" w:hAnsi="华文楷体" w:hint="eastAsia"/>
          <w:sz w:val="32"/>
        </w:rPr>
        <w:t>。</w:t>
      </w:r>
      <w:r w:rsidR="00607617" w:rsidRPr="00607617">
        <w:rPr>
          <w:rFonts w:ascii="华文楷体" w:eastAsia="华文楷体" w:hAnsi="华文楷体" w:hint="eastAsia"/>
          <w:sz w:val="32"/>
        </w:rPr>
        <w:t>企业既没有转移也没有保留金融资产所有权上几乎所有的风险和报酬的，应当分别下列情况处理：</w:t>
      </w:r>
    </w:p>
    <w:p w:rsidR="00607617" w:rsidRPr="00607617" w:rsidRDefault="00607617" w:rsidP="00607617">
      <w:pPr>
        <w:ind w:firstLineChars="200" w:firstLine="640"/>
        <w:rPr>
          <w:rFonts w:ascii="华文楷体" w:eastAsia="华文楷体" w:hAnsi="华文楷体"/>
          <w:sz w:val="32"/>
        </w:rPr>
      </w:pPr>
      <w:r>
        <w:rPr>
          <w:rFonts w:ascii="华文楷体" w:eastAsia="华文楷体" w:hAnsi="华文楷体" w:hint="eastAsia"/>
          <w:sz w:val="32"/>
        </w:rPr>
        <w:t>（1）</w:t>
      </w:r>
      <w:r w:rsidRPr="00607617">
        <w:rPr>
          <w:rFonts w:ascii="华文楷体" w:eastAsia="华文楷体" w:hAnsi="华文楷体" w:hint="eastAsia"/>
          <w:sz w:val="32"/>
        </w:rPr>
        <w:t>放弃了对该金融资产控制的，应当终止确认该金融资产。</w:t>
      </w:r>
    </w:p>
    <w:p w:rsidR="00607617" w:rsidRPr="00607617" w:rsidRDefault="00607617" w:rsidP="00607617">
      <w:pPr>
        <w:ind w:firstLineChars="200" w:firstLine="640"/>
        <w:rPr>
          <w:rFonts w:ascii="华文楷体" w:eastAsia="华文楷体" w:hAnsi="华文楷体"/>
          <w:sz w:val="32"/>
        </w:rPr>
      </w:pPr>
      <w:r>
        <w:rPr>
          <w:rFonts w:ascii="华文楷体" w:eastAsia="华文楷体" w:hAnsi="华文楷体" w:hint="eastAsia"/>
          <w:sz w:val="32"/>
        </w:rPr>
        <w:t>（2）</w:t>
      </w:r>
      <w:r w:rsidRPr="00607617">
        <w:rPr>
          <w:rFonts w:ascii="华文楷体" w:eastAsia="华文楷体" w:hAnsi="华文楷体" w:hint="eastAsia"/>
          <w:sz w:val="32"/>
        </w:rPr>
        <w:t>未放弃对该金融资产控制的，应当按照其继续涉入所转移金融资产的程度确认有关金融资产，并相应确认有关负债。</w:t>
      </w:r>
    </w:p>
    <w:p w:rsidR="00607617" w:rsidRDefault="00607617" w:rsidP="00607617">
      <w:pPr>
        <w:ind w:firstLineChars="200" w:firstLine="640"/>
        <w:rPr>
          <w:rFonts w:ascii="华文楷体" w:eastAsia="华文楷体" w:hAnsi="华文楷体"/>
          <w:sz w:val="32"/>
        </w:rPr>
      </w:pPr>
      <w:r>
        <w:rPr>
          <w:rFonts w:ascii="华文楷体" w:eastAsia="华文楷体" w:hAnsi="华文楷体" w:hint="eastAsia"/>
          <w:sz w:val="32"/>
        </w:rPr>
        <w:t>（3）</w:t>
      </w:r>
      <w:r w:rsidRPr="00607617">
        <w:rPr>
          <w:rFonts w:ascii="华文楷体" w:eastAsia="华文楷体" w:hAnsi="华文楷体" w:hint="eastAsia"/>
          <w:sz w:val="32"/>
        </w:rPr>
        <w:t>继续涉入所转移金融资产的程度，是指该金融资产价值变动使企业面临的风险水平。</w:t>
      </w:r>
    </w:p>
    <w:p w:rsidR="00224B4B" w:rsidRDefault="00224B4B" w:rsidP="00224B4B">
      <w:pPr>
        <w:ind w:firstLineChars="200" w:firstLine="640"/>
        <w:rPr>
          <w:rFonts w:ascii="华文楷体" w:eastAsia="华文楷体" w:hAnsi="华文楷体"/>
          <w:sz w:val="32"/>
        </w:rPr>
      </w:pPr>
      <w:r>
        <w:rPr>
          <w:rFonts w:ascii="华文楷体" w:eastAsia="华文楷体" w:hAnsi="华文楷体" w:hint="eastAsia"/>
          <w:sz w:val="32"/>
        </w:rPr>
        <w:t>现阶段，信贷资产证券化次级部分</w:t>
      </w:r>
      <w:r w:rsidRPr="00224B4B">
        <w:rPr>
          <w:rFonts w:ascii="华文楷体" w:eastAsia="华文楷体" w:hAnsi="华文楷体" w:hint="eastAsia"/>
          <w:sz w:val="32"/>
        </w:rPr>
        <w:t>不会在二级市场进行交易，而是一直持有直到证券偿付完毕，所以基于“实质重于形式”的会计原则，应该使用针对贷款的会计处理方式</w:t>
      </w:r>
      <w:r>
        <w:rPr>
          <w:rFonts w:ascii="华文楷体" w:eastAsia="华文楷体" w:hAnsi="华文楷体" w:hint="eastAsia"/>
          <w:sz w:val="32"/>
        </w:rPr>
        <w:t>。</w:t>
      </w:r>
    </w:p>
    <w:p w:rsidR="00224B4B" w:rsidRPr="00CF17D6" w:rsidRDefault="00224B4B" w:rsidP="00224B4B">
      <w:pPr>
        <w:ind w:firstLineChars="200" w:firstLine="640"/>
        <w:rPr>
          <w:rFonts w:ascii="华文楷体" w:eastAsia="华文楷体" w:hAnsi="华文楷体"/>
          <w:sz w:val="32"/>
        </w:rPr>
      </w:pPr>
    </w:p>
    <w:p w:rsidR="001B4CE2" w:rsidRPr="00417810" w:rsidRDefault="001B4CE2" w:rsidP="001B4CE2">
      <w:pPr>
        <w:rPr>
          <w:rFonts w:ascii="华文楷体" w:eastAsia="华文楷体" w:hAnsi="华文楷体"/>
          <w:b/>
          <w:sz w:val="32"/>
        </w:rPr>
      </w:pPr>
      <w:r w:rsidRPr="00417810">
        <w:rPr>
          <w:rFonts w:ascii="华文楷体" w:eastAsia="华文楷体" w:hAnsi="华文楷体" w:hint="eastAsia"/>
          <w:b/>
          <w:sz w:val="32"/>
        </w:rPr>
        <w:t>四、信贷资产证券化税务处理原则</w:t>
      </w:r>
    </w:p>
    <w:p w:rsidR="00417810" w:rsidRDefault="00417810" w:rsidP="00417810">
      <w:pPr>
        <w:ind w:firstLineChars="200" w:firstLine="640"/>
        <w:rPr>
          <w:rFonts w:ascii="华文楷体" w:eastAsia="华文楷体" w:hAnsi="华文楷体"/>
          <w:sz w:val="32"/>
        </w:rPr>
      </w:pPr>
      <w:r>
        <w:rPr>
          <w:rFonts w:ascii="华文楷体" w:eastAsia="华文楷体" w:hAnsi="华文楷体" w:hint="eastAsia"/>
          <w:sz w:val="32"/>
        </w:rPr>
        <w:t>（一）营业税</w:t>
      </w:r>
    </w:p>
    <w:p w:rsidR="00417810" w:rsidRDefault="00417810" w:rsidP="00417810">
      <w:pPr>
        <w:ind w:firstLineChars="200" w:firstLine="640"/>
        <w:rPr>
          <w:rFonts w:ascii="华文楷体" w:eastAsia="华文楷体" w:hAnsi="华文楷体"/>
          <w:sz w:val="32"/>
        </w:rPr>
      </w:pPr>
      <w:r>
        <w:rPr>
          <w:rFonts w:ascii="华文楷体" w:eastAsia="华文楷体" w:hAnsi="华文楷体" w:hint="eastAsia"/>
          <w:sz w:val="32"/>
        </w:rPr>
        <w:t>1、发起人，不收。</w:t>
      </w:r>
    </w:p>
    <w:p w:rsidR="00417810" w:rsidRDefault="00417810" w:rsidP="00417810">
      <w:pPr>
        <w:ind w:firstLineChars="200" w:firstLine="640"/>
        <w:rPr>
          <w:rFonts w:ascii="华文楷体" w:eastAsia="华文楷体" w:hAnsi="华文楷体"/>
          <w:sz w:val="32"/>
        </w:rPr>
      </w:pPr>
      <w:r>
        <w:rPr>
          <w:rFonts w:ascii="华文楷体" w:eastAsia="华文楷体" w:hAnsi="华文楷体" w:hint="eastAsia"/>
          <w:sz w:val="32"/>
        </w:rPr>
        <w:t>2、受托机构、贷款服务机构、资金保管机构、托管机构，收。</w:t>
      </w:r>
    </w:p>
    <w:p w:rsidR="00417810" w:rsidRPr="00417810" w:rsidRDefault="00417810" w:rsidP="00417810">
      <w:pPr>
        <w:ind w:firstLineChars="200" w:firstLine="640"/>
        <w:rPr>
          <w:rFonts w:ascii="华文楷体" w:eastAsia="华文楷体" w:hAnsi="华文楷体"/>
          <w:sz w:val="32"/>
        </w:rPr>
      </w:pPr>
      <w:r>
        <w:rPr>
          <w:rFonts w:ascii="华文楷体" w:eastAsia="华文楷体" w:hAnsi="华文楷体" w:hint="eastAsia"/>
          <w:sz w:val="32"/>
        </w:rPr>
        <w:t>3、机构投资人，收</w:t>
      </w:r>
      <w:r w:rsidR="00A244A0">
        <w:rPr>
          <w:rFonts w:ascii="华文楷体" w:eastAsia="华文楷体" w:hAnsi="华文楷体" w:hint="eastAsia"/>
          <w:sz w:val="32"/>
        </w:rPr>
        <w:t>。</w:t>
      </w:r>
    </w:p>
    <w:p w:rsidR="00417810" w:rsidRDefault="00417810" w:rsidP="00417810">
      <w:pPr>
        <w:ind w:firstLineChars="200" w:firstLine="640"/>
        <w:rPr>
          <w:rFonts w:ascii="华文楷体" w:eastAsia="华文楷体" w:hAnsi="华文楷体"/>
          <w:sz w:val="32"/>
        </w:rPr>
      </w:pPr>
      <w:r>
        <w:rPr>
          <w:rFonts w:ascii="华文楷体" w:eastAsia="华文楷体" w:hAnsi="华文楷体" w:hint="eastAsia"/>
          <w:sz w:val="32"/>
        </w:rPr>
        <w:t>（二）企业所得税</w:t>
      </w:r>
    </w:p>
    <w:p w:rsidR="00417810" w:rsidRDefault="00417810" w:rsidP="00417810">
      <w:pPr>
        <w:ind w:firstLineChars="200" w:firstLine="640"/>
        <w:rPr>
          <w:rFonts w:ascii="华文楷体" w:eastAsia="华文楷体" w:hAnsi="华文楷体"/>
          <w:sz w:val="32"/>
        </w:rPr>
      </w:pPr>
      <w:r>
        <w:rPr>
          <w:rFonts w:ascii="华文楷体" w:eastAsia="华文楷体" w:hAnsi="华文楷体" w:hint="eastAsia"/>
          <w:sz w:val="32"/>
        </w:rPr>
        <w:t>1、发起机构：发起时、赎回或清仓回购时收</w:t>
      </w:r>
      <w:r w:rsidR="00A244A0">
        <w:rPr>
          <w:rFonts w:ascii="华文楷体" w:eastAsia="华文楷体" w:hAnsi="华文楷体" w:hint="eastAsia"/>
          <w:sz w:val="32"/>
        </w:rPr>
        <w:t>。</w:t>
      </w:r>
    </w:p>
    <w:p w:rsidR="00417810" w:rsidRPr="00417810" w:rsidRDefault="00417810" w:rsidP="00417810">
      <w:pPr>
        <w:ind w:firstLineChars="200" w:firstLine="640"/>
        <w:rPr>
          <w:rFonts w:ascii="华文楷体" w:eastAsia="华文楷体" w:hAnsi="华文楷体"/>
          <w:sz w:val="32"/>
        </w:rPr>
      </w:pPr>
      <w:r>
        <w:rPr>
          <w:rFonts w:ascii="华文楷体" w:eastAsia="华文楷体" w:hAnsi="华文楷体" w:hint="eastAsia"/>
          <w:sz w:val="32"/>
        </w:rPr>
        <w:t>2、受托机构与投资人：避免重复征税。</w:t>
      </w:r>
    </w:p>
    <w:p w:rsidR="00417810" w:rsidRDefault="00417810" w:rsidP="00417810">
      <w:pPr>
        <w:ind w:firstLineChars="200" w:firstLine="640"/>
        <w:rPr>
          <w:rFonts w:ascii="华文楷体" w:eastAsia="华文楷体" w:hAnsi="华文楷体"/>
          <w:sz w:val="32"/>
        </w:rPr>
      </w:pPr>
      <w:r>
        <w:rPr>
          <w:rFonts w:ascii="华文楷体" w:eastAsia="华文楷体" w:hAnsi="华文楷体" w:hint="eastAsia"/>
          <w:sz w:val="32"/>
        </w:rPr>
        <w:t>（三）印花税</w:t>
      </w:r>
    </w:p>
    <w:p w:rsidR="00417810" w:rsidRDefault="00417810" w:rsidP="00417810">
      <w:pPr>
        <w:ind w:firstLineChars="200" w:firstLine="640"/>
        <w:rPr>
          <w:rFonts w:ascii="华文楷体" w:eastAsia="华文楷体" w:hAnsi="华文楷体"/>
          <w:sz w:val="32"/>
        </w:rPr>
      </w:pPr>
      <w:r>
        <w:rPr>
          <w:rFonts w:ascii="华文楷体" w:eastAsia="华文楷体" w:hAnsi="华文楷体" w:hint="eastAsia"/>
          <w:sz w:val="32"/>
        </w:rPr>
        <w:t>基本上为暂时免征。</w:t>
      </w:r>
    </w:p>
    <w:p w:rsidR="00224B4B" w:rsidRDefault="00224B4B" w:rsidP="00417810">
      <w:pPr>
        <w:ind w:firstLineChars="200" w:firstLine="640"/>
        <w:rPr>
          <w:rFonts w:ascii="华文楷体" w:eastAsia="华文楷体" w:hAnsi="华文楷体"/>
          <w:sz w:val="32"/>
        </w:rPr>
      </w:pPr>
    </w:p>
    <w:p w:rsidR="0095314E" w:rsidRPr="0095314E" w:rsidRDefault="0095314E" w:rsidP="0095314E">
      <w:pPr>
        <w:rPr>
          <w:rFonts w:ascii="华文楷体" w:eastAsia="华文楷体" w:hAnsi="华文楷体"/>
          <w:b/>
          <w:sz w:val="32"/>
        </w:rPr>
      </w:pPr>
      <w:r w:rsidRPr="0095314E">
        <w:rPr>
          <w:rFonts w:ascii="华文楷体" w:eastAsia="华文楷体" w:hAnsi="华文楷体" w:hint="eastAsia"/>
          <w:b/>
          <w:sz w:val="32"/>
        </w:rPr>
        <w:t>五、信贷资产证券化资本占用</w:t>
      </w:r>
    </w:p>
    <w:p w:rsidR="0021541F" w:rsidRDefault="0021541F" w:rsidP="0021541F">
      <w:pPr>
        <w:ind w:firstLineChars="200" w:firstLine="640"/>
        <w:rPr>
          <w:rFonts w:ascii="华文楷体" w:eastAsia="华文楷体" w:hAnsi="华文楷体"/>
          <w:sz w:val="32"/>
        </w:rPr>
      </w:pPr>
      <w:r w:rsidRPr="0021541F">
        <w:rPr>
          <w:rFonts w:ascii="华文楷体" w:eastAsia="华文楷体" w:hAnsi="华文楷体" w:hint="eastAsia"/>
          <w:sz w:val="32"/>
        </w:rPr>
        <w:t>必须使用资产证券化内部评级法</w:t>
      </w:r>
      <w:r>
        <w:rPr>
          <w:rFonts w:ascii="华文楷体" w:eastAsia="华文楷体" w:hAnsi="华文楷体" w:hint="eastAsia"/>
          <w:sz w:val="32"/>
        </w:rPr>
        <w:t>：</w:t>
      </w:r>
      <w:r w:rsidRPr="0021541F">
        <w:rPr>
          <w:rFonts w:ascii="华文楷体" w:eastAsia="华文楷体" w:hAnsi="华文楷体" w:hint="eastAsia"/>
          <w:sz w:val="32"/>
        </w:rPr>
        <w:t>评级基础法和监管公式法</w:t>
      </w:r>
      <w:r>
        <w:rPr>
          <w:rFonts w:ascii="华文楷体" w:eastAsia="华文楷体" w:hAnsi="华文楷体" w:hint="eastAsia"/>
          <w:sz w:val="32"/>
        </w:rPr>
        <w:t>。</w:t>
      </w:r>
    </w:p>
    <w:p w:rsidR="0095314E" w:rsidRDefault="0021541F" w:rsidP="00417810">
      <w:pPr>
        <w:ind w:firstLineChars="200" w:firstLine="640"/>
        <w:rPr>
          <w:rFonts w:ascii="华文楷体" w:eastAsia="华文楷体" w:hAnsi="华文楷体"/>
          <w:sz w:val="32"/>
        </w:rPr>
      </w:pPr>
      <w:r>
        <w:rPr>
          <w:rFonts w:ascii="华文楷体" w:eastAsia="华文楷体" w:hAnsi="华文楷体" w:hint="eastAsia"/>
          <w:sz w:val="32"/>
        </w:rPr>
        <w:t>1、证券化前8%-13%。</w:t>
      </w:r>
    </w:p>
    <w:p w:rsidR="0021541F" w:rsidRDefault="0021541F" w:rsidP="00417810">
      <w:pPr>
        <w:ind w:firstLineChars="200" w:firstLine="640"/>
        <w:rPr>
          <w:rFonts w:ascii="华文楷体" w:eastAsia="华文楷体" w:hAnsi="华文楷体"/>
          <w:sz w:val="32"/>
        </w:rPr>
      </w:pPr>
      <w:r>
        <w:rPr>
          <w:rFonts w:ascii="华文楷体" w:eastAsia="华文楷体" w:hAnsi="华文楷体" w:hint="eastAsia"/>
          <w:sz w:val="32"/>
        </w:rPr>
        <w:t>2、次级</w:t>
      </w:r>
      <w:proofErr w:type="gramStart"/>
      <w:r>
        <w:rPr>
          <w:rFonts w:ascii="华文楷体" w:eastAsia="华文楷体" w:hAnsi="华文楷体" w:hint="eastAsia"/>
          <w:sz w:val="32"/>
        </w:rPr>
        <w:t>档</w:t>
      </w:r>
      <w:proofErr w:type="gramEnd"/>
      <w:r>
        <w:rPr>
          <w:rFonts w:ascii="华文楷体" w:eastAsia="华文楷体" w:hAnsi="华文楷体" w:hint="eastAsia"/>
          <w:sz w:val="32"/>
        </w:rPr>
        <w:t>1250%。</w:t>
      </w:r>
    </w:p>
    <w:p w:rsidR="00224B4B" w:rsidRDefault="00224B4B" w:rsidP="00417810">
      <w:pPr>
        <w:ind w:firstLineChars="200" w:firstLine="640"/>
        <w:rPr>
          <w:rFonts w:ascii="华文楷体" w:eastAsia="华文楷体" w:hAnsi="华文楷体"/>
          <w:sz w:val="32"/>
        </w:rPr>
      </w:pPr>
    </w:p>
    <w:p w:rsidR="009B4B0A" w:rsidRPr="009B4B0A" w:rsidRDefault="009B4B0A" w:rsidP="009B4B0A">
      <w:pPr>
        <w:rPr>
          <w:rFonts w:ascii="华文楷体" w:eastAsia="华文楷体" w:hAnsi="华文楷体"/>
          <w:b/>
          <w:sz w:val="32"/>
        </w:rPr>
      </w:pPr>
      <w:r w:rsidRPr="009B4B0A">
        <w:rPr>
          <w:rFonts w:ascii="华文楷体" w:eastAsia="华文楷体" w:hAnsi="华文楷体" w:hint="eastAsia"/>
          <w:b/>
          <w:sz w:val="32"/>
        </w:rPr>
        <w:t>六、信贷资产证券化评级方法</w:t>
      </w:r>
    </w:p>
    <w:p w:rsidR="009B4B0A" w:rsidRDefault="00F3447A" w:rsidP="00F3447A">
      <w:pPr>
        <w:ind w:firstLineChars="200" w:firstLine="640"/>
        <w:rPr>
          <w:rFonts w:ascii="华文楷体" w:eastAsia="华文楷体" w:hAnsi="华文楷体"/>
          <w:sz w:val="32"/>
        </w:rPr>
      </w:pPr>
      <w:r w:rsidRPr="00F3447A">
        <w:rPr>
          <w:rFonts w:ascii="华文楷体" w:eastAsia="华文楷体" w:hAnsi="华文楷体" w:hint="eastAsia"/>
          <w:sz w:val="32"/>
        </w:rPr>
        <w:t>资产池中单笔贷款信用质量分析</w:t>
      </w:r>
      <w:r>
        <w:rPr>
          <w:rFonts w:ascii="华文楷体" w:eastAsia="华文楷体" w:hAnsi="华文楷体" w:hint="eastAsia"/>
          <w:sz w:val="32"/>
        </w:rPr>
        <w:t>、</w:t>
      </w:r>
      <w:r w:rsidRPr="00F3447A">
        <w:rPr>
          <w:rFonts w:ascii="华文楷体" w:eastAsia="华文楷体" w:hAnsi="华文楷体" w:hint="eastAsia"/>
          <w:sz w:val="32"/>
        </w:rPr>
        <w:t>资产池组合信用分析</w:t>
      </w:r>
      <w:r>
        <w:rPr>
          <w:rFonts w:ascii="华文楷体" w:eastAsia="华文楷体" w:hAnsi="华文楷体" w:hint="eastAsia"/>
          <w:sz w:val="32"/>
        </w:rPr>
        <w:t>、</w:t>
      </w:r>
      <w:r w:rsidRPr="00F3447A">
        <w:rPr>
          <w:rFonts w:ascii="华文楷体" w:eastAsia="华文楷体" w:hAnsi="华文楷体" w:hint="eastAsia"/>
          <w:sz w:val="32"/>
        </w:rPr>
        <w:t>交易结构分析</w:t>
      </w:r>
      <w:r>
        <w:rPr>
          <w:rFonts w:ascii="华文楷体" w:eastAsia="华文楷体" w:hAnsi="华文楷体" w:hint="eastAsia"/>
          <w:sz w:val="32"/>
        </w:rPr>
        <w:t>、</w:t>
      </w:r>
      <w:r w:rsidRPr="00F3447A">
        <w:rPr>
          <w:rFonts w:ascii="华文楷体" w:eastAsia="华文楷体" w:hAnsi="华文楷体" w:hint="eastAsia"/>
          <w:sz w:val="32"/>
        </w:rPr>
        <w:t>构建现金流模型，进行现金流分析及压力测</w:t>
      </w:r>
      <w:r w:rsidRPr="00F3447A">
        <w:rPr>
          <w:rFonts w:ascii="华文楷体" w:eastAsia="华文楷体" w:hAnsi="华文楷体" w:hint="eastAsia"/>
          <w:sz w:val="32"/>
        </w:rPr>
        <w:lastRenderedPageBreak/>
        <w:t>试</w:t>
      </w:r>
      <w:r>
        <w:rPr>
          <w:rFonts w:ascii="华文楷体" w:eastAsia="华文楷体" w:hAnsi="华文楷体" w:hint="eastAsia"/>
          <w:sz w:val="32"/>
        </w:rPr>
        <w:t>、</w:t>
      </w:r>
      <w:r w:rsidRPr="00F3447A">
        <w:rPr>
          <w:rFonts w:ascii="华文楷体" w:eastAsia="华文楷体" w:hAnsi="华文楷体" w:hint="eastAsia"/>
          <w:sz w:val="32"/>
        </w:rPr>
        <w:t>参与机构分析，包括资产服务机构，受托机构，资金保管机构等</w:t>
      </w:r>
      <w:r>
        <w:rPr>
          <w:rFonts w:ascii="华文楷体" w:eastAsia="华文楷体" w:hAnsi="华文楷体" w:hint="eastAsia"/>
          <w:sz w:val="32"/>
        </w:rPr>
        <w:t>、</w:t>
      </w:r>
      <w:r w:rsidRPr="00F3447A">
        <w:rPr>
          <w:rFonts w:ascii="华文楷体" w:eastAsia="华文楷体" w:hAnsi="华文楷体" w:hint="eastAsia"/>
          <w:sz w:val="32"/>
        </w:rPr>
        <w:t>证券化过程中所涉及到的法律风险要素分析</w:t>
      </w:r>
      <w:r>
        <w:rPr>
          <w:rFonts w:ascii="华文楷体" w:eastAsia="华文楷体" w:hAnsi="华文楷体" w:hint="eastAsia"/>
          <w:sz w:val="32"/>
        </w:rPr>
        <w:t>。</w:t>
      </w:r>
    </w:p>
    <w:p w:rsidR="009B4B0A" w:rsidRDefault="009B4B0A" w:rsidP="00417810">
      <w:pPr>
        <w:ind w:firstLineChars="200" w:firstLine="640"/>
        <w:rPr>
          <w:rFonts w:ascii="华文楷体" w:eastAsia="华文楷体" w:hAnsi="华文楷体"/>
          <w:sz w:val="32"/>
        </w:rPr>
      </w:pPr>
      <w:r>
        <w:rPr>
          <w:rFonts w:ascii="华文楷体" w:eastAsia="华文楷体" w:hAnsi="华文楷体" w:hint="eastAsia"/>
          <w:sz w:val="32"/>
        </w:rPr>
        <w:t>（一）基础资产组合信用风险</w:t>
      </w:r>
    </w:p>
    <w:p w:rsidR="009B4B0A" w:rsidRDefault="009B4B0A" w:rsidP="00417810">
      <w:pPr>
        <w:ind w:firstLineChars="200" w:firstLine="640"/>
        <w:rPr>
          <w:rFonts w:ascii="华文楷体" w:eastAsia="华文楷体" w:hAnsi="华文楷体"/>
          <w:sz w:val="32"/>
        </w:rPr>
      </w:pPr>
      <w:r>
        <w:rPr>
          <w:rFonts w:ascii="华文楷体" w:eastAsia="华文楷体" w:hAnsi="华文楷体" w:hint="eastAsia"/>
          <w:sz w:val="32"/>
        </w:rPr>
        <w:t>由单个基础资产违约概率、资产相关性、违约回收率决定。</w:t>
      </w:r>
    </w:p>
    <w:p w:rsidR="009B4B0A" w:rsidRDefault="009B4B0A" w:rsidP="009B4B0A">
      <w:pPr>
        <w:ind w:firstLineChars="200" w:firstLine="640"/>
        <w:rPr>
          <w:rFonts w:ascii="华文楷体" w:eastAsia="华文楷体" w:hAnsi="华文楷体"/>
          <w:sz w:val="32"/>
        </w:rPr>
      </w:pPr>
      <w:r>
        <w:rPr>
          <w:rFonts w:ascii="华文楷体" w:eastAsia="华文楷体" w:hAnsi="华文楷体" w:hint="eastAsia"/>
          <w:sz w:val="32"/>
        </w:rPr>
        <w:t>（二）交易结构</w:t>
      </w:r>
    </w:p>
    <w:p w:rsidR="009B4B0A" w:rsidRDefault="00EE1B61" w:rsidP="00EE1B61">
      <w:pPr>
        <w:ind w:firstLineChars="200" w:firstLine="640"/>
        <w:rPr>
          <w:rFonts w:ascii="华文楷体" w:eastAsia="华文楷体" w:hAnsi="华文楷体"/>
          <w:sz w:val="32"/>
        </w:rPr>
      </w:pPr>
      <w:r>
        <w:rPr>
          <w:rFonts w:ascii="华文楷体" w:eastAsia="华文楷体" w:hAnsi="华文楷体" w:hint="eastAsia"/>
          <w:sz w:val="32"/>
        </w:rPr>
        <w:t>1、</w:t>
      </w:r>
      <w:r w:rsidRPr="00EE1B61">
        <w:rPr>
          <w:rFonts w:ascii="华文楷体" w:eastAsia="华文楷体" w:hAnsi="华文楷体" w:hint="eastAsia"/>
          <w:sz w:val="32"/>
        </w:rPr>
        <w:t>内部信用增级</w:t>
      </w:r>
      <w:r>
        <w:rPr>
          <w:rFonts w:ascii="华文楷体" w:eastAsia="华文楷体" w:hAnsi="华文楷体" w:hint="eastAsia"/>
          <w:sz w:val="32"/>
        </w:rPr>
        <w:t>：</w:t>
      </w:r>
      <w:r w:rsidRPr="00EE1B61">
        <w:rPr>
          <w:rFonts w:ascii="华文楷体" w:eastAsia="华文楷体" w:hAnsi="华文楷体" w:hint="eastAsia"/>
          <w:sz w:val="32"/>
        </w:rPr>
        <w:t>超额抵押</w:t>
      </w:r>
      <w:r>
        <w:rPr>
          <w:rFonts w:ascii="华文楷体" w:eastAsia="华文楷体" w:hAnsi="华文楷体" w:hint="eastAsia"/>
          <w:sz w:val="32"/>
        </w:rPr>
        <w:t>、</w:t>
      </w:r>
      <w:r w:rsidRPr="00EE1B61">
        <w:rPr>
          <w:rFonts w:ascii="华文楷体" w:eastAsia="华文楷体" w:hAnsi="华文楷体" w:hint="eastAsia"/>
          <w:sz w:val="32"/>
        </w:rPr>
        <w:t>优先/次级结构</w:t>
      </w:r>
      <w:r>
        <w:rPr>
          <w:rFonts w:ascii="华文楷体" w:eastAsia="华文楷体" w:hAnsi="华文楷体" w:hint="eastAsia"/>
          <w:sz w:val="32"/>
        </w:rPr>
        <w:t>、</w:t>
      </w:r>
      <w:r w:rsidRPr="00EE1B61">
        <w:rPr>
          <w:rFonts w:ascii="华文楷体" w:eastAsia="华文楷体" w:hAnsi="华文楷体" w:hint="eastAsia"/>
          <w:sz w:val="32"/>
        </w:rPr>
        <w:t>超额利差及利差账户</w:t>
      </w:r>
      <w:r>
        <w:rPr>
          <w:rFonts w:ascii="华文楷体" w:eastAsia="华文楷体" w:hAnsi="华文楷体" w:hint="eastAsia"/>
          <w:sz w:val="32"/>
        </w:rPr>
        <w:t>；外</w:t>
      </w:r>
      <w:r w:rsidRPr="00EE1B61">
        <w:rPr>
          <w:rFonts w:ascii="华文楷体" w:eastAsia="华文楷体" w:hAnsi="华文楷体" w:hint="eastAsia"/>
          <w:sz w:val="32"/>
        </w:rPr>
        <w:t>部信用增级</w:t>
      </w:r>
      <w:r>
        <w:rPr>
          <w:rFonts w:ascii="华文楷体" w:eastAsia="华文楷体" w:hAnsi="华文楷体" w:hint="eastAsia"/>
          <w:sz w:val="32"/>
        </w:rPr>
        <w:t>：</w:t>
      </w:r>
      <w:r w:rsidRPr="00EE1B61">
        <w:rPr>
          <w:rFonts w:ascii="华文楷体" w:eastAsia="华文楷体" w:hAnsi="华文楷体" w:hint="eastAsia"/>
          <w:sz w:val="32"/>
        </w:rPr>
        <w:t>第三方担保</w:t>
      </w:r>
      <w:r>
        <w:rPr>
          <w:rFonts w:ascii="华文楷体" w:eastAsia="华文楷体" w:hAnsi="华文楷体" w:hint="eastAsia"/>
          <w:sz w:val="32"/>
        </w:rPr>
        <w:t>、</w:t>
      </w:r>
      <w:r w:rsidRPr="00EE1B61">
        <w:rPr>
          <w:rFonts w:ascii="华文楷体" w:eastAsia="华文楷体" w:hAnsi="华文楷体" w:hint="eastAsia"/>
          <w:sz w:val="32"/>
        </w:rPr>
        <w:t>保险</w:t>
      </w:r>
      <w:r>
        <w:rPr>
          <w:rFonts w:ascii="华文楷体" w:eastAsia="华文楷体" w:hAnsi="华文楷体" w:hint="eastAsia"/>
          <w:sz w:val="32"/>
        </w:rPr>
        <w:t>、</w:t>
      </w:r>
      <w:r w:rsidRPr="00EE1B61">
        <w:rPr>
          <w:rFonts w:ascii="华文楷体" w:eastAsia="华文楷体" w:hAnsi="华文楷体" w:hint="eastAsia"/>
          <w:sz w:val="32"/>
        </w:rPr>
        <w:t>外部现金准备金账户</w:t>
      </w:r>
      <w:r>
        <w:rPr>
          <w:rFonts w:ascii="华文楷体" w:eastAsia="华文楷体" w:hAnsi="华文楷体" w:hint="eastAsia"/>
          <w:sz w:val="32"/>
        </w:rPr>
        <w:t>。</w:t>
      </w:r>
    </w:p>
    <w:p w:rsidR="00EE1B61" w:rsidRDefault="00EE1B61" w:rsidP="00EE1B61">
      <w:pPr>
        <w:ind w:firstLineChars="200" w:firstLine="640"/>
        <w:rPr>
          <w:rFonts w:ascii="华文楷体" w:eastAsia="华文楷体" w:hAnsi="华文楷体"/>
          <w:sz w:val="32"/>
        </w:rPr>
      </w:pPr>
      <w:r>
        <w:rPr>
          <w:rFonts w:ascii="华文楷体" w:eastAsia="华文楷体" w:hAnsi="华文楷体" w:hint="eastAsia"/>
          <w:sz w:val="32"/>
        </w:rPr>
        <w:t>2、</w:t>
      </w:r>
      <w:r w:rsidRPr="00EE1B61">
        <w:rPr>
          <w:rFonts w:ascii="华文楷体" w:eastAsia="华文楷体" w:hAnsi="华文楷体" w:hint="eastAsia"/>
          <w:sz w:val="32"/>
        </w:rPr>
        <w:t>资产服务机构尽职能力</w:t>
      </w:r>
      <w:r>
        <w:rPr>
          <w:rFonts w:ascii="华文楷体" w:eastAsia="华文楷体" w:hAnsi="华文楷体" w:hint="eastAsia"/>
          <w:sz w:val="32"/>
        </w:rPr>
        <w:t>：风险管理、信贷管理、财务稳健性。</w:t>
      </w:r>
    </w:p>
    <w:p w:rsidR="00EE1B61" w:rsidRDefault="00EE1B61" w:rsidP="00EE1B61">
      <w:pPr>
        <w:ind w:firstLineChars="200" w:firstLine="640"/>
        <w:rPr>
          <w:rFonts w:ascii="华文楷体" w:eastAsia="华文楷体" w:hAnsi="华文楷体"/>
          <w:sz w:val="32"/>
        </w:rPr>
      </w:pPr>
      <w:r>
        <w:rPr>
          <w:rFonts w:ascii="华文楷体" w:eastAsia="华文楷体" w:hAnsi="华文楷体" w:hint="eastAsia"/>
          <w:sz w:val="32"/>
        </w:rPr>
        <w:t>3、法律风险因素：</w:t>
      </w:r>
      <w:r w:rsidRPr="00EE1B61">
        <w:rPr>
          <w:rFonts w:ascii="华文楷体" w:eastAsia="华文楷体" w:hAnsi="华文楷体" w:hint="eastAsia"/>
          <w:sz w:val="32"/>
        </w:rPr>
        <w:t>证券存续期间基础资产及所对应的实物资产转让安排真实性和合法性，担保、抵押或质押权利实现方式及是否受到法律保护，</w:t>
      </w:r>
      <w:r>
        <w:rPr>
          <w:rFonts w:ascii="华文楷体" w:eastAsia="华文楷体" w:hAnsi="华文楷体" w:hint="eastAsia"/>
          <w:sz w:val="32"/>
        </w:rPr>
        <w:t>SPT</w:t>
      </w:r>
      <w:r w:rsidRPr="00EE1B61">
        <w:rPr>
          <w:rFonts w:ascii="华文楷体" w:eastAsia="华文楷体" w:hAnsi="华文楷体" w:hint="eastAsia"/>
          <w:sz w:val="32"/>
        </w:rPr>
        <w:t>的有效性，破产风险隔离的有效性，发起机构对贷款债权的转让在发起机构和受托机构之间是否发生法律效力。</w:t>
      </w:r>
    </w:p>
    <w:p w:rsidR="00EE1B61" w:rsidRDefault="00EE1B61" w:rsidP="00EE1B61">
      <w:pPr>
        <w:ind w:firstLineChars="200" w:firstLine="640"/>
        <w:rPr>
          <w:rFonts w:ascii="华文楷体" w:eastAsia="华文楷体" w:hAnsi="华文楷体"/>
          <w:sz w:val="32"/>
        </w:rPr>
      </w:pPr>
      <w:r>
        <w:rPr>
          <w:rFonts w:ascii="华文楷体" w:eastAsia="华文楷体" w:hAnsi="华文楷体" w:hint="eastAsia"/>
          <w:sz w:val="32"/>
        </w:rPr>
        <w:t>（三）评级模型</w:t>
      </w:r>
    </w:p>
    <w:p w:rsidR="00EE1B61" w:rsidRDefault="00EE1B61" w:rsidP="00EE1B61">
      <w:pPr>
        <w:ind w:firstLineChars="200" w:firstLine="640"/>
        <w:rPr>
          <w:rFonts w:ascii="华文楷体" w:eastAsia="华文楷体" w:hAnsi="华文楷体"/>
          <w:sz w:val="32"/>
        </w:rPr>
      </w:pPr>
      <w:r>
        <w:rPr>
          <w:rFonts w:ascii="华文楷体" w:eastAsia="华文楷体" w:hAnsi="华文楷体" w:hint="eastAsia"/>
          <w:sz w:val="32"/>
        </w:rPr>
        <w:t>1、组合信用风险分析模型：蒙特卡洛模拟</w:t>
      </w:r>
    </w:p>
    <w:p w:rsidR="00EE1B61" w:rsidRDefault="00EE1B61" w:rsidP="00EE1B61">
      <w:pPr>
        <w:ind w:firstLineChars="200" w:firstLine="640"/>
        <w:rPr>
          <w:rFonts w:ascii="华文楷体" w:eastAsia="华文楷体" w:hAnsi="华文楷体"/>
          <w:sz w:val="32"/>
        </w:rPr>
      </w:pPr>
      <w:r>
        <w:rPr>
          <w:rFonts w:ascii="华文楷体" w:eastAsia="华文楷体" w:hAnsi="华文楷体" w:hint="eastAsia"/>
          <w:sz w:val="32"/>
        </w:rPr>
        <w:t>2、现金流测算</w:t>
      </w:r>
    </w:p>
    <w:p w:rsidR="00EE1B61" w:rsidRDefault="00EE1B61" w:rsidP="00EE1B61">
      <w:pPr>
        <w:ind w:firstLineChars="200" w:firstLine="640"/>
        <w:rPr>
          <w:rFonts w:ascii="华文楷体" w:eastAsia="华文楷体" w:hAnsi="华文楷体"/>
          <w:sz w:val="32"/>
        </w:rPr>
      </w:pPr>
      <w:r>
        <w:rPr>
          <w:rFonts w:ascii="华文楷体" w:eastAsia="华文楷体" w:hAnsi="华文楷体" w:hint="eastAsia"/>
          <w:sz w:val="32"/>
        </w:rPr>
        <w:t>3、压力测试</w:t>
      </w:r>
    </w:p>
    <w:p w:rsidR="00224B4B" w:rsidRPr="00EE1B61" w:rsidRDefault="00224B4B" w:rsidP="00EE1B61">
      <w:pPr>
        <w:ind w:firstLineChars="200" w:firstLine="640"/>
        <w:rPr>
          <w:rFonts w:ascii="华文楷体" w:eastAsia="华文楷体" w:hAnsi="华文楷体"/>
          <w:sz w:val="32"/>
        </w:rPr>
      </w:pPr>
    </w:p>
    <w:p w:rsidR="00A30837" w:rsidRPr="0095314E" w:rsidRDefault="009B4B0A" w:rsidP="001B4CE2">
      <w:pPr>
        <w:rPr>
          <w:rFonts w:ascii="华文楷体" w:eastAsia="华文楷体" w:hAnsi="华文楷体"/>
          <w:b/>
          <w:sz w:val="32"/>
        </w:rPr>
      </w:pPr>
      <w:r>
        <w:rPr>
          <w:rFonts w:ascii="华文楷体" w:eastAsia="华文楷体" w:hAnsi="华文楷体" w:hint="eastAsia"/>
          <w:b/>
          <w:sz w:val="32"/>
        </w:rPr>
        <w:t>七</w:t>
      </w:r>
      <w:r w:rsidR="00A30837" w:rsidRPr="0095314E">
        <w:rPr>
          <w:rFonts w:ascii="华文楷体" w:eastAsia="华文楷体" w:hAnsi="华文楷体" w:hint="eastAsia"/>
          <w:b/>
          <w:sz w:val="32"/>
        </w:rPr>
        <w:t>、</w:t>
      </w:r>
      <w:r w:rsidR="0095314E" w:rsidRPr="0095314E">
        <w:rPr>
          <w:rFonts w:ascii="华文楷体" w:eastAsia="华文楷体" w:hAnsi="华文楷体" w:hint="eastAsia"/>
          <w:b/>
          <w:sz w:val="32"/>
        </w:rPr>
        <w:t>信贷资产</w:t>
      </w:r>
      <w:proofErr w:type="gramStart"/>
      <w:r w:rsidR="0095314E" w:rsidRPr="0095314E">
        <w:rPr>
          <w:rFonts w:ascii="华文楷体" w:eastAsia="华文楷体" w:hAnsi="华文楷体" w:hint="eastAsia"/>
          <w:b/>
          <w:sz w:val="32"/>
        </w:rPr>
        <w:t>证券化开展</w:t>
      </w:r>
      <w:proofErr w:type="gramEnd"/>
      <w:r w:rsidR="00F3447A">
        <w:rPr>
          <w:rFonts w:ascii="华文楷体" w:eastAsia="华文楷体" w:hAnsi="华文楷体" w:hint="eastAsia"/>
          <w:b/>
          <w:sz w:val="32"/>
        </w:rPr>
        <w:t>重点与</w:t>
      </w:r>
      <w:r w:rsidR="00417810" w:rsidRPr="0095314E">
        <w:rPr>
          <w:rFonts w:ascii="华文楷体" w:eastAsia="华文楷体" w:hAnsi="华文楷体" w:hint="eastAsia"/>
          <w:b/>
          <w:sz w:val="32"/>
        </w:rPr>
        <w:t>难点</w:t>
      </w:r>
    </w:p>
    <w:p w:rsidR="00417810" w:rsidRDefault="00417810" w:rsidP="00417810">
      <w:pPr>
        <w:ind w:firstLineChars="200" w:firstLine="640"/>
        <w:rPr>
          <w:rFonts w:ascii="华文楷体" w:eastAsia="华文楷体" w:hAnsi="华文楷体"/>
          <w:sz w:val="32"/>
        </w:rPr>
      </w:pPr>
      <w:r>
        <w:rPr>
          <w:rFonts w:ascii="华文楷体" w:eastAsia="华文楷体" w:hAnsi="华文楷体" w:hint="eastAsia"/>
          <w:sz w:val="32"/>
        </w:rPr>
        <w:lastRenderedPageBreak/>
        <w:t>（一）是否对针对借款人进行授信管理？</w:t>
      </w:r>
    </w:p>
    <w:p w:rsidR="00417810" w:rsidRDefault="00417810" w:rsidP="00417810">
      <w:pPr>
        <w:ind w:firstLineChars="200" w:firstLine="640"/>
        <w:rPr>
          <w:rFonts w:ascii="华文楷体" w:eastAsia="华文楷体" w:hAnsi="华文楷体"/>
          <w:sz w:val="32"/>
        </w:rPr>
      </w:pPr>
      <w:r>
        <w:rPr>
          <w:rFonts w:ascii="华文楷体" w:eastAsia="华文楷体" w:hAnsi="华文楷体" w:hint="eastAsia"/>
          <w:sz w:val="32"/>
        </w:rPr>
        <w:t>（二）部门协调与绩效考核</w:t>
      </w:r>
    </w:p>
    <w:p w:rsidR="00417810" w:rsidRDefault="00417810" w:rsidP="00417810">
      <w:pPr>
        <w:ind w:firstLineChars="200" w:firstLine="640"/>
        <w:rPr>
          <w:rFonts w:ascii="华文楷体" w:eastAsia="华文楷体" w:hAnsi="华文楷体"/>
          <w:sz w:val="32"/>
        </w:rPr>
      </w:pPr>
      <w:r>
        <w:rPr>
          <w:rFonts w:ascii="华文楷体" w:eastAsia="华文楷体" w:hAnsi="华文楷体" w:hint="eastAsia"/>
          <w:sz w:val="32"/>
        </w:rPr>
        <w:t>（三）与借款人的沟通</w:t>
      </w:r>
    </w:p>
    <w:p w:rsidR="00417810" w:rsidRDefault="00417810" w:rsidP="00417810">
      <w:pPr>
        <w:ind w:firstLineChars="200" w:firstLine="640"/>
        <w:rPr>
          <w:rFonts w:ascii="华文楷体" w:eastAsia="华文楷体" w:hAnsi="华文楷体"/>
          <w:sz w:val="32"/>
        </w:rPr>
      </w:pPr>
      <w:r>
        <w:rPr>
          <w:rFonts w:ascii="华文楷体" w:eastAsia="华文楷体" w:hAnsi="华文楷体" w:hint="eastAsia"/>
          <w:sz w:val="32"/>
        </w:rPr>
        <w:t>（四）交易结构设计、评级与定价</w:t>
      </w:r>
    </w:p>
    <w:p w:rsidR="00EE1B61" w:rsidRDefault="00EE1B61" w:rsidP="00417810">
      <w:pPr>
        <w:ind w:firstLineChars="200" w:firstLine="640"/>
        <w:rPr>
          <w:rFonts w:ascii="华文楷体" w:eastAsia="华文楷体" w:hAnsi="华文楷体"/>
          <w:sz w:val="32"/>
        </w:rPr>
      </w:pPr>
      <w:r>
        <w:rPr>
          <w:rFonts w:ascii="华文楷体" w:eastAsia="华文楷体" w:hAnsi="华文楷体" w:hint="eastAsia"/>
          <w:sz w:val="32"/>
        </w:rPr>
        <w:t>（五）系统功能开发</w:t>
      </w:r>
      <w:r w:rsidR="00856C0B">
        <w:rPr>
          <w:rFonts w:ascii="华文楷体" w:eastAsia="华文楷体" w:hAnsi="华文楷体" w:hint="eastAsia"/>
          <w:sz w:val="32"/>
        </w:rPr>
        <w:t>-需要未雨绸缪</w:t>
      </w:r>
    </w:p>
    <w:p w:rsidR="002B5959" w:rsidRPr="00224B4B" w:rsidRDefault="00F3447A" w:rsidP="00224B4B">
      <w:pPr>
        <w:ind w:firstLineChars="200" w:firstLine="640"/>
        <w:rPr>
          <w:rFonts w:ascii="华文楷体" w:eastAsia="华文楷体" w:hAnsi="华文楷体"/>
          <w:sz w:val="32"/>
        </w:rPr>
      </w:pPr>
      <w:r w:rsidRPr="00224B4B">
        <w:rPr>
          <w:rFonts w:ascii="华文楷体" w:eastAsia="华文楷体" w:hAnsi="华文楷体" w:hint="eastAsia"/>
          <w:sz w:val="32"/>
        </w:rPr>
        <w:t>1、具体可能的模式包括：表内贷款转销至表外、备抵。难点在初始起算日到信托生效日之间的本金、利息调整（</w:t>
      </w:r>
      <w:proofErr w:type="gramStart"/>
      <w:r w:rsidRPr="00224B4B">
        <w:rPr>
          <w:rFonts w:ascii="华文楷体" w:eastAsia="华文楷体" w:hAnsi="华文楷体" w:hint="eastAsia"/>
          <w:sz w:val="32"/>
        </w:rPr>
        <w:t>批量与</w:t>
      </w:r>
      <w:proofErr w:type="gramEnd"/>
      <w:r w:rsidRPr="00224B4B">
        <w:rPr>
          <w:rFonts w:ascii="华文楷体" w:eastAsia="华文楷体" w:hAnsi="华文楷体" w:hint="eastAsia"/>
          <w:sz w:val="32"/>
        </w:rPr>
        <w:t>单笔方式）。</w:t>
      </w:r>
    </w:p>
    <w:p w:rsidR="00F3447A" w:rsidRPr="00224B4B" w:rsidRDefault="002B5959" w:rsidP="00224B4B">
      <w:pPr>
        <w:ind w:firstLineChars="200" w:firstLine="640"/>
        <w:rPr>
          <w:rFonts w:ascii="华文楷体" w:eastAsia="华文楷体" w:hAnsi="华文楷体"/>
          <w:sz w:val="32"/>
        </w:rPr>
      </w:pPr>
      <w:r w:rsidRPr="00224B4B">
        <w:rPr>
          <w:rFonts w:ascii="华文楷体" w:eastAsia="华文楷体" w:hAnsi="华文楷体" w:hint="eastAsia"/>
          <w:sz w:val="32"/>
        </w:rPr>
        <w:t>2、</w:t>
      </w:r>
      <w:r w:rsidR="00F3447A" w:rsidRPr="00224B4B">
        <w:rPr>
          <w:rFonts w:ascii="华文楷体" w:eastAsia="华文楷体" w:hAnsi="华文楷体" w:hint="eastAsia"/>
          <w:sz w:val="32"/>
        </w:rPr>
        <w:t>未来资产</w:t>
      </w:r>
      <w:proofErr w:type="gramStart"/>
      <w:r w:rsidR="00F3447A" w:rsidRPr="00224B4B">
        <w:rPr>
          <w:rFonts w:ascii="华文楷体" w:eastAsia="华文楷体" w:hAnsi="华文楷体" w:hint="eastAsia"/>
          <w:sz w:val="32"/>
        </w:rPr>
        <w:t>池模式</w:t>
      </w:r>
      <w:proofErr w:type="gramEnd"/>
      <w:r w:rsidR="00F3447A" w:rsidRPr="00224B4B">
        <w:rPr>
          <w:rFonts w:ascii="华文楷体" w:eastAsia="华文楷体" w:hAnsi="华文楷体" w:hint="eastAsia"/>
          <w:sz w:val="32"/>
        </w:rPr>
        <w:t>下，更加复杂。</w:t>
      </w:r>
    </w:p>
    <w:p w:rsidR="00F3447A" w:rsidRPr="00224B4B" w:rsidRDefault="00856C0B" w:rsidP="00224B4B">
      <w:pPr>
        <w:ind w:firstLineChars="200" w:firstLine="640"/>
        <w:rPr>
          <w:rFonts w:ascii="华文楷体" w:eastAsia="华文楷体" w:hAnsi="华文楷体"/>
          <w:sz w:val="32"/>
        </w:rPr>
      </w:pPr>
      <w:r w:rsidRPr="00224B4B">
        <w:rPr>
          <w:rFonts w:ascii="华文楷体" w:eastAsia="华文楷体" w:hAnsi="华文楷体" w:hint="eastAsia"/>
          <w:sz w:val="32"/>
        </w:rPr>
        <w:t>3</w:t>
      </w:r>
      <w:r w:rsidR="00F3447A" w:rsidRPr="00224B4B">
        <w:rPr>
          <w:rFonts w:ascii="华文楷体" w:eastAsia="华文楷体" w:hAnsi="华文楷体" w:hint="eastAsia"/>
          <w:sz w:val="32"/>
        </w:rPr>
        <w:t>、贷款五级分类问题</w:t>
      </w:r>
      <w:r w:rsidR="00224B4B">
        <w:rPr>
          <w:rFonts w:ascii="华文楷体" w:eastAsia="华文楷体" w:hAnsi="华文楷体" w:hint="eastAsia"/>
          <w:sz w:val="32"/>
        </w:rPr>
        <w:t>。</w:t>
      </w:r>
    </w:p>
    <w:sectPr w:rsidR="00F3447A" w:rsidRPr="00224B4B" w:rsidSect="00E076A1">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A0462" w:rsidRDefault="007A0462" w:rsidP="00BC6907">
      <w:r>
        <w:separator/>
      </w:r>
    </w:p>
  </w:endnote>
  <w:endnote w:type="continuationSeparator" w:id="0">
    <w:p w:rsidR="007A0462" w:rsidRDefault="007A0462" w:rsidP="00BC690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EF" w:usb1="C0007841" w:usb2="00000009" w:usb3="00000000" w:csb0="000001FF" w:csb1="00000000"/>
  </w:font>
  <w:font w:name="华文楷体">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A0462" w:rsidRDefault="007A0462" w:rsidP="00BC6907">
      <w:r>
        <w:separator/>
      </w:r>
    </w:p>
  </w:footnote>
  <w:footnote w:type="continuationSeparator" w:id="0">
    <w:p w:rsidR="007A0462" w:rsidRDefault="007A0462" w:rsidP="00BC6907">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409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421844"/>
    <w:rsid w:val="00116384"/>
    <w:rsid w:val="001B4CE2"/>
    <w:rsid w:val="001D1319"/>
    <w:rsid w:val="0021541F"/>
    <w:rsid w:val="00224B4B"/>
    <w:rsid w:val="002B5959"/>
    <w:rsid w:val="00417810"/>
    <w:rsid w:val="004207F3"/>
    <w:rsid w:val="00421844"/>
    <w:rsid w:val="004A2B58"/>
    <w:rsid w:val="00607617"/>
    <w:rsid w:val="007A0462"/>
    <w:rsid w:val="00856C0B"/>
    <w:rsid w:val="0095314E"/>
    <w:rsid w:val="009B4B0A"/>
    <w:rsid w:val="00A244A0"/>
    <w:rsid w:val="00A30837"/>
    <w:rsid w:val="00BC6907"/>
    <w:rsid w:val="00CF17D6"/>
    <w:rsid w:val="00DA6205"/>
    <w:rsid w:val="00DF5FFD"/>
    <w:rsid w:val="00E076A1"/>
    <w:rsid w:val="00EE1B61"/>
    <w:rsid w:val="00F3447A"/>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76A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BC690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BC6907"/>
    <w:rPr>
      <w:sz w:val="18"/>
      <w:szCs w:val="18"/>
    </w:rPr>
  </w:style>
  <w:style w:type="paragraph" w:styleId="a4">
    <w:name w:val="footer"/>
    <w:basedOn w:val="a"/>
    <w:link w:val="Char0"/>
    <w:uiPriority w:val="99"/>
    <w:semiHidden/>
    <w:unhideWhenUsed/>
    <w:rsid w:val="00BC6907"/>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BC6907"/>
    <w:rPr>
      <w:sz w:val="18"/>
      <w:szCs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331</TotalTime>
  <Pages>7</Pages>
  <Words>365</Words>
  <Characters>2083</Characters>
  <Application>Microsoft Office Word</Application>
  <DocSecurity>0</DocSecurity>
  <Lines>17</Lines>
  <Paragraphs>4</Paragraphs>
  <ScaleCrop>false</ScaleCrop>
  <Company>boc</Company>
  <LinksUpToDate>false</LinksUpToDate>
  <CharactersWithSpaces>2444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综合账务/账务/运营服务总部/总行/BOC</dc:creator>
  <cp:keywords/>
  <dc:description/>
  <cp:lastModifiedBy>w</cp:lastModifiedBy>
  <cp:revision>5</cp:revision>
  <cp:lastPrinted>2012-12-07T07:27:00Z</cp:lastPrinted>
  <dcterms:created xsi:type="dcterms:W3CDTF">2012-12-07T01:27:00Z</dcterms:created>
  <dcterms:modified xsi:type="dcterms:W3CDTF">2012-12-08T14:00:00Z</dcterms:modified>
</cp:coreProperties>
</file>