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88C" w:rsidRPr="00CC4658" w:rsidRDefault="00B87E84" w:rsidP="00C70981">
      <w:pPr>
        <w:jc w:val="center"/>
        <w:rPr>
          <w:rFonts w:hint="eastAsia"/>
          <w:b/>
          <w:sz w:val="28"/>
          <w:szCs w:val="28"/>
        </w:rPr>
      </w:pPr>
      <w:bookmarkStart w:id="0" w:name="_GoBack"/>
      <w:bookmarkEnd w:id="0"/>
      <w:r w:rsidRPr="00CC4658">
        <w:rPr>
          <w:rFonts w:hint="eastAsia"/>
          <w:b/>
          <w:sz w:val="28"/>
          <w:szCs w:val="28"/>
        </w:rPr>
        <w:t>河南能源化工集团金融板块战略规划</w:t>
      </w:r>
    </w:p>
    <w:p w:rsidR="00C70981" w:rsidRPr="00CC4658" w:rsidRDefault="00C70981">
      <w:pPr>
        <w:rPr>
          <w:rFonts w:hint="eastAsia"/>
          <w:sz w:val="28"/>
          <w:szCs w:val="28"/>
        </w:rPr>
      </w:pPr>
    </w:p>
    <w:p w:rsidR="00C70981" w:rsidRPr="00050AD6" w:rsidRDefault="005506BA" w:rsidP="005506BA">
      <w:pPr>
        <w:pStyle w:val="a3"/>
        <w:ind w:firstLine="602"/>
        <w:rPr>
          <w:rFonts w:ascii="仿宋_GB2312" w:eastAsia="仿宋_GB2312" w:hAnsi="宋体" w:hint="eastAsia"/>
          <w:b/>
          <w:sz w:val="30"/>
          <w:szCs w:val="30"/>
        </w:rPr>
      </w:pPr>
      <w:r w:rsidRPr="00050AD6">
        <w:rPr>
          <w:rFonts w:ascii="仿宋_GB2312" w:eastAsia="仿宋_GB2312" w:hAnsi="宋体" w:hint="eastAsia"/>
          <w:b/>
          <w:sz w:val="30"/>
          <w:szCs w:val="30"/>
        </w:rPr>
        <w:t>一、</w:t>
      </w:r>
      <w:r w:rsidR="0044754D" w:rsidRPr="00050AD6">
        <w:rPr>
          <w:rFonts w:ascii="仿宋_GB2312" w:eastAsia="仿宋_GB2312" w:hAnsi="宋体" w:hint="eastAsia"/>
          <w:b/>
          <w:sz w:val="30"/>
          <w:szCs w:val="30"/>
        </w:rPr>
        <w:t>金融板块</w:t>
      </w:r>
      <w:r w:rsidR="00C70981" w:rsidRPr="00050AD6">
        <w:rPr>
          <w:rFonts w:ascii="仿宋_GB2312" w:eastAsia="仿宋_GB2312" w:hAnsi="宋体" w:hint="eastAsia"/>
          <w:b/>
          <w:sz w:val="30"/>
          <w:szCs w:val="30"/>
        </w:rPr>
        <w:t>基本情况、地位和作用</w:t>
      </w:r>
    </w:p>
    <w:p w:rsidR="00372634" w:rsidRPr="00050AD6" w:rsidRDefault="00D54BE7" w:rsidP="005506BA">
      <w:pPr>
        <w:pStyle w:val="a3"/>
        <w:ind w:firstLine="562"/>
        <w:rPr>
          <w:rFonts w:ascii="仿宋_GB2312" w:eastAsia="仿宋_GB2312" w:hAnsi="宋体" w:hint="eastAsia"/>
          <w:b/>
          <w:sz w:val="28"/>
          <w:szCs w:val="28"/>
        </w:rPr>
      </w:pPr>
      <w:r w:rsidRPr="00050AD6">
        <w:rPr>
          <w:rFonts w:ascii="仿宋_GB2312" w:eastAsia="仿宋_GB2312" w:hAnsi="宋体" w:hint="eastAsia"/>
          <w:b/>
          <w:sz w:val="28"/>
          <w:szCs w:val="28"/>
        </w:rPr>
        <w:t>（一）</w:t>
      </w:r>
      <w:r w:rsidR="002E1F17" w:rsidRPr="00050AD6">
        <w:rPr>
          <w:rFonts w:ascii="仿宋_GB2312" w:eastAsia="仿宋_GB2312" w:hAnsi="宋体" w:hint="eastAsia"/>
          <w:b/>
          <w:sz w:val="28"/>
          <w:szCs w:val="28"/>
        </w:rPr>
        <w:t>金融板块基本情况</w:t>
      </w:r>
    </w:p>
    <w:p w:rsidR="00D54BE7" w:rsidRPr="00050AD6" w:rsidRDefault="007E5921" w:rsidP="005A355D">
      <w:pPr>
        <w:pStyle w:val="a3"/>
        <w:ind w:firstLine="560"/>
        <w:rPr>
          <w:rFonts w:ascii="仿宋_GB2312" w:eastAsia="仿宋_GB2312" w:hAnsi="宋体" w:hint="eastAsia"/>
          <w:sz w:val="28"/>
          <w:szCs w:val="28"/>
        </w:rPr>
      </w:pPr>
      <w:r w:rsidRPr="00050AD6">
        <w:rPr>
          <w:rFonts w:ascii="仿宋_GB2312" w:eastAsia="仿宋_GB2312" w:hAnsi="宋体" w:hint="eastAsia"/>
          <w:sz w:val="28"/>
          <w:szCs w:val="28"/>
        </w:rPr>
        <w:t>河南能源化工集团有限公司（以下简称“集团公司”）金融扳块</w:t>
      </w:r>
      <w:r w:rsidR="005A355D" w:rsidRPr="00050AD6">
        <w:rPr>
          <w:rFonts w:ascii="仿宋_GB2312" w:eastAsia="仿宋_GB2312" w:hAnsi="宋体" w:hint="eastAsia"/>
          <w:sz w:val="28"/>
          <w:szCs w:val="28"/>
        </w:rPr>
        <w:t>的集团公司的重要组成部分。截至2013年底，集团公司金融板块</w:t>
      </w:r>
      <w:r w:rsidR="00EA13FD" w:rsidRPr="00050AD6">
        <w:rPr>
          <w:rFonts w:ascii="仿宋_GB2312" w:eastAsia="仿宋_GB2312" w:hAnsi="宋体" w:hint="eastAsia"/>
          <w:sz w:val="28"/>
          <w:szCs w:val="28"/>
        </w:rPr>
        <w:t>包括</w:t>
      </w:r>
      <w:r w:rsidR="005A355D" w:rsidRPr="00050AD6">
        <w:rPr>
          <w:rFonts w:ascii="仿宋_GB2312" w:eastAsia="仿宋_GB2312" w:hAnsi="宋体" w:hint="eastAsia"/>
          <w:sz w:val="28"/>
          <w:szCs w:val="28"/>
        </w:rPr>
        <w:t>控股的金融</w:t>
      </w:r>
      <w:r w:rsidR="00A70FD7" w:rsidRPr="00050AD6">
        <w:rPr>
          <w:rFonts w:ascii="仿宋_GB2312" w:eastAsia="仿宋_GB2312" w:hAnsi="宋体" w:hint="eastAsia"/>
          <w:sz w:val="28"/>
          <w:szCs w:val="28"/>
        </w:rPr>
        <w:t>（服务）</w:t>
      </w:r>
      <w:r w:rsidR="005A355D" w:rsidRPr="00050AD6">
        <w:rPr>
          <w:rFonts w:ascii="仿宋_GB2312" w:eastAsia="仿宋_GB2312" w:hAnsi="宋体" w:hint="eastAsia"/>
          <w:sz w:val="28"/>
          <w:szCs w:val="28"/>
        </w:rPr>
        <w:t>机构和参股的金融机构两大类，按行业又可细分五部分，分别为</w:t>
      </w:r>
      <w:r w:rsidRPr="00050AD6">
        <w:rPr>
          <w:rFonts w:ascii="仿宋_GB2312" w:eastAsia="仿宋_GB2312" w:hAnsi="宋体" w:hint="eastAsia"/>
          <w:sz w:val="28"/>
          <w:szCs w:val="28"/>
        </w:rPr>
        <w:t>河南能源化工集团财务有限公司（以下简称“财务公司”）、 河南煤业化工集团担保有限公司（以下简称“担保公司”）、集团子公司参股的地方商业银行</w:t>
      </w:r>
      <w:r w:rsidR="00152E4F" w:rsidRPr="00050AD6">
        <w:rPr>
          <w:rFonts w:ascii="仿宋_GB2312" w:eastAsia="仿宋_GB2312" w:hAnsi="宋体" w:hint="eastAsia"/>
          <w:sz w:val="28"/>
          <w:szCs w:val="28"/>
        </w:rPr>
        <w:t>、集团</w:t>
      </w:r>
      <w:r w:rsidR="005A355D" w:rsidRPr="00050AD6">
        <w:rPr>
          <w:rFonts w:ascii="仿宋_GB2312" w:eastAsia="仿宋_GB2312" w:hAnsi="宋体" w:hint="eastAsia"/>
          <w:sz w:val="28"/>
          <w:szCs w:val="28"/>
        </w:rPr>
        <w:t>公司</w:t>
      </w:r>
      <w:r w:rsidR="00152E4F" w:rsidRPr="00050AD6">
        <w:rPr>
          <w:rFonts w:ascii="仿宋_GB2312" w:eastAsia="仿宋_GB2312" w:hAnsi="宋体" w:hint="eastAsia"/>
          <w:sz w:val="28"/>
          <w:szCs w:val="28"/>
        </w:rPr>
        <w:t>子公司参股的信托公司、</w:t>
      </w:r>
      <w:r w:rsidR="00975186" w:rsidRPr="00050AD6">
        <w:rPr>
          <w:rFonts w:ascii="仿宋_GB2312" w:eastAsia="仿宋_GB2312" w:hAnsi="宋体" w:hint="eastAsia"/>
          <w:sz w:val="28"/>
          <w:szCs w:val="28"/>
        </w:rPr>
        <w:t>集团</w:t>
      </w:r>
      <w:r w:rsidR="005A355D" w:rsidRPr="00050AD6">
        <w:rPr>
          <w:rFonts w:ascii="仿宋_GB2312" w:eastAsia="仿宋_GB2312" w:hAnsi="宋体" w:hint="eastAsia"/>
          <w:sz w:val="28"/>
          <w:szCs w:val="28"/>
        </w:rPr>
        <w:t>公司</w:t>
      </w:r>
      <w:r w:rsidR="00975186" w:rsidRPr="00050AD6">
        <w:rPr>
          <w:rFonts w:ascii="仿宋_GB2312" w:eastAsia="仿宋_GB2312" w:hAnsi="宋体" w:hint="eastAsia"/>
          <w:sz w:val="28"/>
          <w:szCs w:val="28"/>
        </w:rPr>
        <w:t>子公司参股的财险公司。</w:t>
      </w:r>
      <w:r w:rsidR="005A355D" w:rsidRPr="00050AD6">
        <w:rPr>
          <w:rFonts w:ascii="仿宋_GB2312" w:eastAsia="仿宋_GB2312" w:hAnsi="宋体" w:hint="eastAsia"/>
          <w:sz w:val="28"/>
          <w:szCs w:val="28"/>
        </w:rPr>
        <w:t>其中，财务公司和担保公司为集团公司控股的金融</w:t>
      </w:r>
      <w:r w:rsidR="00A70FD7" w:rsidRPr="00050AD6">
        <w:rPr>
          <w:rFonts w:ascii="仿宋_GB2312" w:eastAsia="仿宋_GB2312" w:hAnsi="宋体" w:hint="eastAsia"/>
          <w:sz w:val="28"/>
          <w:szCs w:val="28"/>
        </w:rPr>
        <w:t>（服务）</w:t>
      </w:r>
      <w:r w:rsidR="005A355D" w:rsidRPr="00050AD6">
        <w:rPr>
          <w:rFonts w:ascii="仿宋_GB2312" w:eastAsia="仿宋_GB2312" w:hAnsi="宋体" w:hint="eastAsia"/>
          <w:sz w:val="28"/>
          <w:szCs w:val="28"/>
        </w:rPr>
        <w:t>机构</w:t>
      </w:r>
      <w:r w:rsidR="004B73A3" w:rsidRPr="00050AD6">
        <w:rPr>
          <w:rFonts w:ascii="仿宋_GB2312" w:eastAsia="仿宋_GB2312" w:hAnsi="宋体" w:hint="eastAsia"/>
          <w:sz w:val="28"/>
          <w:szCs w:val="28"/>
        </w:rPr>
        <w:t>（见表1.1）</w:t>
      </w:r>
      <w:r w:rsidR="00EF58BC" w:rsidRPr="00050AD6">
        <w:rPr>
          <w:rFonts w:ascii="仿宋_GB2312" w:eastAsia="仿宋_GB2312" w:hAnsi="宋体" w:hint="eastAsia"/>
          <w:sz w:val="28"/>
          <w:szCs w:val="28"/>
        </w:rPr>
        <w:t>。</w:t>
      </w:r>
    </w:p>
    <w:p w:rsidR="00993C47" w:rsidRDefault="00993C47" w:rsidP="00993C47">
      <w:pPr>
        <w:pStyle w:val="a3"/>
        <w:ind w:firstLine="560"/>
        <w:jc w:val="center"/>
        <w:rPr>
          <w:rFonts w:ascii="仿宋_GB2312" w:eastAsia="仿宋_GB2312" w:hAnsi="宋体" w:hint="eastAsia"/>
          <w:sz w:val="28"/>
          <w:szCs w:val="28"/>
        </w:rPr>
      </w:pPr>
      <w:r>
        <w:rPr>
          <w:rFonts w:ascii="仿宋_GB2312" w:eastAsia="仿宋_GB2312" w:hAnsi="宋体" w:hint="eastAsia"/>
          <w:sz w:val="28"/>
          <w:szCs w:val="28"/>
        </w:rPr>
        <w:t xml:space="preserve">表1.1 </w:t>
      </w:r>
      <w:r w:rsidR="00A537E5">
        <w:rPr>
          <w:rFonts w:ascii="仿宋_GB2312" w:eastAsia="仿宋_GB2312" w:hAnsi="宋体" w:hint="eastAsia"/>
          <w:sz w:val="28"/>
          <w:szCs w:val="28"/>
        </w:rPr>
        <w:t>金融板块各机构基本情况表</w:t>
      </w:r>
    </w:p>
    <w:tbl>
      <w:tblPr>
        <w:tblW w:w="10198" w:type="dxa"/>
        <w:jc w:val="center"/>
        <w:tblLook w:val="0000" w:firstRow="0" w:lastRow="0" w:firstColumn="0" w:lastColumn="0" w:noHBand="0" w:noVBand="0"/>
      </w:tblPr>
      <w:tblGrid>
        <w:gridCol w:w="580"/>
        <w:gridCol w:w="1085"/>
        <w:gridCol w:w="1134"/>
        <w:gridCol w:w="2881"/>
        <w:gridCol w:w="939"/>
        <w:gridCol w:w="1028"/>
        <w:gridCol w:w="1275"/>
        <w:gridCol w:w="1276"/>
      </w:tblGrid>
      <w:tr w:rsidR="00DE547E" w:rsidRPr="003678AE" w:rsidTr="00DE547E">
        <w:trPr>
          <w:trHeight w:val="615"/>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sidRPr="003678AE">
              <w:rPr>
                <w:rFonts w:ascii="宋体" w:hAnsi="宋体" w:cs="宋体" w:hint="eastAsia"/>
                <w:b/>
                <w:bCs/>
                <w:kern w:val="0"/>
                <w:sz w:val="18"/>
                <w:szCs w:val="18"/>
              </w:rPr>
              <w:t>序号</w:t>
            </w:r>
          </w:p>
        </w:tc>
        <w:tc>
          <w:tcPr>
            <w:tcW w:w="1085" w:type="dxa"/>
            <w:tcBorders>
              <w:top w:val="single" w:sz="4" w:space="0" w:color="auto"/>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机构类别</w:t>
            </w:r>
          </w:p>
        </w:tc>
        <w:tc>
          <w:tcPr>
            <w:tcW w:w="1134" w:type="dxa"/>
            <w:tcBorders>
              <w:top w:val="single" w:sz="4" w:space="0" w:color="auto"/>
              <w:left w:val="nil"/>
              <w:bottom w:val="single" w:sz="4" w:space="0" w:color="auto"/>
              <w:right w:val="single" w:sz="4" w:space="0" w:color="auto"/>
            </w:tcBorders>
            <w:vAlign w:val="center"/>
          </w:tcPr>
          <w:p w:rsidR="00DE547E" w:rsidRPr="003678AE" w:rsidRDefault="00DE547E" w:rsidP="003E63D2">
            <w:pPr>
              <w:widowControl/>
              <w:jc w:val="center"/>
              <w:rPr>
                <w:rFonts w:ascii="宋体" w:hAnsi="宋体" w:cs="宋体" w:hint="eastAsia"/>
                <w:b/>
                <w:bCs/>
                <w:kern w:val="0"/>
                <w:sz w:val="18"/>
                <w:szCs w:val="18"/>
              </w:rPr>
            </w:pPr>
            <w:r>
              <w:rPr>
                <w:rFonts w:ascii="宋体" w:hAnsi="宋体" w:cs="宋体" w:hint="eastAsia"/>
                <w:b/>
                <w:bCs/>
                <w:kern w:val="0"/>
                <w:sz w:val="18"/>
                <w:szCs w:val="18"/>
              </w:rPr>
              <w:t>机构性质</w:t>
            </w:r>
          </w:p>
        </w:tc>
        <w:tc>
          <w:tcPr>
            <w:tcW w:w="2881" w:type="dxa"/>
            <w:tcBorders>
              <w:top w:val="single" w:sz="4" w:space="0" w:color="auto"/>
              <w:left w:val="nil"/>
              <w:bottom w:val="single" w:sz="4" w:space="0" w:color="auto"/>
              <w:right w:val="single" w:sz="4" w:space="0" w:color="auto"/>
            </w:tcBorders>
            <w:shd w:val="clear" w:color="auto" w:fill="auto"/>
            <w:vAlign w:val="center"/>
          </w:tcPr>
          <w:p w:rsidR="00DE547E" w:rsidRPr="003678AE" w:rsidRDefault="00DE547E" w:rsidP="004F2821">
            <w:pPr>
              <w:widowControl/>
              <w:jc w:val="center"/>
              <w:rPr>
                <w:rFonts w:ascii="宋体" w:hAnsi="宋体" w:cs="宋体" w:hint="eastAsia"/>
                <w:b/>
                <w:bCs/>
                <w:kern w:val="0"/>
                <w:sz w:val="18"/>
                <w:szCs w:val="18"/>
              </w:rPr>
            </w:pPr>
            <w:r w:rsidRPr="003678AE">
              <w:rPr>
                <w:rFonts w:ascii="宋体" w:hAnsi="宋体" w:cs="宋体" w:hint="eastAsia"/>
                <w:b/>
                <w:bCs/>
                <w:kern w:val="0"/>
                <w:sz w:val="18"/>
                <w:szCs w:val="18"/>
              </w:rPr>
              <w:t>单位名称</w:t>
            </w:r>
          </w:p>
        </w:tc>
        <w:tc>
          <w:tcPr>
            <w:tcW w:w="939" w:type="dxa"/>
            <w:tcBorders>
              <w:top w:val="single" w:sz="4" w:space="0" w:color="auto"/>
              <w:left w:val="nil"/>
              <w:bottom w:val="single" w:sz="4" w:space="0" w:color="auto"/>
              <w:right w:val="single" w:sz="4" w:space="0" w:color="auto"/>
            </w:tcBorders>
            <w:shd w:val="clear" w:color="auto" w:fill="auto"/>
            <w:vAlign w:val="center"/>
          </w:tcPr>
          <w:p w:rsidR="00DE547E" w:rsidRDefault="00DE547E" w:rsidP="006A6BD7">
            <w:pPr>
              <w:widowControl/>
              <w:jc w:val="center"/>
              <w:rPr>
                <w:rFonts w:ascii="宋体" w:hAnsi="宋体" w:cs="宋体" w:hint="eastAsia"/>
                <w:b/>
                <w:bCs/>
                <w:kern w:val="0"/>
                <w:sz w:val="18"/>
                <w:szCs w:val="18"/>
              </w:rPr>
            </w:pPr>
            <w:r w:rsidRPr="003678AE">
              <w:rPr>
                <w:rFonts w:ascii="宋体" w:hAnsi="宋体" w:cs="宋体" w:hint="eastAsia"/>
                <w:b/>
                <w:bCs/>
                <w:kern w:val="0"/>
                <w:sz w:val="18"/>
                <w:szCs w:val="18"/>
              </w:rPr>
              <w:t>所在</w:t>
            </w:r>
          </w:p>
          <w:p w:rsidR="00DE547E" w:rsidRPr="003678AE" w:rsidRDefault="00DE547E" w:rsidP="006A6BD7">
            <w:pPr>
              <w:widowControl/>
              <w:jc w:val="center"/>
              <w:rPr>
                <w:rFonts w:ascii="宋体" w:hAnsi="宋体" w:cs="宋体" w:hint="eastAsia"/>
                <w:b/>
                <w:bCs/>
                <w:kern w:val="0"/>
                <w:sz w:val="18"/>
                <w:szCs w:val="18"/>
              </w:rPr>
            </w:pPr>
            <w:r w:rsidRPr="003678AE">
              <w:rPr>
                <w:rFonts w:ascii="宋体" w:hAnsi="宋体" w:cs="宋体" w:hint="eastAsia"/>
                <w:b/>
                <w:bCs/>
                <w:kern w:val="0"/>
                <w:sz w:val="18"/>
                <w:szCs w:val="18"/>
              </w:rPr>
              <w:t>地市</w:t>
            </w:r>
          </w:p>
        </w:tc>
        <w:tc>
          <w:tcPr>
            <w:tcW w:w="1028" w:type="dxa"/>
            <w:tcBorders>
              <w:top w:val="single" w:sz="4" w:space="0" w:color="auto"/>
              <w:left w:val="nil"/>
              <w:bottom w:val="single" w:sz="4" w:space="0" w:color="auto"/>
              <w:right w:val="single" w:sz="4" w:space="0" w:color="auto"/>
            </w:tcBorders>
            <w:shd w:val="clear" w:color="auto" w:fill="auto"/>
            <w:vAlign w:val="center"/>
          </w:tcPr>
          <w:p w:rsidR="00DE547E" w:rsidRPr="003678AE" w:rsidRDefault="00DE547E" w:rsidP="006A6BD7">
            <w:pPr>
              <w:widowControl/>
              <w:rPr>
                <w:rFonts w:ascii="宋体" w:hAnsi="宋体" w:cs="宋体" w:hint="eastAsia"/>
                <w:b/>
                <w:bCs/>
                <w:kern w:val="0"/>
                <w:sz w:val="18"/>
                <w:szCs w:val="18"/>
              </w:rPr>
            </w:pPr>
            <w:r w:rsidRPr="003678AE">
              <w:rPr>
                <w:rFonts w:ascii="宋体" w:hAnsi="宋体" w:cs="宋体" w:hint="eastAsia"/>
                <w:b/>
                <w:bCs/>
                <w:kern w:val="0"/>
                <w:sz w:val="18"/>
                <w:szCs w:val="18"/>
              </w:rPr>
              <w:t>直接持股    比例（%）</w:t>
            </w:r>
          </w:p>
        </w:tc>
        <w:tc>
          <w:tcPr>
            <w:tcW w:w="1275" w:type="dxa"/>
            <w:tcBorders>
              <w:top w:val="single" w:sz="4" w:space="0" w:color="auto"/>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sidRPr="003678AE">
              <w:rPr>
                <w:rFonts w:ascii="宋体" w:hAnsi="宋体" w:cs="宋体" w:hint="eastAsia"/>
                <w:b/>
                <w:bCs/>
                <w:kern w:val="0"/>
                <w:sz w:val="18"/>
                <w:szCs w:val="18"/>
              </w:rPr>
              <w:t>注册资本  （万元）</w:t>
            </w:r>
          </w:p>
        </w:tc>
        <w:tc>
          <w:tcPr>
            <w:tcW w:w="1276" w:type="dxa"/>
            <w:tcBorders>
              <w:top w:val="single" w:sz="4" w:space="0" w:color="auto"/>
              <w:left w:val="nil"/>
              <w:bottom w:val="single" w:sz="4" w:space="0" w:color="auto"/>
              <w:right w:val="single" w:sz="4" w:space="0" w:color="auto"/>
            </w:tcBorders>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人数</w:t>
            </w:r>
          </w:p>
        </w:tc>
      </w:tr>
      <w:tr w:rsidR="00DE547E" w:rsidRPr="003678AE" w:rsidTr="00DF12E4">
        <w:trPr>
          <w:trHeight w:val="454"/>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1</w:t>
            </w:r>
          </w:p>
        </w:tc>
        <w:tc>
          <w:tcPr>
            <w:tcW w:w="1085" w:type="dxa"/>
            <w:vMerge w:val="restart"/>
            <w:tcBorders>
              <w:top w:val="single" w:sz="4" w:space="0" w:color="auto"/>
              <w:left w:val="nil"/>
              <w:right w:val="single" w:sz="4" w:space="0" w:color="auto"/>
            </w:tcBorders>
            <w:shd w:val="clear" w:color="auto" w:fill="auto"/>
            <w:vAlign w:val="center"/>
          </w:tcPr>
          <w:p w:rsidR="00DE547E" w:rsidRPr="003678AE" w:rsidRDefault="00DE547E" w:rsidP="00DF12E4">
            <w:pPr>
              <w:widowControl/>
              <w:jc w:val="center"/>
              <w:rPr>
                <w:rFonts w:ascii="宋体" w:hAnsi="宋体" w:cs="宋体" w:hint="eastAsia"/>
                <w:b/>
                <w:bCs/>
                <w:kern w:val="0"/>
                <w:sz w:val="18"/>
                <w:szCs w:val="18"/>
              </w:rPr>
            </w:pPr>
            <w:r>
              <w:rPr>
                <w:rFonts w:ascii="宋体" w:hAnsi="宋体" w:cs="宋体" w:hint="eastAsia"/>
                <w:b/>
                <w:bCs/>
                <w:kern w:val="0"/>
                <w:sz w:val="18"/>
                <w:szCs w:val="18"/>
              </w:rPr>
              <w:t>控股类金融机构</w:t>
            </w:r>
          </w:p>
        </w:tc>
        <w:tc>
          <w:tcPr>
            <w:tcW w:w="1134" w:type="dxa"/>
            <w:tcBorders>
              <w:top w:val="single" w:sz="4" w:space="0" w:color="auto"/>
              <w:left w:val="nil"/>
              <w:bottom w:val="single" w:sz="4" w:space="0" w:color="auto"/>
              <w:right w:val="single" w:sz="4" w:space="0" w:color="auto"/>
            </w:tcBorders>
            <w:vAlign w:val="center"/>
          </w:tcPr>
          <w:p w:rsidR="00DE547E" w:rsidRPr="003678AE" w:rsidRDefault="00DE547E" w:rsidP="00DF12E4">
            <w:pPr>
              <w:widowControl/>
              <w:jc w:val="center"/>
              <w:rPr>
                <w:rFonts w:ascii="宋体" w:hAnsi="宋体" w:cs="宋体" w:hint="eastAsia"/>
                <w:b/>
                <w:bCs/>
                <w:kern w:val="0"/>
                <w:sz w:val="18"/>
                <w:szCs w:val="18"/>
              </w:rPr>
            </w:pPr>
            <w:r>
              <w:rPr>
                <w:rFonts w:ascii="宋体" w:hAnsi="宋体" w:cs="宋体" w:hint="eastAsia"/>
                <w:b/>
                <w:bCs/>
                <w:kern w:val="0"/>
                <w:sz w:val="18"/>
                <w:szCs w:val="18"/>
              </w:rPr>
              <w:t>财务公司</w:t>
            </w:r>
          </w:p>
        </w:tc>
        <w:tc>
          <w:tcPr>
            <w:tcW w:w="2881" w:type="dxa"/>
            <w:tcBorders>
              <w:top w:val="single" w:sz="4" w:space="0" w:color="auto"/>
              <w:left w:val="nil"/>
              <w:bottom w:val="single" w:sz="4" w:space="0" w:color="auto"/>
              <w:right w:val="single" w:sz="4" w:space="0" w:color="auto"/>
            </w:tcBorders>
            <w:shd w:val="clear" w:color="auto" w:fill="auto"/>
            <w:vAlign w:val="center"/>
          </w:tcPr>
          <w:p w:rsidR="00DE547E" w:rsidRPr="00C20AA2" w:rsidRDefault="00DE547E" w:rsidP="004F2821">
            <w:pPr>
              <w:widowControl/>
              <w:jc w:val="center"/>
              <w:rPr>
                <w:rFonts w:ascii="宋体" w:hAnsi="宋体" w:cs="宋体" w:hint="eastAsia"/>
                <w:b/>
                <w:kern w:val="0"/>
                <w:sz w:val="18"/>
                <w:szCs w:val="18"/>
              </w:rPr>
            </w:pPr>
            <w:r w:rsidRPr="00C20AA2">
              <w:rPr>
                <w:rFonts w:ascii="宋体" w:hAnsi="宋体" w:cs="宋体" w:hint="eastAsia"/>
                <w:b/>
                <w:kern w:val="0"/>
                <w:sz w:val="18"/>
                <w:szCs w:val="18"/>
              </w:rPr>
              <w:t>河南能源化工集团财务有限公司</w:t>
            </w:r>
          </w:p>
        </w:tc>
        <w:tc>
          <w:tcPr>
            <w:tcW w:w="939" w:type="dxa"/>
            <w:tcBorders>
              <w:top w:val="single" w:sz="4" w:space="0" w:color="auto"/>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郑州市</w:t>
            </w:r>
          </w:p>
        </w:tc>
        <w:tc>
          <w:tcPr>
            <w:tcW w:w="1028" w:type="dxa"/>
            <w:tcBorders>
              <w:top w:val="single" w:sz="4" w:space="0" w:color="auto"/>
              <w:left w:val="nil"/>
              <w:bottom w:val="single" w:sz="4" w:space="0" w:color="auto"/>
              <w:right w:val="single" w:sz="4" w:space="0" w:color="auto"/>
            </w:tcBorders>
            <w:shd w:val="clear" w:color="auto" w:fill="auto"/>
            <w:vAlign w:val="center"/>
          </w:tcPr>
          <w:p w:rsidR="00DE547E" w:rsidRPr="00485CC2" w:rsidRDefault="00DE547E" w:rsidP="00485CC2">
            <w:pPr>
              <w:widowControl/>
              <w:jc w:val="center"/>
              <w:rPr>
                <w:rFonts w:ascii="宋体" w:hAnsi="宋体" w:cs="宋体" w:hint="eastAsia"/>
                <w:b/>
                <w:bCs/>
                <w:kern w:val="0"/>
                <w:sz w:val="18"/>
                <w:szCs w:val="18"/>
                <w:highlight w:val="yellow"/>
              </w:rPr>
            </w:pPr>
            <w:r w:rsidRPr="00485CC2">
              <w:rPr>
                <w:rFonts w:ascii="宋体" w:hAnsi="宋体" w:cs="宋体" w:hint="eastAsia"/>
                <w:b/>
                <w:bCs/>
                <w:kern w:val="0"/>
                <w:sz w:val="18"/>
                <w:szCs w:val="18"/>
                <w:highlight w:val="yellow"/>
              </w:rPr>
              <w:t>100%</w:t>
            </w:r>
          </w:p>
        </w:tc>
        <w:tc>
          <w:tcPr>
            <w:tcW w:w="1275" w:type="dxa"/>
            <w:tcBorders>
              <w:top w:val="single" w:sz="4" w:space="0" w:color="auto"/>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300,000,00</w:t>
            </w:r>
          </w:p>
        </w:tc>
        <w:tc>
          <w:tcPr>
            <w:tcW w:w="1276" w:type="dxa"/>
            <w:tcBorders>
              <w:top w:val="single" w:sz="4" w:space="0" w:color="auto"/>
              <w:left w:val="nil"/>
              <w:bottom w:val="single" w:sz="4" w:space="0" w:color="auto"/>
              <w:right w:val="single" w:sz="4" w:space="0" w:color="auto"/>
            </w:tcBorders>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35人</w:t>
            </w:r>
          </w:p>
        </w:tc>
      </w:tr>
      <w:tr w:rsidR="00DE547E" w:rsidRPr="003678AE" w:rsidTr="00DF12E4">
        <w:trPr>
          <w:trHeight w:val="434"/>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2</w:t>
            </w:r>
          </w:p>
        </w:tc>
        <w:tc>
          <w:tcPr>
            <w:tcW w:w="1085" w:type="dxa"/>
            <w:vMerge/>
            <w:tcBorders>
              <w:left w:val="nil"/>
              <w:bottom w:val="single" w:sz="4" w:space="0" w:color="auto"/>
              <w:right w:val="single" w:sz="4" w:space="0" w:color="auto"/>
            </w:tcBorders>
            <w:shd w:val="clear" w:color="auto" w:fill="auto"/>
            <w:vAlign w:val="center"/>
          </w:tcPr>
          <w:p w:rsidR="00DE547E" w:rsidRDefault="00DE547E" w:rsidP="00DF12E4">
            <w:pPr>
              <w:widowControl/>
              <w:jc w:val="center"/>
              <w:rPr>
                <w:rFonts w:ascii="宋体" w:hAnsi="宋体" w:cs="宋体" w:hint="eastAsia"/>
                <w:b/>
                <w:bCs/>
                <w:kern w:val="0"/>
                <w:sz w:val="18"/>
                <w:szCs w:val="18"/>
              </w:rPr>
            </w:pPr>
          </w:p>
        </w:tc>
        <w:tc>
          <w:tcPr>
            <w:tcW w:w="1134" w:type="dxa"/>
            <w:tcBorders>
              <w:top w:val="single" w:sz="4" w:space="0" w:color="auto"/>
              <w:left w:val="nil"/>
              <w:bottom w:val="single" w:sz="4" w:space="0" w:color="auto"/>
              <w:right w:val="single" w:sz="4" w:space="0" w:color="auto"/>
            </w:tcBorders>
            <w:vAlign w:val="center"/>
          </w:tcPr>
          <w:p w:rsidR="00DE547E" w:rsidRDefault="00DE547E" w:rsidP="00DF12E4">
            <w:pPr>
              <w:widowControl/>
              <w:jc w:val="center"/>
              <w:rPr>
                <w:rFonts w:ascii="宋体" w:hAnsi="宋体" w:cs="宋体" w:hint="eastAsia"/>
                <w:b/>
                <w:bCs/>
                <w:kern w:val="0"/>
                <w:sz w:val="18"/>
                <w:szCs w:val="18"/>
              </w:rPr>
            </w:pPr>
            <w:r>
              <w:rPr>
                <w:rFonts w:ascii="宋体" w:hAnsi="宋体" w:cs="宋体" w:hint="eastAsia"/>
                <w:b/>
                <w:bCs/>
                <w:kern w:val="0"/>
                <w:sz w:val="18"/>
                <w:szCs w:val="18"/>
              </w:rPr>
              <w:t>担保机构</w:t>
            </w:r>
          </w:p>
        </w:tc>
        <w:tc>
          <w:tcPr>
            <w:tcW w:w="2881" w:type="dxa"/>
            <w:tcBorders>
              <w:top w:val="single" w:sz="4" w:space="0" w:color="auto"/>
              <w:left w:val="nil"/>
              <w:bottom w:val="single" w:sz="4" w:space="0" w:color="auto"/>
              <w:right w:val="single" w:sz="4" w:space="0" w:color="auto"/>
            </w:tcBorders>
            <w:shd w:val="clear" w:color="auto" w:fill="auto"/>
            <w:vAlign w:val="center"/>
          </w:tcPr>
          <w:p w:rsidR="00DE547E" w:rsidRPr="00C20AA2" w:rsidRDefault="00DE547E" w:rsidP="004F2821">
            <w:pPr>
              <w:widowControl/>
              <w:jc w:val="center"/>
              <w:rPr>
                <w:rFonts w:ascii="宋体" w:hAnsi="宋体" w:cs="宋体" w:hint="eastAsia"/>
                <w:b/>
                <w:kern w:val="0"/>
                <w:sz w:val="18"/>
                <w:szCs w:val="18"/>
              </w:rPr>
            </w:pPr>
            <w:r w:rsidRPr="00C20AA2">
              <w:rPr>
                <w:rFonts w:ascii="宋体" w:hAnsi="宋体" w:cs="宋体" w:hint="eastAsia"/>
                <w:b/>
                <w:kern w:val="0"/>
                <w:sz w:val="18"/>
                <w:szCs w:val="18"/>
              </w:rPr>
              <w:t>河南煤业化工集团担保有限公司</w:t>
            </w:r>
          </w:p>
        </w:tc>
        <w:tc>
          <w:tcPr>
            <w:tcW w:w="939" w:type="dxa"/>
            <w:tcBorders>
              <w:top w:val="single" w:sz="4" w:space="0" w:color="auto"/>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郑州市</w:t>
            </w:r>
          </w:p>
        </w:tc>
        <w:tc>
          <w:tcPr>
            <w:tcW w:w="1028" w:type="dxa"/>
            <w:tcBorders>
              <w:top w:val="single" w:sz="4" w:space="0" w:color="auto"/>
              <w:left w:val="nil"/>
              <w:bottom w:val="single" w:sz="4" w:space="0" w:color="auto"/>
              <w:right w:val="single" w:sz="4" w:space="0" w:color="auto"/>
            </w:tcBorders>
            <w:shd w:val="clear" w:color="auto" w:fill="auto"/>
            <w:vAlign w:val="center"/>
          </w:tcPr>
          <w:p w:rsidR="00DE547E" w:rsidRPr="00485CC2" w:rsidRDefault="00DE547E" w:rsidP="00485CC2">
            <w:pPr>
              <w:widowControl/>
              <w:jc w:val="center"/>
              <w:rPr>
                <w:rFonts w:ascii="宋体" w:hAnsi="宋体" w:cs="宋体" w:hint="eastAsia"/>
                <w:b/>
                <w:bCs/>
                <w:kern w:val="0"/>
                <w:sz w:val="18"/>
                <w:szCs w:val="18"/>
                <w:highlight w:val="yellow"/>
              </w:rPr>
            </w:pPr>
            <w:r w:rsidRPr="00485CC2">
              <w:rPr>
                <w:rFonts w:ascii="宋体" w:hAnsi="宋体" w:cs="宋体" w:hint="eastAsia"/>
                <w:b/>
                <w:bCs/>
                <w:kern w:val="0"/>
                <w:sz w:val="18"/>
                <w:szCs w:val="18"/>
                <w:highlight w:val="yellow"/>
              </w:rPr>
              <w:t>100%</w:t>
            </w:r>
          </w:p>
        </w:tc>
        <w:tc>
          <w:tcPr>
            <w:tcW w:w="1275" w:type="dxa"/>
            <w:tcBorders>
              <w:top w:val="single" w:sz="4" w:space="0" w:color="auto"/>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100,000,00</w:t>
            </w:r>
          </w:p>
        </w:tc>
        <w:tc>
          <w:tcPr>
            <w:tcW w:w="1276" w:type="dxa"/>
            <w:tcBorders>
              <w:top w:val="single" w:sz="4" w:space="0" w:color="auto"/>
              <w:left w:val="nil"/>
              <w:bottom w:val="single" w:sz="4" w:space="0" w:color="auto"/>
              <w:right w:val="single" w:sz="4" w:space="0" w:color="auto"/>
            </w:tcBorders>
            <w:vAlign w:val="center"/>
          </w:tcPr>
          <w:p w:rsidR="00DE547E" w:rsidRPr="003678AE" w:rsidRDefault="00783A73"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30</w:t>
            </w:r>
            <w:r w:rsidR="00DE547E">
              <w:rPr>
                <w:rFonts w:ascii="宋体" w:hAnsi="宋体" w:cs="宋体" w:hint="eastAsia"/>
                <w:b/>
                <w:bCs/>
                <w:kern w:val="0"/>
                <w:sz w:val="18"/>
                <w:szCs w:val="18"/>
              </w:rPr>
              <w:t>人</w:t>
            </w:r>
            <w:r>
              <w:rPr>
                <w:rStyle w:val="a7"/>
                <w:rFonts w:ascii="宋体" w:hAnsi="宋体" w:cs="宋体"/>
                <w:b/>
                <w:bCs/>
                <w:kern w:val="0"/>
                <w:sz w:val="18"/>
                <w:szCs w:val="18"/>
              </w:rPr>
              <w:footnoteReference w:id="1"/>
            </w:r>
          </w:p>
        </w:tc>
      </w:tr>
      <w:tr w:rsidR="00DE547E" w:rsidRPr="003678AE" w:rsidTr="00DF12E4">
        <w:trPr>
          <w:trHeight w:val="456"/>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Pr>
                <w:rFonts w:ascii="宋体" w:hAnsi="宋体" w:cs="宋体" w:hint="eastAsia"/>
                <w:b/>
                <w:kern w:val="0"/>
                <w:sz w:val="18"/>
                <w:szCs w:val="18"/>
              </w:rPr>
              <w:t>3</w:t>
            </w:r>
          </w:p>
        </w:tc>
        <w:tc>
          <w:tcPr>
            <w:tcW w:w="1085" w:type="dxa"/>
            <w:vMerge w:val="restart"/>
            <w:tcBorders>
              <w:top w:val="nil"/>
              <w:left w:val="nil"/>
              <w:right w:val="single" w:sz="4" w:space="0" w:color="auto"/>
            </w:tcBorders>
            <w:shd w:val="clear" w:color="auto" w:fill="auto"/>
            <w:vAlign w:val="center"/>
          </w:tcPr>
          <w:p w:rsidR="00DE547E" w:rsidRPr="003678AE" w:rsidRDefault="00DE547E" w:rsidP="00DF12E4">
            <w:pPr>
              <w:widowControl/>
              <w:jc w:val="center"/>
              <w:rPr>
                <w:rFonts w:ascii="宋体" w:hAnsi="宋体" w:cs="宋体" w:hint="eastAsia"/>
                <w:b/>
                <w:kern w:val="0"/>
                <w:sz w:val="18"/>
                <w:szCs w:val="18"/>
              </w:rPr>
            </w:pPr>
            <w:r>
              <w:rPr>
                <w:rFonts w:ascii="宋体" w:hAnsi="宋体" w:cs="宋体" w:hint="eastAsia"/>
                <w:b/>
                <w:kern w:val="0"/>
                <w:sz w:val="18"/>
                <w:szCs w:val="18"/>
              </w:rPr>
              <w:t>参股类金融机构</w:t>
            </w:r>
          </w:p>
        </w:tc>
        <w:tc>
          <w:tcPr>
            <w:tcW w:w="1134" w:type="dxa"/>
            <w:vMerge w:val="restart"/>
            <w:tcBorders>
              <w:top w:val="nil"/>
              <w:left w:val="nil"/>
              <w:right w:val="single" w:sz="4" w:space="0" w:color="auto"/>
            </w:tcBorders>
            <w:vAlign w:val="center"/>
          </w:tcPr>
          <w:p w:rsidR="00DE547E" w:rsidRPr="003678AE" w:rsidRDefault="00DE547E" w:rsidP="00DF12E4">
            <w:pPr>
              <w:widowControl/>
              <w:jc w:val="center"/>
              <w:rPr>
                <w:rFonts w:ascii="宋体" w:hAnsi="宋体" w:cs="宋体" w:hint="eastAsia"/>
                <w:b/>
                <w:kern w:val="0"/>
                <w:sz w:val="18"/>
                <w:szCs w:val="18"/>
              </w:rPr>
            </w:pPr>
            <w:r>
              <w:rPr>
                <w:rFonts w:ascii="宋体" w:hAnsi="宋体" w:cs="宋体" w:hint="eastAsia"/>
                <w:b/>
                <w:kern w:val="0"/>
                <w:sz w:val="18"/>
                <w:szCs w:val="18"/>
              </w:rPr>
              <w:t>商业银行</w:t>
            </w:r>
          </w:p>
        </w:tc>
        <w:tc>
          <w:tcPr>
            <w:tcW w:w="2881" w:type="dxa"/>
            <w:tcBorders>
              <w:top w:val="nil"/>
              <w:left w:val="nil"/>
              <w:bottom w:val="single" w:sz="4" w:space="0" w:color="auto"/>
              <w:right w:val="single" w:sz="4" w:space="0" w:color="auto"/>
            </w:tcBorders>
            <w:shd w:val="clear" w:color="auto" w:fill="auto"/>
            <w:vAlign w:val="center"/>
          </w:tcPr>
          <w:p w:rsidR="00DE547E" w:rsidRPr="003678AE" w:rsidRDefault="00DE547E" w:rsidP="004F2821">
            <w:pPr>
              <w:widowControl/>
              <w:jc w:val="center"/>
              <w:rPr>
                <w:rFonts w:ascii="宋体" w:hAnsi="宋体" w:cs="宋体" w:hint="eastAsia"/>
                <w:b/>
                <w:kern w:val="0"/>
                <w:sz w:val="18"/>
                <w:szCs w:val="18"/>
              </w:rPr>
            </w:pPr>
            <w:r w:rsidRPr="003678AE">
              <w:rPr>
                <w:rFonts w:ascii="宋体" w:hAnsi="宋体" w:cs="宋体" w:hint="eastAsia"/>
                <w:b/>
                <w:kern w:val="0"/>
                <w:sz w:val="18"/>
                <w:szCs w:val="18"/>
              </w:rPr>
              <w:t>商丘银行股份有限公司</w:t>
            </w:r>
          </w:p>
        </w:tc>
        <w:tc>
          <w:tcPr>
            <w:tcW w:w="939"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商丘市</w:t>
            </w:r>
          </w:p>
        </w:tc>
        <w:tc>
          <w:tcPr>
            <w:tcW w:w="1028" w:type="dxa"/>
            <w:tcBorders>
              <w:top w:val="nil"/>
              <w:left w:val="nil"/>
              <w:bottom w:val="single" w:sz="4" w:space="0" w:color="auto"/>
              <w:right w:val="single" w:sz="4" w:space="0" w:color="auto"/>
            </w:tcBorders>
            <w:shd w:val="clear" w:color="auto" w:fill="auto"/>
            <w:vAlign w:val="center"/>
          </w:tcPr>
          <w:p w:rsidR="00DE547E" w:rsidRPr="003678AE" w:rsidRDefault="003B49BB" w:rsidP="006A6BD7">
            <w:pPr>
              <w:widowControl/>
              <w:jc w:val="center"/>
              <w:rPr>
                <w:rFonts w:ascii="宋体" w:hAnsi="宋体" w:cs="宋体" w:hint="eastAsia"/>
                <w:b/>
                <w:kern w:val="0"/>
                <w:sz w:val="18"/>
                <w:szCs w:val="18"/>
              </w:rPr>
            </w:pPr>
            <w:r>
              <w:rPr>
                <w:rFonts w:ascii="宋体" w:hAnsi="宋体" w:cs="宋体" w:hint="eastAsia"/>
                <w:b/>
                <w:kern w:val="0"/>
                <w:sz w:val="18"/>
                <w:szCs w:val="18"/>
                <w:highlight w:val="yellow"/>
              </w:rPr>
              <w:t>24.76</w:t>
            </w:r>
            <w:r w:rsidR="00DE547E" w:rsidRPr="00485CC2">
              <w:rPr>
                <w:rFonts w:ascii="宋体" w:hAnsi="宋体" w:cs="宋体" w:hint="eastAsia"/>
                <w:b/>
                <w:kern w:val="0"/>
                <w:sz w:val="18"/>
                <w:szCs w:val="18"/>
                <w:highlight w:val="yellow"/>
              </w:rPr>
              <w:t>%</w:t>
            </w:r>
          </w:p>
        </w:tc>
        <w:tc>
          <w:tcPr>
            <w:tcW w:w="1275"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 xml:space="preserve">52,103.60 </w:t>
            </w:r>
          </w:p>
        </w:tc>
        <w:tc>
          <w:tcPr>
            <w:tcW w:w="1276" w:type="dxa"/>
            <w:tcBorders>
              <w:top w:val="nil"/>
              <w:left w:val="nil"/>
              <w:bottom w:val="single" w:sz="4" w:space="0" w:color="auto"/>
              <w:right w:val="single" w:sz="4" w:space="0" w:color="auto"/>
            </w:tcBorders>
            <w:vAlign w:val="center"/>
          </w:tcPr>
          <w:p w:rsidR="00DE547E" w:rsidRPr="003678AE" w:rsidRDefault="00DE547E" w:rsidP="006A6BD7">
            <w:pPr>
              <w:widowControl/>
              <w:jc w:val="center"/>
              <w:rPr>
                <w:rFonts w:ascii="宋体" w:hAnsi="宋体" w:cs="宋体" w:hint="eastAsia"/>
                <w:b/>
                <w:kern w:val="0"/>
                <w:sz w:val="18"/>
                <w:szCs w:val="18"/>
              </w:rPr>
            </w:pPr>
          </w:p>
        </w:tc>
      </w:tr>
      <w:tr w:rsidR="00DE547E" w:rsidRPr="003678AE" w:rsidTr="00DF12E4">
        <w:trPr>
          <w:trHeight w:val="419"/>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DE547E" w:rsidRDefault="00DE547E" w:rsidP="006A6BD7">
            <w:pPr>
              <w:widowControl/>
              <w:jc w:val="center"/>
              <w:rPr>
                <w:rFonts w:ascii="宋体" w:hAnsi="宋体" w:cs="宋体" w:hint="eastAsia"/>
                <w:b/>
                <w:kern w:val="0"/>
                <w:sz w:val="18"/>
                <w:szCs w:val="18"/>
              </w:rPr>
            </w:pPr>
            <w:r>
              <w:rPr>
                <w:rFonts w:ascii="宋体" w:hAnsi="宋体" w:cs="宋体" w:hint="eastAsia"/>
                <w:b/>
                <w:kern w:val="0"/>
                <w:sz w:val="18"/>
                <w:szCs w:val="18"/>
              </w:rPr>
              <w:t>4</w:t>
            </w:r>
          </w:p>
        </w:tc>
        <w:tc>
          <w:tcPr>
            <w:tcW w:w="1085" w:type="dxa"/>
            <w:vMerge/>
            <w:tcBorders>
              <w:left w:val="nil"/>
              <w:right w:val="single" w:sz="4" w:space="0" w:color="auto"/>
            </w:tcBorders>
            <w:shd w:val="clear" w:color="auto" w:fill="auto"/>
            <w:vAlign w:val="center"/>
          </w:tcPr>
          <w:p w:rsidR="00DE547E" w:rsidRDefault="00DE547E" w:rsidP="00DF12E4">
            <w:pPr>
              <w:widowControl/>
              <w:jc w:val="center"/>
              <w:rPr>
                <w:rFonts w:ascii="宋体" w:hAnsi="宋体" w:cs="宋体" w:hint="eastAsia"/>
                <w:b/>
                <w:kern w:val="0"/>
                <w:sz w:val="18"/>
                <w:szCs w:val="18"/>
              </w:rPr>
            </w:pPr>
          </w:p>
        </w:tc>
        <w:tc>
          <w:tcPr>
            <w:tcW w:w="1134" w:type="dxa"/>
            <w:vMerge/>
            <w:tcBorders>
              <w:left w:val="nil"/>
              <w:right w:val="single" w:sz="4" w:space="0" w:color="auto"/>
            </w:tcBorders>
            <w:vAlign w:val="center"/>
          </w:tcPr>
          <w:p w:rsidR="00DE547E" w:rsidRDefault="00DE547E" w:rsidP="00DF12E4">
            <w:pPr>
              <w:widowControl/>
              <w:jc w:val="center"/>
              <w:rPr>
                <w:rFonts w:ascii="宋体" w:hAnsi="宋体" w:cs="宋体" w:hint="eastAsia"/>
                <w:b/>
                <w:kern w:val="0"/>
                <w:sz w:val="18"/>
                <w:szCs w:val="18"/>
              </w:rPr>
            </w:pPr>
          </w:p>
        </w:tc>
        <w:tc>
          <w:tcPr>
            <w:tcW w:w="2881" w:type="dxa"/>
            <w:tcBorders>
              <w:top w:val="nil"/>
              <w:left w:val="nil"/>
              <w:bottom w:val="single" w:sz="4" w:space="0" w:color="auto"/>
              <w:right w:val="single" w:sz="4" w:space="0" w:color="auto"/>
            </w:tcBorders>
            <w:shd w:val="clear" w:color="auto" w:fill="auto"/>
            <w:vAlign w:val="center"/>
          </w:tcPr>
          <w:p w:rsidR="00DE547E" w:rsidRPr="003678AE" w:rsidRDefault="00DE547E" w:rsidP="004F2821">
            <w:pPr>
              <w:widowControl/>
              <w:jc w:val="center"/>
              <w:rPr>
                <w:rFonts w:ascii="宋体" w:hAnsi="宋体" w:cs="宋体" w:hint="eastAsia"/>
                <w:b/>
                <w:kern w:val="0"/>
                <w:sz w:val="18"/>
                <w:szCs w:val="18"/>
              </w:rPr>
            </w:pPr>
            <w:r w:rsidRPr="003678AE">
              <w:rPr>
                <w:rFonts w:ascii="宋体" w:hAnsi="宋体" w:cs="宋体" w:hint="eastAsia"/>
                <w:b/>
                <w:kern w:val="0"/>
                <w:sz w:val="18"/>
                <w:szCs w:val="18"/>
              </w:rPr>
              <w:t>开封市商业银行</w:t>
            </w:r>
          </w:p>
        </w:tc>
        <w:tc>
          <w:tcPr>
            <w:tcW w:w="939"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开封市</w:t>
            </w:r>
          </w:p>
        </w:tc>
        <w:tc>
          <w:tcPr>
            <w:tcW w:w="1028"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F016B6">
              <w:rPr>
                <w:rFonts w:ascii="宋体" w:hAnsi="宋体" w:cs="宋体" w:hint="eastAsia"/>
                <w:b/>
                <w:kern w:val="0"/>
                <w:sz w:val="18"/>
                <w:szCs w:val="18"/>
                <w:highlight w:val="yellow"/>
              </w:rPr>
              <w:t>4.00%</w:t>
            </w:r>
          </w:p>
        </w:tc>
        <w:tc>
          <w:tcPr>
            <w:tcW w:w="1275"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 xml:space="preserve">12,500.00 </w:t>
            </w:r>
          </w:p>
        </w:tc>
        <w:tc>
          <w:tcPr>
            <w:tcW w:w="1276" w:type="dxa"/>
            <w:tcBorders>
              <w:top w:val="nil"/>
              <w:left w:val="nil"/>
              <w:bottom w:val="single" w:sz="4" w:space="0" w:color="auto"/>
              <w:right w:val="single" w:sz="4" w:space="0" w:color="auto"/>
            </w:tcBorders>
            <w:vAlign w:val="center"/>
          </w:tcPr>
          <w:p w:rsidR="00DE547E" w:rsidRPr="003678AE" w:rsidRDefault="00DE547E" w:rsidP="006A6BD7">
            <w:pPr>
              <w:widowControl/>
              <w:jc w:val="center"/>
              <w:rPr>
                <w:rFonts w:ascii="宋体" w:hAnsi="宋体" w:cs="宋体" w:hint="eastAsia"/>
                <w:b/>
                <w:kern w:val="0"/>
                <w:sz w:val="18"/>
                <w:szCs w:val="18"/>
              </w:rPr>
            </w:pPr>
          </w:p>
        </w:tc>
      </w:tr>
      <w:tr w:rsidR="00DE547E" w:rsidRPr="003678AE" w:rsidTr="00DF12E4">
        <w:trPr>
          <w:trHeight w:val="425"/>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Pr>
                <w:rFonts w:ascii="宋体" w:hAnsi="宋体" w:cs="宋体" w:hint="eastAsia"/>
                <w:b/>
                <w:kern w:val="0"/>
                <w:sz w:val="18"/>
                <w:szCs w:val="18"/>
              </w:rPr>
              <w:t>5</w:t>
            </w:r>
          </w:p>
        </w:tc>
        <w:tc>
          <w:tcPr>
            <w:tcW w:w="1085" w:type="dxa"/>
            <w:vMerge/>
            <w:tcBorders>
              <w:left w:val="nil"/>
              <w:right w:val="single" w:sz="4" w:space="0" w:color="auto"/>
            </w:tcBorders>
            <w:shd w:val="clear" w:color="auto" w:fill="auto"/>
            <w:vAlign w:val="center"/>
          </w:tcPr>
          <w:p w:rsidR="00DE547E" w:rsidRPr="003678AE" w:rsidRDefault="00DE547E" w:rsidP="00DF12E4">
            <w:pPr>
              <w:widowControl/>
              <w:jc w:val="center"/>
              <w:rPr>
                <w:rFonts w:ascii="宋体" w:hAnsi="宋体" w:cs="宋体" w:hint="eastAsia"/>
                <w:b/>
                <w:kern w:val="0"/>
                <w:sz w:val="18"/>
                <w:szCs w:val="18"/>
              </w:rPr>
            </w:pPr>
          </w:p>
        </w:tc>
        <w:tc>
          <w:tcPr>
            <w:tcW w:w="1134" w:type="dxa"/>
            <w:vMerge/>
            <w:tcBorders>
              <w:left w:val="nil"/>
              <w:right w:val="single" w:sz="4" w:space="0" w:color="auto"/>
            </w:tcBorders>
            <w:vAlign w:val="center"/>
          </w:tcPr>
          <w:p w:rsidR="00DE547E" w:rsidRPr="003678AE" w:rsidRDefault="00DE547E" w:rsidP="00DF12E4">
            <w:pPr>
              <w:widowControl/>
              <w:jc w:val="center"/>
              <w:rPr>
                <w:rFonts w:ascii="宋体" w:hAnsi="宋体" w:cs="宋体" w:hint="eastAsia"/>
                <w:b/>
                <w:kern w:val="0"/>
                <w:sz w:val="18"/>
                <w:szCs w:val="18"/>
              </w:rPr>
            </w:pPr>
          </w:p>
        </w:tc>
        <w:tc>
          <w:tcPr>
            <w:tcW w:w="2881" w:type="dxa"/>
            <w:tcBorders>
              <w:top w:val="nil"/>
              <w:left w:val="nil"/>
              <w:bottom w:val="single" w:sz="4" w:space="0" w:color="auto"/>
              <w:right w:val="single" w:sz="4" w:space="0" w:color="auto"/>
            </w:tcBorders>
            <w:shd w:val="clear" w:color="auto" w:fill="auto"/>
            <w:vAlign w:val="center"/>
          </w:tcPr>
          <w:p w:rsidR="00DE547E" w:rsidRPr="003678AE" w:rsidRDefault="00DE547E" w:rsidP="004F2821">
            <w:pPr>
              <w:widowControl/>
              <w:jc w:val="center"/>
              <w:rPr>
                <w:rFonts w:ascii="宋体" w:hAnsi="宋体" w:cs="宋体" w:hint="eastAsia"/>
                <w:b/>
                <w:kern w:val="0"/>
                <w:sz w:val="18"/>
                <w:szCs w:val="18"/>
              </w:rPr>
            </w:pPr>
            <w:r w:rsidRPr="003678AE">
              <w:rPr>
                <w:rFonts w:ascii="宋体" w:hAnsi="宋体" w:cs="宋体" w:hint="eastAsia"/>
                <w:b/>
                <w:kern w:val="0"/>
                <w:sz w:val="18"/>
                <w:szCs w:val="18"/>
              </w:rPr>
              <w:t>漯河银行股份有限公司</w:t>
            </w:r>
          </w:p>
        </w:tc>
        <w:tc>
          <w:tcPr>
            <w:tcW w:w="939"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漯河市</w:t>
            </w:r>
          </w:p>
        </w:tc>
        <w:tc>
          <w:tcPr>
            <w:tcW w:w="1028"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9.05%</w:t>
            </w:r>
          </w:p>
        </w:tc>
        <w:tc>
          <w:tcPr>
            <w:tcW w:w="1275"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 xml:space="preserve">50,371.70 </w:t>
            </w:r>
          </w:p>
        </w:tc>
        <w:tc>
          <w:tcPr>
            <w:tcW w:w="1276" w:type="dxa"/>
            <w:tcBorders>
              <w:top w:val="nil"/>
              <w:left w:val="nil"/>
              <w:bottom w:val="single" w:sz="4" w:space="0" w:color="auto"/>
              <w:right w:val="single" w:sz="4" w:space="0" w:color="auto"/>
            </w:tcBorders>
            <w:vAlign w:val="center"/>
          </w:tcPr>
          <w:p w:rsidR="00DE547E" w:rsidRPr="003678AE" w:rsidRDefault="00DE547E" w:rsidP="006A6BD7">
            <w:pPr>
              <w:widowControl/>
              <w:jc w:val="center"/>
              <w:rPr>
                <w:rFonts w:ascii="宋体" w:hAnsi="宋体" w:cs="宋体" w:hint="eastAsia"/>
                <w:b/>
                <w:kern w:val="0"/>
                <w:sz w:val="18"/>
                <w:szCs w:val="18"/>
              </w:rPr>
            </w:pPr>
          </w:p>
        </w:tc>
      </w:tr>
      <w:tr w:rsidR="00DE547E" w:rsidRPr="003678AE" w:rsidTr="00DF12E4">
        <w:trPr>
          <w:trHeight w:val="421"/>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DE547E" w:rsidRDefault="000D1475" w:rsidP="00A22528">
            <w:pPr>
              <w:widowControl/>
              <w:jc w:val="center"/>
              <w:rPr>
                <w:rFonts w:ascii="宋体" w:hAnsi="宋体" w:cs="宋体" w:hint="eastAsia"/>
                <w:b/>
                <w:kern w:val="0"/>
                <w:sz w:val="18"/>
                <w:szCs w:val="18"/>
              </w:rPr>
            </w:pPr>
            <w:r>
              <w:rPr>
                <w:rFonts w:ascii="宋体" w:hAnsi="宋体" w:cs="宋体" w:hint="eastAsia"/>
                <w:b/>
                <w:kern w:val="0"/>
                <w:sz w:val="18"/>
                <w:szCs w:val="18"/>
              </w:rPr>
              <w:t>6</w:t>
            </w:r>
          </w:p>
        </w:tc>
        <w:tc>
          <w:tcPr>
            <w:tcW w:w="1085" w:type="dxa"/>
            <w:vMerge/>
            <w:tcBorders>
              <w:left w:val="nil"/>
              <w:right w:val="single" w:sz="4" w:space="0" w:color="auto"/>
            </w:tcBorders>
            <w:shd w:val="clear" w:color="auto" w:fill="auto"/>
            <w:vAlign w:val="center"/>
          </w:tcPr>
          <w:p w:rsidR="00DE547E" w:rsidRPr="003678AE" w:rsidRDefault="00DE547E" w:rsidP="00DF12E4">
            <w:pPr>
              <w:widowControl/>
              <w:jc w:val="center"/>
              <w:rPr>
                <w:rFonts w:ascii="宋体" w:hAnsi="宋体" w:cs="宋体" w:hint="eastAsia"/>
                <w:b/>
                <w:kern w:val="0"/>
                <w:sz w:val="18"/>
                <w:szCs w:val="18"/>
              </w:rPr>
            </w:pPr>
          </w:p>
        </w:tc>
        <w:tc>
          <w:tcPr>
            <w:tcW w:w="1134" w:type="dxa"/>
            <w:vMerge/>
            <w:tcBorders>
              <w:left w:val="nil"/>
              <w:bottom w:val="single" w:sz="4" w:space="0" w:color="auto"/>
              <w:right w:val="single" w:sz="4" w:space="0" w:color="auto"/>
            </w:tcBorders>
            <w:vAlign w:val="center"/>
          </w:tcPr>
          <w:p w:rsidR="00DE547E" w:rsidRPr="003678AE" w:rsidRDefault="00DE547E" w:rsidP="00DF12E4">
            <w:pPr>
              <w:widowControl/>
              <w:jc w:val="center"/>
              <w:rPr>
                <w:rFonts w:ascii="宋体" w:hAnsi="宋体" w:cs="宋体" w:hint="eastAsia"/>
                <w:b/>
                <w:kern w:val="0"/>
                <w:sz w:val="18"/>
                <w:szCs w:val="18"/>
              </w:rPr>
            </w:pPr>
          </w:p>
        </w:tc>
        <w:tc>
          <w:tcPr>
            <w:tcW w:w="2881" w:type="dxa"/>
            <w:tcBorders>
              <w:top w:val="nil"/>
              <w:left w:val="nil"/>
              <w:bottom w:val="single" w:sz="4" w:space="0" w:color="auto"/>
              <w:right w:val="single" w:sz="4" w:space="0" w:color="auto"/>
            </w:tcBorders>
            <w:shd w:val="clear" w:color="auto" w:fill="auto"/>
            <w:vAlign w:val="center"/>
          </w:tcPr>
          <w:p w:rsidR="00DE547E" w:rsidRPr="003678AE" w:rsidRDefault="00DE547E" w:rsidP="004F2821">
            <w:pPr>
              <w:widowControl/>
              <w:jc w:val="center"/>
              <w:rPr>
                <w:rFonts w:ascii="宋体" w:hAnsi="宋体" w:cs="宋体" w:hint="eastAsia"/>
                <w:b/>
                <w:kern w:val="0"/>
                <w:sz w:val="18"/>
                <w:szCs w:val="18"/>
              </w:rPr>
            </w:pPr>
            <w:r w:rsidRPr="003678AE">
              <w:rPr>
                <w:rFonts w:ascii="宋体" w:hAnsi="宋体" w:cs="宋体" w:hint="eastAsia"/>
                <w:b/>
                <w:kern w:val="0"/>
                <w:sz w:val="18"/>
                <w:szCs w:val="18"/>
              </w:rPr>
              <w:t>安阳市商业银行股份有限公司</w:t>
            </w:r>
          </w:p>
        </w:tc>
        <w:tc>
          <w:tcPr>
            <w:tcW w:w="939"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安阳市</w:t>
            </w:r>
          </w:p>
        </w:tc>
        <w:tc>
          <w:tcPr>
            <w:tcW w:w="1028"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F016B6">
              <w:rPr>
                <w:rFonts w:ascii="宋体" w:hAnsi="宋体" w:cs="宋体" w:hint="eastAsia"/>
                <w:b/>
                <w:kern w:val="0"/>
                <w:sz w:val="18"/>
                <w:szCs w:val="18"/>
                <w:highlight w:val="yellow"/>
              </w:rPr>
              <w:t>9.27%</w:t>
            </w:r>
          </w:p>
        </w:tc>
        <w:tc>
          <w:tcPr>
            <w:tcW w:w="1275"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 xml:space="preserve">16,180.00 </w:t>
            </w:r>
          </w:p>
        </w:tc>
        <w:tc>
          <w:tcPr>
            <w:tcW w:w="1276" w:type="dxa"/>
            <w:tcBorders>
              <w:top w:val="nil"/>
              <w:left w:val="nil"/>
              <w:bottom w:val="single" w:sz="4" w:space="0" w:color="auto"/>
              <w:right w:val="single" w:sz="4" w:space="0" w:color="auto"/>
            </w:tcBorders>
            <w:vAlign w:val="center"/>
          </w:tcPr>
          <w:p w:rsidR="00DE547E" w:rsidRPr="003678AE" w:rsidRDefault="00DE547E" w:rsidP="00DE547E">
            <w:pPr>
              <w:widowControl/>
              <w:jc w:val="center"/>
              <w:rPr>
                <w:rFonts w:ascii="宋体" w:hAnsi="宋体" w:cs="宋体" w:hint="eastAsia"/>
                <w:b/>
                <w:kern w:val="0"/>
                <w:sz w:val="18"/>
                <w:szCs w:val="18"/>
              </w:rPr>
            </w:pPr>
          </w:p>
        </w:tc>
      </w:tr>
      <w:tr w:rsidR="00DE547E" w:rsidRPr="003678AE" w:rsidTr="00DF12E4">
        <w:trPr>
          <w:trHeight w:val="387"/>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DE547E" w:rsidRPr="003678AE" w:rsidRDefault="000D1475" w:rsidP="006A6BD7">
            <w:pPr>
              <w:widowControl/>
              <w:jc w:val="center"/>
              <w:rPr>
                <w:rFonts w:ascii="宋体" w:hAnsi="宋体" w:cs="宋体" w:hint="eastAsia"/>
                <w:b/>
                <w:kern w:val="0"/>
                <w:sz w:val="18"/>
                <w:szCs w:val="18"/>
              </w:rPr>
            </w:pPr>
            <w:r>
              <w:rPr>
                <w:rFonts w:ascii="宋体" w:hAnsi="宋体" w:cs="宋体" w:hint="eastAsia"/>
                <w:b/>
                <w:kern w:val="0"/>
                <w:sz w:val="18"/>
                <w:szCs w:val="18"/>
              </w:rPr>
              <w:t>7</w:t>
            </w:r>
          </w:p>
        </w:tc>
        <w:tc>
          <w:tcPr>
            <w:tcW w:w="1085" w:type="dxa"/>
            <w:vMerge/>
            <w:tcBorders>
              <w:left w:val="nil"/>
              <w:right w:val="single" w:sz="4" w:space="0" w:color="auto"/>
            </w:tcBorders>
            <w:shd w:val="clear" w:color="auto" w:fill="auto"/>
            <w:vAlign w:val="center"/>
          </w:tcPr>
          <w:p w:rsidR="00DE547E" w:rsidRPr="003678AE" w:rsidRDefault="00DE547E" w:rsidP="00DF12E4">
            <w:pPr>
              <w:widowControl/>
              <w:jc w:val="center"/>
              <w:rPr>
                <w:rFonts w:ascii="宋体" w:hAnsi="宋体" w:cs="宋体" w:hint="eastAsia"/>
                <w:b/>
                <w:kern w:val="0"/>
                <w:sz w:val="18"/>
                <w:szCs w:val="18"/>
              </w:rPr>
            </w:pPr>
          </w:p>
        </w:tc>
        <w:tc>
          <w:tcPr>
            <w:tcW w:w="1134" w:type="dxa"/>
            <w:tcBorders>
              <w:top w:val="nil"/>
              <w:left w:val="nil"/>
              <w:bottom w:val="single" w:sz="4" w:space="0" w:color="auto"/>
              <w:right w:val="single" w:sz="4" w:space="0" w:color="auto"/>
            </w:tcBorders>
            <w:vAlign w:val="center"/>
          </w:tcPr>
          <w:p w:rsidR="00DE547E" w:rsidRPr="003678AE" w:rsidRDefault="00DE547E" w:rsidP="00DF12E4">
            <w:pPr>
              <w:widowControl/>
              <w:jc w:val="center"/>
              <w:rPr>
                <w:rFonts w:ascii="宋体" w:hAnsi="宋体" w:cs="宋体" w:hint="eastAsia"/>
                <w:b/>
                <w:kern w:val="0"/>
                <w:sz w:val="18"/>
                <w:szCs w:val="18"/>
              </w:rPr>
            </w:pPr>
            <w:r>
              <w:rPr>
                <w:rFonts w:ascii="宋体" w:hAnsi="宋体" w:cs="宋体" w:hint="eastAsia"/>
                <w:b/>
                <w:kern w:val="0"/>
                <w:sz w:val="18"/>
                <w:szCs w:val="18"/>
              </w:rPr>
              <w:t>信托公司</w:t>
            </w:r>
          </w:p>
        </w:tc>
        <w:tc>
          <w:tcPr>
            <w:tcW w:w="2881" w:type="dxa"/>
            <w:tcBorders>
              <w:top w:val="nil"/>
              <w:left w:val="nil"/>
              <w:bottom w:val="single" w:sz="4" w:space="0" w:color="auto"/>
              <w:right w:val="single" w:sz="4" w:space="0" w:color="auto"/>
            </w:tcBorders>
            <w:shd w:val="clear" w:color="auto" w:fill="auto"/>
            <w:vAlign w:val="center"/>
          </w:tcPr>
          <w:p w:rsidR="00DE547E" w:rsidRPr="003678AE" w:rsidRDefault="00DE547E" w:rsidP="004F2821">
            <w:pPr>
              <w:widowControl/>
              <w:jc w:val="center"/>
              <w:rPr>
                <w:rFonts w:ascii="宋体" w:hAnsi="宋体" w:cs="宋体" w:hint="eastAsia"/>
                <w:b/>
                <w:kern w:val="0"/>
                <w:sz w:val="18"/>
                <w:szCs w:val="18"/>
              </w:rPr>
            </w:pPr>
            <w:r w:rsidRPr="003678AE">
              <w:rPr>
                <w:rFonts w:ascii="宋体" w:hAnsi="宋体" w:cs="宋体" w:hint="eastAsia"/>
                <w:b/>
                <w:kern w:val="0"/>
                <w:sz w:val="18"/>
                <w:szCs w:val="18"/>
              </w:rPr>
              <w:t>中诚信托有限责任公司</w:t>
            </w:r>
          </w:p>
        </w:tc>
        <w:tc>
          <w:tcPr>
            <w:tcW w:w="939"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北京市</w:t>
            </w:r>
          </w:p>
        </w:tc>
        <w:tc>
          <w:tcPr>
            <w:tcW w:w="1028"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5.09%</w:t>
            </w:r>
          </w:p>
        </w:tc>
        <w:tc>
          <w:tcPr>
            <w:tcW w:w="1275"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 xml:space="preserve">245,666.67 </w:t>
            </w:r>
          </w:p>
        </w:tc>
        <w:tc>
          <w:tcPr>
            <w:tcW w:w="1276" w:type="dxa"/>
            <w:tcBorders>
              <w:top w:val="nil"/>
              <w:left w:val="nil"/>
              <w:bottom w:val="single" w:sz="4" w:space="0" w:color="auto"/>
              <w:right w:val="single" w:sz="4" w:space="0" w:color="auto"/>
            </w:tcBorders>
            <w:vAlign w:val="center"/>
          </w:tcPr>
          <w:p w:rsidR="00DE547E" w:rsidRPr="003678AE" w:rsidRDefault="00DE547E" w:rsidP="006A6BD7">
            <w:pPr>
              <w:widowControl/>
              <w:jc w:val="center"/>
              <w:rPr>
                <w:rFonts w:ascii="宋体" w:hAnsi="宋体" w:cs="宋体" w:hint="eastAsia"/>
                <w:b/>
                <w:kern w:val="0"/>
                <w:sz w:val="18"/>
                <w:szCs w:val="18"/>
              </w:rPr>
            </w:pPr>
          </w:p>
        </w:tc>
      </w:tr>
      <w:tr w:rsidR="00DE547E" w:rsidRPr="003678AE" w:rsidTr="00DF12E4">
        <w:trPr>
          <w:trHeight w:val="420"/>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DE547E" w:rsidRPr="003678AE" w:rsidRDefault="000D1475" w:rsidP="006A6BD7">
            <w:pPr>
              <w:widowControl/>
              <w:jc w:val="center"/>
              <w:rPr>
                <w:rFonts w:ascii="宋体" w:hAnsi="宋体" w:cs="宋体" w:hint="eastAsia"/>
                <w:b/>
                <w:kern w:val="0"/>
                <w:sz w:val="18"/>
                <w:szCs w:val="18"/>
              </w:rPr>
            </w:pPr>
            <w:r>
              <w:rPr>
                <w:rFonts w:ascii="宋体" w:hAnsi="宋体" w:cs="宋体" w:hint="eastAsia"/>
                <w:b/>
                <w:kern w:val="0"/>
                <w:sz w:val="18"/>
                <w:szCs w:val="18"/>
              </w:rPr>
              <w:t>8</w:t>
            </w:r>
          </w:p>
        </w:tc>
        <w:tc>
          <w:tcPr>
            <w:tcW w:w="1085" w:type="dxa"/>
            <w:vMerge/>
            <w:tcBorders>
              <w:left w:val="nil"/>
              <w:bottom w:val="single" w:sz="4" w:space="0" w:color="auto"/>
              <w:right w:val="single" w:sz="4" w:space="0" w:color="auto"/>
            </w:tcBorders>
            <w:shd w:val="clear" w:color="auto" w:fill="auto"/>
            <w:vAlign w:val="center"/>
          </w:tcPr>
          <w:p w:rsidR="00DE547E" w:rsidRPr="003678AE" w:rsidRDefault="00DE547E" w:rsidP="00DF12E4">
            <w:pPr>
              <w:widowControl/>
              <w:jc w:val="center"/>
              <w:rPr>
                <w:rFonts w:ascii="宋体" w:hAnsi="宋体" w:cs="宋体" w:hint="eastAsia"/>
                <w:b/>
                <w:kern w:val="0"/>
                <w:sz w:val="18"/>
                <w:szCs w:val="18"/>
              </w:rPr>
            </w:pPr>
          </w:p>
        </w:tc>
        <w:tc>
          <w:tcPr>
            <w:tcW w:w="1134" w:type="dxa"/>
            <w:tcBorders>
              <w:top w:val="nil"/>
              <w:left w:val="nil"/>
              <w:bottom w:val="single" w:sz="4" w:space="0" w:color="auto"/>
              <w:right w:val="single" w:sz="4" w:space="0" w:color="auto"/>
            </w:tcBorders>
            <w:vAlign w:val="center"/>
          </w:tcPr>
          <w:p w:rsidR="00DE547E" w:rsidRPr="003678AE" w:rsidRDefault="00DE547E" w:rsidP="00DF12E4">
            <w:pPr>
              <w:widowControl/>
              <w:jc w:val="center"/>
              <w:rPr>
                <w:rFonts w:ascii="宋体" w:hAnsi="宋体" w:cs="宋体" w:hint="eastAsia"/>
                <w:b/>
                <w:kern w:val="0"/>
                <w:sz w:val="18"/>
                <w:szCs w:val="18"/>
              </w:rPr>
            </w:pPr>
            <w:r>
              <w:rPr>
                <w:rFonts w:ascii="宋体" w:hAnsi="宋体" w:cs="宋体" w:hint="eastAsia"/>
                <w:b/>
                <w:kern w:val="0"/>
                <w:sz w:val="18"/>
                <w:szCs w:val="18"/>
              </w:rPr>
              <w:t>财险公司</w:t>
            </w:r>
          </w:p>
        </w:tc>
        <w:tc>
          <w:tcPr>
            <w:tcW w:w="2881" w:type="dxa"/>
            <w:tcBorders>
              <w:top w:val="nil"/>
              <w:left w:val="nil"/>
              <w:bottom w:val="single" w:sz="4" w:space="0" w:color="auto"/>
              <w:right w:val="single" w:sz="4" w:space="0" w:color="auto"/>
            </w:tcBorders>
            <w:shd w:val="clear" w:color="auto" w:fill="auto"/>
            <w:vAlign w:val="center"/>
          </w:tcPr>
          <w:p w:rsidR="00DE547E" w:rsidRPr="003678AE" w:rsidRDefault="00DE547E" w:rsidP="004F2821">
            <w:pPr>
              <w:widowControl/>
              <w:jc w:val="center"/>
              <w:rPr>
                <w:rFonts w:ascii="宋体" w:hAnsi="宋体" w:cs="宋体" w:hint="eastAsia"/>
                <w:b/>
                <w:kern w:val="0"/>
                <w:sz w:val="18"/>
                <w:szCs w:val="18"/>
              </w:rPr>
            </w:pPr>
            <w:r>
              <w:rPr>
                <w:rFonts w:ascii="宋体" w:hAnsi="宋体" w:cs="宋体" w:hint="eastAsia"/>
                <w:b/>
                <w:kern w:val="0"/>
                <w:sz w:val="18"/>
                <w:szCs w:val="18"/>
              </w:rPr>
              <w:t>中国</w:t>
            </w:r>
            <w:r w:rsidRPr="003678AE">
              <w:rPr>
                <w:rFonts w:ascii="宋体" w:hAnsi="宋体" w:cs="宋体" w:hint="eastAsia"/>
                <w:b/>
                <w:kern w:val="0"/>
                <w:sz w:val="18"/>
                <w:szCs w:val="18"/>
              </w:rPr>
              <w:t>信达财产保险公司</w:t>
            </w:r>
          </w:p>
        </w:tc>
        <w:tc>
          <w:tcPr>
            <w:tcW w:w="939"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Pr>
                <w:rFonts w:ascii="宋体" w:hAnsi="宋体" w:cs="宋体" w:hint="eastAsia"/>
                <w:b/>
                <w:kern w:val="0"/>
                <w:sz w:val="18"/>
                <w:szCs w:val="18"/>
              </w:rPr>
              <w:t>北京市</w:t>
            </w:r>
          </w:p>
        </w:tc>
        <w:tc>
          <w:tcPr>
            <w:tcW w:w="1028"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Pr>
                <w:rFonts w:ascii="宋体" w:hAnsi="宋体" w:cs="宋体" w:hint="eastAsia"/>
                <w:b/>
                <w:kern w:val="0"/>
                <w:sz w:val="18"/>
                <w:szCs w:val="18"/>
              </w:rPr>
              <w:t>6</w:t>
            </w:r>
            <w:r w:rsidRPr="003678AE">
              <w:rPr>
                <w:rFonts w:ascii="宋体" w:hAnsi="宋体" w:cs="宋体" w:hint="eastAsia"/>
                <w:b/>
                <w:kern w:val="0"/>
                <w:sz w:val="18"/>
                <w:szCs w:val="18"/>
              </w:rPr>
              <w:t>.00%</w:t>
            </w:r>
          </w:p>
        </w:tc>
        <w:tc>
          <w:tcPr>
            <w:tcW w:w="1275" w:type="dxa"/>
            <w:tcBorders>
              <w:top w:val="nil"/>
              <w:left w:val="nil"/>
              <w:bottom w:val="single" w:sz="4" w:space="0" w:color="auto"/>
              <w:right w:val="single" w:sz="4" w:space="0" w:color="auto"/>
            </w:tcBorders>
            <w:shd w:val="clear" w:color="auto" w:fill="auto"/>
            <w:vAlign w:val="center"/>
          </w:tcPr>
          <w:p w:rsidR="00DE547E" w:rsidRPr="003678AE" w:rsidRDefault="00DE547E" w:rsidP="006A6BD7">
            <w:pPr>
              <w:widowControl/>
              <w:jc w:val="center"/>
              <w:rPr>
                <w:rFonts w:ascii="宋体" w:hAnsi="宋体" w:cs="宋体" w:hint="eastAsia"/>
                <w:b/>
                <w:kern w:val="0"/>
                <w:sz w:val="18"/>
                <w:szCs w:val="18"/>
              </w:rPr>
            </w:pPr>
            <w:r>
              <w:rPr>
                <w:rFonts w:ascii="宋体" w:hAnsi="宋体" w:cs="宋体" w:hint="eastAsia"/>
                <w:b/>
                <w:kern w:val="0"/>
                <w:sz w:val="18"/>
                <w:szCs w:val="18"/>
              </w:rPr>
              <w:t>100,000.00</w:t>
            </w:r>
          </w:p>
        </w:tc>
        <w:tc>
          <w:tcPr>
            <w:tcW w:w="1276" w:type="dxa"/>
            <w:tcBorders>
              <w:top w:val="nil"/>
              <w:left w:val="nil"/>
              <w:bottom w:val="single" w:sz="4" w:space="0" w:color="auto"/>
              <w:right w:val="single" w:sz="4" w:space="0" w:color="auto"/>
            </w:tcBorders>
            <w:vAlign w:val="center"/>
          </w:tcPr>
          <w:p w:rsidR="00DE547E" w:rsidRPr="003678AE" w:rsidRDefault="00DE547E" w:rsidP="006A6BD7">
            <w:pPr>
              <w:widowControl/>
              <w:jc w:val="center"/>
              <w:rPr>
                <w:rFonts w:ascii="宋体" w:hAnsi="宋体" w:cs="宋体" w:hint="eastAsia"/>
                <w:b/>
                <w:kern w:val="0"/>
                <w:sz w:val="18"/>
                <w:szCs w:val="18"/>
              </w:rPr>
            </w:pPr>
          </w:p>
        </w:tc>
      </w:tr>
    </w:tbl>
    <w:p w:rsidR="005A32D1" w:rsidRPr="00050AD6" w:rsidRDefault="00664E3E" w:rsidP="00664E3E">
      <w:pPr>
        <w:pStyle w:val="a3"/>
        <w:ind w:firstLineChars="0" w:firstLine="0"/>
        <w:rPr>
          <w:rFonts w:ascii="仿宋_GB2312" w:eastAsia="仿宋_GB2312" w:hAnsi="宋体" w:hint="eastAsia"/>
          <w:b/>
          <w:sz w:val="28"/>
          <w:szCs w:val="28"/>
        </w:rPr>
      </w:pPr>
      <w:r w:rsidRPr="00050AD6">
        <w:rPr>
          <w:rFonts w:ascii="仿宋_GB2312" w:eastAsia="仿宋_GB2312" w:hAnsi="宋体" w:hint="eastAsia"/>
          <w:b/>
          <w:sz w:val="28"/>
          <w:szCs w:val="28"/>
        </w:rPr>
        <w:t>（二）金融板块绩效评估</w:t>
      </w:r>
    </w:p>
    <w:p w:rsidR="00664E3E" w:rsidRPr="00664E3E" w:rsidRDefault="004C3A14" w:rsidP="00664E3E">
      <w:pPr>
        <w:pStyle w:val="a3"/>
        <w:ind w:firstLineChars="0" w:firstLine="0"/>
        <w:rPr>
          <w:rFonts w:ascii="仿宋_GB2312" w:eastAsia="仿宋_GB2312" w:hAnsi="宋体" w:hint="eastAsia"/>
          <w:sz w:val="28"/>
          <w:szCs w:val="28"/>
        </w:rPr>
      </w:pPr>
      <w:r>
        <w:rPr>
          <w:rFonts w:ascii="仿宋_GB2312" w:eastAsia="仿宋_GB2312" w:hAnsi="宋体" w:hint="eastAsia"/>
          <w:sz w:val="28"/>
          <w:szCs w:val="28"/>
        </w:rPr>
        <w:lastRenderedPageBreak/>
        <w:t>通过纵向比较和横向比较，评估金融板块的绩效</w:t>
      </w:r>
    </w:p>
    <w:p w:rsidR="009C4C73" w:rsidRPr="00050AD6" w:rsidRDefault="00D54BE7" w:rsidP="00372634">
      <w:pPr>
        <w:pStyle w:val="a3"/>
        <w:ind w:firstLineChars="0" w:firstLine="0"/>
        <w:rPr>
          <w:rFonts w:ascii="仿宋_GB2312" w:eastAsia="仿宋_GB2312" w:hAnsi="宋体" w:hint="eastAsia"/>
          <w:b/>
          <w:sz w:val="28"/>
          <w:szCs w:val="28"/>
        </w:rPr>
      </w:pPr>
      <w:r w:rsidRPr="00050AD6">
        <w:rPr>
          <w:rFonts w:ascii="仿宋_GB2312" w:eastAsia="仿宋_GB2312" w:hAnsi="宋体" w:hint="eastAsia"/>
          <w:b/>
          <w:sz w:val="28"/>
          <w:szCs w:val="28"/>
        </w:rPr>
        <w:t>（</w:t>
      </w:r>
      <w:r w:rsidR="00BF0605" w:rsidRPr="00050AD6">
        <w:rPr>
          <w:rFonts w:ascii="仿宋_GB2312" w:eastAsia="仿宋_GB2312" w:hAnsi="宋体" w:hint="eastAsia"/>
          <w:b/>
          <w:sz w:val="28"/>
          <w:szCs w:val="28"/>
        </w:rPr>
        <w:t>三</w:t>
      </w:r>
      <w:r w:rsidRPr="00050AD6">
        <w:rPr>
          <w:rFonts w:ascii="仿宋_GB2312" w:eastAsia="仿宋_GB2312" w:hAnsi="宋体" w:hint="eastAsia"/>
          <w:b/>
          <w:sz w:val="28"/>
          <w:szCs w:val="28"/>
        </w:rPr>
        <w:t>）</w:t>
      </w:r>
      <w:r w:rsidR="004328EC" w:rsidRPr="00050AD6">
        <w:rPr>
          <w:rFonts w:ascii="仿宋_GB2312" w:eastAsia="仿宋_GB2312" w:hAnsi="宋体" w:hint="eastAsia"/>
          <w:b/>
          <w:sz w:val="28"/>
          <w:szCs w:val="28"/>
        </w:rPr>
        <w:t>金融板块</w:t>
      </w:r>
      <w:r w:rsidRPr="00050AD6">
        <w:rPr>
          <w:rFonts w:ascii="仿宋_GB2312" w:eastAsia="仿宋_GB2312" w:hAnsi="宋体" w:hint="eastAsia"/>
          <w:b/>
          <w:sz w:val="28"/>
          <w:szCs w:val="28"/>
        </w:rPr>
        <w:t>的地位和作用</w:t>
      </w:r>
    </w:p>
    <w:p w:rsidR="00D54BE7" w:rsidRDefault="006D3BCB" w:rsidP="00372634">
      <w:pPr>
        <w:pStyle w:val="a3"/>
        <w:ind w:firstLineChars="0" w:firstLine="0"/>
        <w:rPr>
          <w:rFonts w:ascii="仿宋_GB2312" w:eastAsia="仿宋_GB2312" w:hAnsi="宋体" w:hint="eastAsia"/>
          <w:sz w:val="28"/>
          <w:szCs w:val="28"/>
        </w:rPr>
      </w:pPr>
      <w:r w:rsidRPr="00050AD6">
        <w:rPr>
          <w:rFonts w:ascii="仿宋_GB2312" w:eastAsia="仿宋_GB2312" w:hAnsi="宋体" w:hint="eastAsia"/>
          <w:sz w:val="28"/>
          <w:szCs w:val="28"/>
        </w:rPr>
        <w:t xml:space="preserve">1. </w:t>
      </w:r>
      <w:r w:rsidR="006B74B9" w:rsidRPr="00050AD6">
        <w:rPr>
          <w:rFonts w:ascii="仿宋_GB2312" w:eastAsia="仿宋_GB2312" w:hAnsi="宋体" w:hint="eastAsia"/>
          <w:sz w:val="28"/>
          <w:szCs w:val="28"/>
        </w:rPr>
        <w:t>金融板块</w:t>
      </w:r>
      <w:r w:rsidR="00DC10A0">
        <w:rPr>
          <w:rFonts w:ascii="仿宋_GB2312" w:eastAsia="仿宋_GB2312" w:hAnsi="宋体" w:hint="eastAsia"/>
          <w:sz w:val="28"/>
          <w:szCs w:val="28"/>
        </w:rPr>
        <w:t>已成</w:t>
      </w:r>
      <w:r w:rsidRPr="00050AD6">
        <w:rPr>
          <w:rFonts w:ascii="仿宋_GB2312" w:eastAsia="仿宋_GB2312" w:hAnsi="宋体" w:hint="eastAsia"/>
          <w:sz w:val="28"/>
          <w:szCs w:val="28"/>
        </w:rPr>
        <w:t>为集团公司</w:t>
      </w:r>
      <w:r w:rsidR="00DC10A0">
        <w:rPr>
          <w:rFonts w:ascii="仿宋_GB2312" w:eastAsia="仿宋_GB2312" w:hAnsi="宋体" w:hint="eastAsia"/>
          <w:sz w:val="28"/>
          <w:szCs w:val="28"/>
        </w:rPr>
        <w:t>举足轻重的业务</w:t>
      </w:r>
      <w:r w:rsidRPr="00050AD6">
        <w:rPr>
          <w:rFonts w:ascii="仿宋_GB2312" w:eastAsia="仿宋_GB2312" w:hAnsi="宋体" w:hint="eastAsia"/>
          <w:sz w:val="28"/>
          <w:szCs w:val="28"/>
        </w:rPr>
        <w:t>板块</w:t>
      </w:r>
    </w:p>
    <w:p w:rsidR="00E77DCF" w:rsidRDefault="00E77DCF" w:rsidP="00A77B60">
      <w:pPr>
        <w:pStyle w:val="a3"/>
        <w:ind w:firstLine="560"/>
        <w:rPr>
          <w:rFonts w:ascii="仿宋_GB2312" w:eastAsia="仿宋_GB2312" w:hAnsi="宋体" w:hint="eastAsia"/>
          <w:sz w:val="28"/>
          <w:szCs w:val="28"/>
        </w:rPr>
      </w:pPr>
      <w:r>
        <w:rPr>
          <w:rFonts w:ascii="仿宋_GB2312" w:eastAsia="仿宋_GB2312" w:hAnsi="宋体" w:hint="eastAsia"/>
          <w:sz w:val="28"/>
          <w:szCs w:val="28"/>
        </w:rPr>
        <w:t>2013年，财务公司和担保公司利润总额合计</w:t>
      </w:r>
      <w:r w:rsidR="006B6406">
        <w:rPr>
          <w:rFonts w:ascii="仿宋_GB2312" w:eastAsia="仿宋_GB2312" w:hAnsi="宋体" w:hint="eastAsia"/>
          <w:sz w:val="28"/>
          <w:szCs w:val="28"/>
        </w:rPr>
        <w:t>为7.84亿元，约占集团公司利润总额的</w:t>
      </w:r>
      <w:r w:rsidR="00C20538">
        <w:rPr>
          <w:rFonts w:ascii="仿宋_GB2312" w:eastAsia="仿宋_GB2312" w:hAnsi="宋体" w:hint="eastAsia"/>
          <w:sz w:val="28"/>
          <w:szCs w:val="28"/>
        </w:rPr>
        <w:t>39.07%。</w:t>
      </w:r>
      <w:r w:rsidR="00341982">
        <w:rPr>
          <w:rFonts w:ascii="仿宋_GB2312" w:eastAsia="仿宋_GB2312" w:hAnsi="宋体" w:hint="eastAsia"/>
          <w:sz w:val="28"/>
          <w:szCs w:val="28"/>
        </w:rPr>
        <w:t>若考虑参股类金融机构的投资收益，则</w:t>
      </w:r>
      <w:r w:rsidR="009C5D6E">
        <w:rPr>
          <w:rFonts w:ascii="仿宋_GB2312" w:eastAsia="仿宋_GB2312" w:hAnsi="宋体" w:hint="eastAsia"/>
          <w:sz w:val="28"/>
          <w:szCs w:val="28"/>
        </w:rPr>
        <w:t>金融板块</w:t>
      </w:r>
      <w:r w:rsidR="003B7C70">
        <w:rPr>
          <w:rFonts w:ascii="仿宋_GB2312" w:eastAsia="仿宋_GB2312" w:hAnsi="宋体" w:hint="eastAsia"/>
          <w:sz w:val="28"/>
          <w:szCs w:val="28"/>
        </w:rPr>
        <w:t>利润总额将达到</w:t>
      </w:r>
      <w:r w:rsidR="00A77B60">
        <w:rPr>
          <w:rFonts w:ascii="仿宋_GB2312" w:eastAsia="仿宋_GB2312" w:hAnsi="宋体" w:hint="eastAsia"/>
          <w:sz w:val="28"/>
          <w:szCs w:val="28"/>
        </w:rPr>
        <w:t>10.36</w:t>
      </w:r>
      <w:r w:rsidR="003B7C70">
        <w:rPr>
          <w:rFonts w:ascii="仿宋_GB2312" w:eastAsia="仿宋_GB2312" w:hAnsi="宋体" w:hint="eastAsia"/>
          <w:sz w:val="28"/>
          <w:szCs w:val="28"/>
        </w:rPr>
        <w:t>亿元</w:t>
      </w:r>
      <w:r w:rsidR="00A77B60">
        <w:rPr>
          <w:rFonts w:ascii="仿宋_GB2312" w:eastAsia="仿宋_GB2312" w:hAnsi="宋体" w:hint="eastAsia"/>
          <w:sz w:val="28"/>
          <w:szCs w:val="28"/>
        </w:rPr>
        <w:t>，</w:t>
      </w:r>
      <w:r w:rsidR="009C5D6E">
        <w:rPr>
          <w:rFonts w:ascii="仿宋_GB2312" w:eastAsia="仿宋_GB2312" w:hAnsi="宋体" w:hint="eastAsia"/>
          <w:sz w:val="28"/>
          <w:szCs w:val="28"/>
        </w:rPr>
        <w:t>对集团公司的利润贡献度</w:t>
      </w:r>
      <w:r w:rsidR="00A77B60">
        <w:rPr>
          <w:rFonts w:ascii="仿宋_GB2312" w:eastAsia="仿宋_GB2312" w:hAnsi="宋体" w:hint="eastAsia"/>
          <w:sz w:val="28"/>
          <w:szCs w:val="28"/>
        </w:rPr>
        <w:t>超过</w:t>
      </w:r>
      <w:r w:rsidR="00BA6E42">
        <w:rPr>
          <w:rFonts w:ascii="仿宋_GB2312" w:eastAsia="仿宋_GB2312" w:hAnsi="宋体" w:hint="eastAsia"/>
          <w:sz w:val="28"/>
          <w:szCs w:val="28"/>
        </w:rPr>
        <w:t>50%。</w:t>
      </w:r>
    </w:p>
    <w:p w:rsidR="00FD43FC" w:rsidRDefault="00B32586" w:rsidP="008748C9">
      <w:pPr>
        <w:pStyle w:val="a3"/>
        <w:ind w:firstLine="560"/>
        <w:jc w:val="center"/>
        <w:rPr>
          <w:rFonts w:ascii="仿宋_GB2312" w:eastAsia="仿宋_GB2312" w:hAnsi="宋体" w:hint="eastAsia"/>
          <w:sz w:val="28"/>
          <w:szCs w:val="28"/>
        </w:rPr>
      </w:pPr>
      <w:r>
        <w:rPr>
          <w:rFonts w:ascii="仿宋_GB2312" w:eastAsia="仿宋_GB2312" w:hAnsi="宋体" w:hint="eastAsia"/>
          <w:sz w:val="28"/>
          <w:szCs w:val="28"/>
        </w:rPr>
        <w:t>2013年</w:t>
      </w:r>
      <w:r w:rsidR="003B49BB">
        <w:rPr>
          <w:rFonts w:ascii="仿宋_GB2312" w:eastAsia="仿宋_GB2312" w:hAnsi="宋体" w:hint="eastAsia"/>
          <w:sz w:val="28"/>
          <w:szCs w:val="28"/>
        </w:rPr>
        <w:t>参股类金融机构投资收益估算表</w:t>
      </w:r>
    </w:p>
    <w:tbl>
      <w:tblPr>
        <w:tblW w:w="7679" w:type="dxa"/>
        <w:jc w:val="center"/>
        <w:tblLook w:val="0000" w:firstRow="0" w:lastRow="0" w:firstColumn="0" w:lastColumn="0" w:noHBand="0" w:noVBand="0"/>
      </w:tblPr>
      <w:tblGrid>
        <w:gridCol w:w="2746"/>
        <w:gridCol w:w="1417"/>
        <w:gridCol w:w="1757"/>
        <w:gridCol w:w="1759"/>
      </w:tblGrid>
      <w:tr w:rsidR="007A7D12" w:rsidRPr="003678AE" w:rsidTr="00B32586">
        <w:trPr>
          <w:trHeight w:val="615"/>
          <w:jc w:val="center"/>
        </w:trPr>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rsidR="007A7D12" w:rsidRPr="003678AE" w:rsidRDefault="00B32586" w:rsidP="00B32586">
            <w:pPr>
              <w:widowControl/>
              <w:jc w:val="center"/>
              <w:rPr>
                <w:rFonts w:ascii="宋体" w:hAnsi="宋体" w:cs="宋体" w:hint="eastAsia"/>
                <w:b/>
                <w:bCs/>
                <w:kern w:val="0"/>
                <w:sz w:val="18"/>
                <w:szCs w:val="18"/>
              </w:rPr>
            </w:pPr>
            <w:r>
              <w:rPr>
                <w:rFonts w:ascii="宋体" w:hAnsi="宋体" w:cs="宋体" w:hint="eastAsia"/>
                <w:b/>
                <w:bCs/>
                <w:kern w:val="0"/>
                <w:sz w:val="18"/>
                <w:szCs w:val="18"/>
              </w:rPr>
              <w:t>机构名称</w:t>
            </w:r>
          </w:p>
        </w:tc>
        <w:tc>
          <w:tcPr>
            <w:tcW w:w="1417" w:type="dxa"/>
            <w:tcBorders>
              <w:top w:val="single" w:sz="4" w:space="0" w:color="auto"/>
              <w:left w:val="nil"/>
              <w:bottom w:val="single" w:sz="4" w:space="0" w:color="auto"/>
              <w:right w:val="single" w:sz="4" w:space="0" w:color="auto"/>
            </w:tcBorders>
            <w:shd w:val="clear" w:color="auto" w:fill="auto"/>
            <w:vAlign w:val="center"/>
          </w:tcPr>
          <w:p w:rsidR="007A7D12" w:rsidRPr="003678AE" w:rsidRDefault="007A7D12" w:rsidP="006A6BD7">
            <w:pPr>
              <w:widowControl/>
              <w:rPr>
                <w:rFonts w:ascii="宋体" w:hAnsi="宋体" w:cs="宋体" w:hint="eastAsia"/>
                <w:b/>
                <w:bCs/>
                <w:kern w:val="0"/>
                <w:sz w:val="18"/>
                <w:szCs w:val="18"/>
              </w:rPr>
            </w:pPr>
            <w:r w:rsidRPr="003678AE">
              <w:rPr>
                <w:rFonts w:ascii="宋体" w:hAnsi="宋体" w:cs="宋体" w:hint="eastAsia"/>
                <w:b/>
                <w:bCs/>
                <w:kern w:val="0"/>
                <w:sz w:val="18"/>
                <w:szCs w:val="18"/>
              </w:rPr>
              <w:t>直接持股    比例（%）</w:t>
            </w:r>
          </w:p>
        </w:tc>
        <w:tc>
          <w:tcPr>
            <w:tcW w:w="1757" w:type="dxa"/>
            <w:tcBorders>
              <w:top w:val="single" w:sz="4" w:space="0" w:color="auto"/>
              <w:left w:val="nil"/>
              <w:bottom w:val="single" w:sz="4" w:space="0" w:color="auto"/>
              <w:right w:val="single" w:sz="4" w:space="0" w:color="auto"/>
            </w:tcBorders>
            <w:shd w:val="clear" w:color="auto" w:fill="auto"/>
            <w:vAlign w:val="center"/>
          </w:tcPr>
          <w:p w:rsidR="007A7D12" w:rsidRPr="003678AE" w:rsidRDefault="00B32586" w:rsidP="00BC0010">
            <w:pPr>
              <w:widowControl/>
              <w:jc w:val="center"/>
              <w:rPr>
                <w:rFonts w:ascii="宋体" w:hAnsi="宋体" w:cs="宋体" w:hint="eastAsia"/>
                <w:b/>
                <w:bCs/>
                <w:kern w:val="0"/>
                <w:sz w:val="18"/>
                <w:szCs w:val="18"/>
              </w:rPr>
            </w:pPr>
            <w:r>
              <w:rPr>
                <w:rFonts w:ascii="宋体" w:hAnsi="宋体" w:cs="宋体" w:hint="eastAsia"/>
                <w:b/>
                <w:bCs/>
                <w:kern w:val="0"/>
                <w:sz w:val="18"/>
                <w:szCs w:val="18"/>
              </w:rPr>
              <w:t>利润</w:t>
            </w:r>
            <w:r w:rsidR="004A20DC">
              <w:rPr>
                <w:rFonts w:ascii="宋体" w:hAnsi="宋体" w:cs="宋体" w:hint="eastAsia"/>
                <w:b/>
                <w:bCs/>
                <w:kern w:val="0"/>
                <w:sz w:val="18"/>
                <w:szCs w:val="18"/>
              </w:rPr>
              <w:t>总额</w:t>
            </w:r>
            <w:r w:rsidR="00BC0010">
              <w:rPr>
                <w:rStyle w:val="a7"/>
                <w:rFonts w:ascii="宋体" w:hAnsi="宋体" w:cs="宋体"/>
                <w:b/>
                <w:bCs/>
                <w:kern w:val="0"/>
                <w:sz w:val="18"/>
                <w:szCs w:val="18"/>
              </w:rPr>
              <w:footnoteReference w:id="2"/>
            </w:r>
          </w:p>
        </w:tc>
        <w:tc>
          <w:tcPr>
            <w:tcW w:w="1759" w:type="dxa"/>
            <w:tcBorders>
              <w:top w:val="single" w:sz="4" w:space="0" w:color="auto"/>
              <w:left w:val="nil"/>
              <w:bottom w:val="single" w:sz="4" w:space="0" w:color="auto"/>
              <w:right w:val="single" w:sz="4" w:space="0" w:color="auto"/>
            </w:tcBorders>
            <w:vAlign w:val="center"/>
          </w:tcPr>
          <w:p w:rsidR="007A7D12" w:rsidRPr="003678AE" w:rsidRDefault="00D94D39" w:rsidP="006A6BD7">
            <w:pPr>
              <w:widowControl/>
              <w:jc w:val="center"/>
              <w:rPr>
                <w:rFonts w:ascii="宋体" w:hAnsi="宋体" w:cs="宋体" w:hint="eastAsia"/>
                <w:b/>
                <w:bCs/>
                <w:kern w:val="0"/>
                <w:sz w:val="18"/>
                <w:szCs w:val="18"/>
              </w:rPr>
            </w:pPr>
            <w:r>
              <w:rPr>
                <w:rFonts w:ascii="宋体" w:hAnsi="宋体" w:cs="宋体" w:hint="eastAsia"/>
                <w:b/>
                <w:bCs/>
                <w:kern w:val="0"/>
                <w:sz w:val="18"/>
                <w:szCs w:val="18"/>
              </w:rPr>
              <w:t>投资收益</w:t>
            </w:r>
          </w:p>
        </w:tc>
      </w:tr>
      <w:tr w:rsidR="00A77B60" w:rsidRPr="003678AE" w:rsidTr="00B32586">
        <w:trPr>
          <w:trHeight w:val="456"/>
          <w:jc w:val="center"/>
        </w:trPr>
        <w:tc>
          <w:tcPr>
            <w:tcW w:w="2746" w:type="dxa"/>
            <w:tcBorders>
              <w:top w:val="nil"/>
              <w:left w:val="single" w:sz="4" w:space="0" w:color="auto"/>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商丘银行股份有限公司</w:t>
            </w:r>
          </w:p>
        </w:tc>
        <w:tc>
          <w:tcPr>
            <w:tcW w:w="141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Pr>
                <w:rFonts w:ascii="宋体" w:hAnsi="宋体" w:cs="宋体" w:hint="eastAsia"/>
                <w:b/>
                <w:kern w:val="0"/>
                <w:sz w:val="18"/>
                <w:szCs w:val="18"/>
                <w:highlight w:val="yellow"/>
              </w:rPr>
              <w:t>24.76</w:t>
            </w:r>
            <w:r w:rsidRPr="00485CC2">
              <w:rPr>
                <w:rFonts w:ascii="宋体" w:hAnsi="宋体" w:cs="宋体" w:hint="eastAsia"/>
                <w:b/>
                <w:kern w:val="0"/>
                <w:sz w:val="18"/>
                <w:szCs w:val="18"/>
                <w:highlight w:val="yellow"/>
              </w:rPr>
              <w:t>%</w:t>
            </w:r>
          </w:p>
        </w:tc>
        <w:tc>
          <w:tcPr>
            <w:tcW w:w="175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B153DE">
              <w:rPr>
                <w:rFonts w:ascii="宋体" w:hAnsi="宋体" w:cs="宋体" w:hint="eastAsia"/>
                <w:b/>
                <w:kern w:val="0"/>
                <w:sz w:val="18"/>
                <w:szCs w:val="18"/>
              </w:rPr>
              <w:t>44,372.45</w:t>
            </w:r>
          </w:p>
        </w:tc>
        <w:tc>
          <w:tcPr>
            <w:tcW w:w="1759" w:type="dxa"/>
            <w:tcBorders>
              <w:top w:val="nil"/>
              <w:left w:val="nil"/>
              <w:bottom w:val="single" w:sz="4" w:space="0" w:color="auto"/>
              <w:right w:val="single" w:sz="4" w:space="0" w:color="auto"/>
            </w:tcBorders>
            <w:vAlign w:val="center"/>
          </w:tcPr>
          <w:p w:rsidR="00A77B60" w:rsidRPr="00A77B60" w:rsidRDefault="00A77B60" w:rsidP="00A77B60">
            <w:pPr>
              <w:widowControl/>
              <w:jc w:val="center"/>
              <w:rPr>
                <w:rFonts w:ascii="宋体" w:hAnsi="宋体" w:cs="宋体"/>
                <w:b/>
                <w:kern w:val="0"/>
                <w:sz w:val="18"/>
                <w:szCs w:val="18"/>
              </w:rPr>
            </w:pPr>
            <w:r w:rsidRPr="00A77B60">
              <w:rPr>
                <w:rFonts w:ascii="宋体" w:hAnsi="宋体" w:cs="宋体" w:hint="eastAsia"/>
                <w:b/>
                <w:kern w:val="0"/>
                <w:sz w:val="18"/>
                <w:szCs w:val="18"/>
              </w:rPr>
              <w:t>10</w:t>
            </w:r>
            <w:r w:rsidRPr="00B153DE">
              <w:rPr>
                <w:rFonts w:ascii="宋体" w:hAnsi="宋体" w:cs="宋体" w:hint="eastAsia"/>
                <w:b/>
                <w:kern w:val="0"/>
                <w:sz w:val="18"/>
                <w:szCs w:val="18"/>
              </w:rPr>
              <w:t>,</w:t>
            </w:r>
            <w:r w:rsidRPr="00A77B60">
              <w:rPr>
                <w:rFonts w:ascii="宋体" w:hAnsi="宋体" w:cs="宋体" w:hint="eastAsia"/>
                <w:b/>
                <w:kern w:val="0"/>
                <w:sz w:val="18"/>
                <w:szCs w:val="18"/>
              </w:rPr>
              <w:t xml:space="preserve">986.62 </w:t>
            </w:r>
          </w:p>
        </w:tc>
      </w:tr>
      <w:tr w:rsidR="00A77B60" w:rsidRPr="003678AE" w:rsidTr="00B32586">
        <w:trPr>
          <w:trHeight w:val="419"/>
          <w:jc w:val="center"/>
        </w:trPr>
        <w:tc>
          <w:tcPr>
            <w:tcW w:w="2746" w:type="dxa"/>
            <w:tcBorders>
              <w:top w:val="nil"/>
              <w:left w:val="single" w:sz="4" w:space="0" w:color="auto"/>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开封市商业银行</w:t>
            </w:r>
          </w:p>
        </w:tc>
        <w:tc>
          <w:tcPr>
            <w:tcW w:w="141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F016B6">
              <w:rPr>
                <w:rFonts w:ascii="宋体" w:hAnsi="宋体" w:cs="宋体" w:hint="eastAsia"/>
                <w:b/>
                <w:kern w:val="0"/>
                <w:sz w:val="18"/>
                <w:szCs w:val="18"/>
                <w:highlight w:val="yellow"/>
              </w:rPr>
              <w:t>4.00%</w:t>
            </w:r>
          </w:p>
        </w:tc>
        <w:tc>
          <w:tcPr>
            <w:tcW w:w="175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CE2FD8">
              <w:rPr>
                <w:rFonts w:ascii="宋体" w:hAnsi="宋体" w:cs="宋体" w:hint="eastAsia"/>
                <w:b/>
                <w:kern w:val="0"/>
                <w:sz w:val="18"/>
                <w:szCs w:val="18"/>
              </w:rPr>
              <w:t>20,947.00</w:t>
            </w:r>
          </w:p>
        </w:tc>
        <w:tc>
          <w:tcPr>
            <w:tcW w:w="1759" w:type="dxa"/>
            <w:tcBorders>
              <w:top w:val="nil"/>
              <w:left w:val="nil"/>
              <w:bottom w:val="single" w:sz="4" w:space="0" w:color="auto"/>
              <w:right w:val="single" w:sz="4" w:space="0" w:color="auto"/>
            </w:tcBorders>
            <w:vAlign w:val="center"/>
          </w:tcPr>
          <w:p w:rsidR="00A77B60" w:rsidRPr="00A77B60" w:rsidRDefault="00A77B60" w:rsidP="00A77B60">
            <w:pPr>
              <w:widowControl/>
              <w:jc w:val="center"/>
              <w:rPr>
                <w:rFonts w:ascii="宋体" w:hAnsi="宋体" w:cs="宋体"/>
                <w:b/>
                <w:kern w:val="0"/>
                <w:sz w:val="18"/>
                <w:szCs w:val="18"/>
              </w:rPr>
            </w:pPr>
            <w:r w:rsidRPr="00A77B60">
              <w:rPr>
                <w:rFonts w:ascii="宋体" w:hAnsi="宋体" w:cs="宋体" w:hint="eastAsia"/>
                <w:b/>
                <w:kern w:val="0"/>
                <w:sz w:val="18"/>
                <w:szCs w:val="18"/>
              </w:rPr>
              <w:t xml:space="preserve">837.88 </w:t>
            </w:r>
          </w:p>
        </w:tc>
      </w:tr>
      <w:tr w:rsidR="00A77B60" w:rsidRPr="003678AE" w:rsidTr="00B32586">
        <w:trPr>
          <w:trHeight w:val="425"/>
          <w:jc w:val="center"/>
        </w:trPr>
        <w:tc>
          <w:tcPr>
            <w:tcW w:w="2746" w:type="dxa"/>
            <w:tcBorders>
              <w:top w:val="nil"/>
              <w:left w:val="single" w:sz="4" w:space="0" w:color="auto"/>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漯河银行股份有限公司</w:t>
            </w:r>
          </w:p>
        </w:tc>
        <w:tc>
          <w:tcPr>
            <w:tcW w:w="141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9.05%</w:t>
            </w:r>
          </w:p>
        </w:tc>
        <w:tc>
          <w:tcPr>
            <w:tcW w:w="175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CE2FD8">
              <w:rPr>
                <w:rFonts w:ascii="宋体" w:hAnsi="宋体" w:cs="宋体" w:hint="eastAsia"/>
                <w:b/>
                <w:kern w:val="0"/>
                <w:sz w:val="18"/>
                <w:szCs w:val="18"/>
              </w:rPr>
              <w:t>22,122.00</w:t>
            </w:r>
          </w:p>
        </w:tc>
        <w:tc>
          <w:tcPr>
            <w:tcW w:w="1759" w:type="dxa"/>
            <w:tcBorders>
              <w:top w:val="nil"/>
              <w:left w:val="nil"/>
              <w:bottom w:val="single" w:sz="4" w:space="0" w:color="auto"/>
              <w:right w:val="single" w:sz="4" w:space="0" w:color="auto"/>
            </w:tcBorders>
            <w:vAlign w:val="center"/>
          </w:tcPr>
          <w:p w:rsidR="00A77B60" w:rsidRPr="00A77B60" w:rsidRDefault="00A77B60" w:rsidP="00A77B60">
            <w:pPr>
              <w:widowControl/>
              <w:jc w:val="center"/>
              <w:rPr>
                <w:rFonts w:ascii="宋体" w:hAnsi="宋体" w:cs="宋体"/>
                <w:b/>
                <w:kern w:val="0"/>
                <w:sz w:val="18"/>
                <w:szCs w:val="18"/>
              </w:rPr>
            </w:pPr>
            <w:r w:rsidRPr="00A77B60">
              <w:rPr>
                <w:rFonts w:ascii="宋体" w:hAnsi="宋体" w:cs="宋体" w:hint="eastAsia"/>
                <w:b/>
                <w:kern w:val="0"/>
                <w:sz w:val="18"/>
                <w:szCs w:val="18"/>
              </w:rPr>
              <w:t>2</w:t>
            </w:r>
            <w:r w:rsidRPr="00B153DE">
              <w:rPr>
                <w:rFonts w:ascii="宋体" w:hAnsi="宋体" w:cs="宋体" w:hint="eastAsia"/>
                <w:b/>
                <w:kern w:val="0"/>
                <w:sz w:val="18"/>
                <w:szCs w:val="18"/>
              </w:rPr>
              <w:t>,</w:t>
            </w:r>
            <w:r w:rsidRPr="00A77B60">
              <w:rPr>
                <w:rFonts w:ascii="宋体" w:hAnsi="宋体" w:cs="宋体" w:hint="eastAsia"/>
                <w:b/>
                <w:kern w:val="0"/>
                <w:sz w:val="18"/>
                <w:szCs w:val="18"/>
              </w:rPr>
              <w:t xml:space="preserve">002.04 </w:t>
            </w:r>
          </w:p>
        </w:tc>
      </w:tr>
      <w:tr w:rsidR="00A77B60" w:rsidRPr="003678AE" w:rsidTr="00B32586">
        <w:trPr>
          <w:trHeight w:val="421"/>
          <w:jc w:val="center"/>
        </w:trPr>
        <w:tc>
          <w:tcPr>
            <w:tcW w:w="2746" w:type="dxa"/>
            <w:tcBorders>
              <w:top w:val="nil"/>
              <w:left w:val="single" w:sz="4" w:space="0" w:color="auto"/>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安阳市商业银行股份有限公司</w:t>
            </w:r>
          </w:p>
        </w:tc>
        <w:tc>
          <w:tcPr>
            <w:tcW w:w="141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Pr>
                <w:rFonts w:ascii="宋体" w:hAnsi="宋体" w:cs="宋体" w:hint="eastAsia"/>
                <w:b/>
                <w:kern w:val="0"/>
                <w:sz w:val="18"/>
                <w:szCs w:val="18"/>
                <w:highlight w:val="yellow"/>
              </w:rPr>
              <w:t>4.02</w:t>
            </w:r>
            <w:r w:rsidRPr="00F016B6">
              <w:rPr>
                <w:rFonts w:ascii="宋体" w:hAnsi="宋体" w:cs="宋体" w:hint="eastAsia"/>
                <w:b/>
                <w:kern w:val="0"/>
                <w:sz w:val="18"/>
                <w:szCs w:val="18"/>
                <w:highlight w:val="yellow"/>
              </w:rPr>
              <w:t>%</w:t>
            </w:r>
          </w:p>
        </w:tc>
        <w:tc>
          <w:tcPr>
            <w:tcW w:w="175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CE2FD8">
              <w:rPr>
                <w:rFonts w:ascii="宋体" w:hAnsi="宋体" w:cs="宋体" w:hint="eastAsia"/>
                <w:b/>
                <w:kern w:val="0"/>
                <w:sz w:val="18"/>
                <w:szCs w:val="18"/>
              </w:rPr>
              <w:t>24,792.00</w:t>
            </w:r>
            <w:r w:rsidRPr="003678AE">
              <w:rPr>
                <w:rFonts w:ascii="宋体" w:hAnsi="宋体" w:cs="宋体" w:hint="eastAsia"/>
                <w:b/>
                <w:kern w:val="0"/>
                <w:sz w:val="18"/>
                <w:szCs w:val="18"/>
              </w:rPr>
              <w:t xml:space="preserve"> </w:t>
            </w:r>
          </w:p>
        </w:tc>
        <w:tc>
          <w:tcPr>
            <w:tcW w:w="1759" w:type="dxa"/>
            <w:tcBorders>
              <w:top w:val="nil"/>
              <w:left w:val="nil"/>
              <w:bottom w:val="single" w:sz="4" w:space="0" w:color="auto"/>
              <w:right w:val="single" w:sz="4" w:space="0" w:color="auto"/>
            </w:tcBorders>
            <w:vAlign w:val="center"/>
          </w:tcPr>
          <w:p w:rsidR="00A77B60" w:rsidRPr="00A77B60" w:rsidRDefault="00A77B60" w:rsidP="00A77B60">
            <w:pPr>
              <w:widowControl/>
              <w:jc w:val="center"/>
              <w:rPr>
                <w:rFonts w:ascii="宋体" w:hAnsi="宋体" w:cs="宋体"/>
                <w:b/>
                <w:kern w:val="0"/>
                <w:sz w:val="18"/>
                <w:szCs w:val="18"/>
              </w:rPr>
            </w:pPr>
            <w:r w:rsidRPr="00A77B60">
              <w:rPr>
                <w:rFonts w:ascii="宋体" w:hAnsi="宋体" w:cs="宋体" w:hint="eastAsia"/>
                <w:b/>
                <w:kern w:val="0"/>
                <w:sz w:val="18"/>
                <w:szCs w:val="18"/>
              </w:rPr>
              <w:t xml:space="preserve">996.64 </w:t>
            </w:r>
          </w:p>
        </w:tc>
      </w:tr>
      <w:tr w:rsidR="00A77B60" w:rsidRPr="003678AE" w:rsidTr="00B32586">
        <w:trPr>
          <w:trHeight w:val="387"/>
          <w:jc w:val="center"/>
        </w:trPr>
        <w:tc>
          <w:tcPr>
            <w:tcW w:w="2746" w:type="dxa"/>
            <w:tcBorders>
              <w:top w:val="nil"/>
              <w:left w:val="single" w:sz="4" w:space="0" w:color="auto"/>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中诚信托有限责任公司</w:t>
            </w:r>
          </w:p>
        </w:tc>
        <w:tc>
          <w:tcPr>
            <w:tcW w:w="141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3678AE">
              <w:rPr>
                <w:rFonts w:ascii="宋体" w:hAnsi="宋体" w:cs="宋体" w:hint="eastAsia"/>
                <w:b/>
                <w:kern w:val="0"/>
                <w:sz w:val="18"/>
                <w:szCs w:val="18"/>
              </w:rPr>
              <w:t>5.09%</w:t>
            </w:r>
          </w:p>
        </w:tc>
        <w:tc>
          <w:tcPr>
            <w:tcW w:w="175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sidRPr="00B153DE">
              <w:rPr>
                <w:rFonts w:ascii="宋体" w:hAnsi="宋体" w:cs="宋体" w:hint="eastAsia"/>
                <w:b/>
                <w:kern w:val="0"/>
                <w:sz w:val="18"/>
                <w:szCs w:val="18"/>
              </w:rPr>
              <w:t>204,405.78</w:t>
            </w:r>
          </w:p>
        </w:tc>
        <w:tc>
          <w:tcPr>
            <w:tcW w:w="1759" w:type="dxa"/>
            <w:tcBorders>
              <w:top w:val="nil"/>
              <w:left w:val="nil"/>
              <w:bottom w:val="single" w:sz="4" w:space="0" w:color="auto"/>
              <w:right w:val="single" w:sz="4" w:space="0" w:color="auto"/>
            </w:tcBorders>
            <w:vAlign w:val="center"/>
          </w:tcPr>
          <w:p w:rsidR="00A77B60" w:rsidRPr="00A77B60" w:rsidRDefault="00A77B60" w:rsidP="00A77B60">
            <w:pPr>
              <w:widowControl/>
              <w:jc w:val="center"/>
              <w:rPr>
                <w:rFonts w:ascii="宋体" w:hAnsi="宋体" w:cs="宋体"/>
                <w:b/>
                <w:kern w:val="0"/>
                <w:sz w:val="18"/>
                <w:szCs w:val="18"/>
              </w:rPr>
            </w:pPr>
            <w:r w:rsidRPr="00A77B60">
              <w:rPr>
                <w:rFonts w:ascii="宋体" w:hAnsi="宋体" w:cs="宋体" w:hint="eastAsia"/>
                <w:b/>
                <w:kern w:val="0"/>
                <w:sz w:val="18"/>
                <w:szCs w:val="18"/>
              </w:rPr>
              <w:t>10</w:t>
            </w:r>
            <w:r w:rsidRPr="00B153DE">
              <w:rPr>
                <w:rFonts w:ascii="宋体" w:hAnsi="宋体" w:cs="宋体" w:hint="eastAsia"/>
                <w:b/>
                <w:kern w:val="0"/>
                <w:sz w:val="18"/>
                <w:szCs w:val="18"/>
              </w:rPr>
              <w:t>,</w:t>
            </w:r>
            <w:r w:rsidRPr="00A77B60">
              <w:rPr>
                <w:rFonts w:ascii="宋体" w:hAnsi="宋体" w:cs="宋体" w:hint="eastAsia"/>
                <w:b/>
                <w:kern w:val="0"/>
                <w:sz w:val="18"/>
                <w:szCs w:val="18"/>
              </w:rPr>
              <w:t xml:space="preserve">404.25 </w:t>
            </w:r>
          </w:p>
        </w:tc>
      </w:tr>
      <w:tr w:rsidR="00A77B60" w:rsidRPr="003678AE" w:rsidTr="00B32586">
        <w:trPr>
          <w:trHeight w:val="420"/>
          <w:jc w:val="center"/>
        </w:trPr>
        <w:tc>
          <w:tcPr>
            <w:tcW w:w="2746" w:type="dxa"/>
            <w:tcBorders>
              <w:top w:val="nil"/>
              <w:left w:val="single" w:sz="4" w:space="0" w:color="auto"/>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Pr>
                <w:rFonts w:ascii="宋体" w:hAnsi="宋体" w:cs="宋体" w:hint="eastAsia"/>
                <w:b/>
                <w:kern w:val="0"/>
                <w:sz w:val="18"/>
                <w:szCs w:val="18"/>
              </w:rPr>
              <w:t>中国</w:t>
            </w:r>
            <w:r w:rsidRPr="003678AE">
              <w:rPr>
                <w:rFonts w:ascii="宋体" w:hAnsi="宋体" w:cs="宋体" w:hint="eastAsia"/>
                <w:b/>
                <w:kern w:val="0"/>
                <w:sz w:val="18"/>
                <w:szCs w:val="18"/>
              </w:rPr>
              <w:t>信达财产保险公司</w:t>
            </w:r>
          </w:p>
        </w:tc>
        <w:tc>
          <w:tcPr>
            <w:tcW w:w="141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Pr>
                <w:rFonts w:ascii="宋体" w:hAnsi="宋体" w:cs="宋体" w:hint="eastAsia"/>
                <w:b/>
                <w:kern w:val="0"/>
                <w:sz w:val="18"/>
                <w:szCs w:val="18"/>
              </w:rPr>
              <w:t>6</w:t>
            </w:r>
            <w:r w:rsidRPr="003678AE">
              <w:rPr>
                <w:rFonts w:ascii="宋体" w:hAnsi="宋体" w:cs="宋体" w:hint="eastAsia"/>
                <w:b/>
                <w:kern w:val="0"/>
                <w:sz w:val="18"/>
                <w:szCs w:val="18"/>
              </w:rPr>
              <w:t>.00%</w:t>
            </w:r>
          </w:p>
        </w:tc>
        <w:tc>
          <w:tcPr>
            <w:tcW w:w="175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Pr>
                <w:rFonts w:ascii="宋体" w:hAnsi="宋体" w:cs="宋体" w:hint="eastAsia"/>
                <w:b/>
                <w:kern w:val="0"/>
                <w:sz w:val="18"/>
                <w:szCs w:val="18"/>
              </w:rPr>
              <w:t>305.00</w:t>
            </w:r>
          </w:p>
        </w:tc>
        <w:tc>
          <w:tcPr>
            <w:tcW w:w="1759" w:type="dxa"/>
            <w:tcBorders>
              <w:top w:val="nil"/>
              <w:left w:val="nil"/>
              <w:bottom w:val="single" w:sz="4" w:space="0" w:color="auto"/>
              <w:right w:val="single" w:sz="4" w:space="0" w:color="auto"/>
            </w:tcBorders>
            <w:vAlign w:val="center"/>
          </w:tcPr>
          <w:p w:rsidR="00A77B60" w:rsidRPr="00A77B60" w:rsidRDefault="00A77B60" w:rsidP="00A77B60">
            <w:pPr>
              <w:widowControl/>
              <w:jc w:val="center"/>
              <w:rPr>
                <w:rFonts w:ascii="宋体" w:hAnsi="宋体" w:cs="宋体"/>
                <w:b/>
                <w:kern w:val="0"/>
                <w:sz w:val="18"/>
                <w:szCs w:val="18"/>
              </w:rPr>
            </w:pPr>
            <w:r w:rsidRPr="00A77B60">
              <w:rPr>
                <w:rFonts w:ascii="宋体" w:hAnsi="宋体" w:cs="宋体" w:hint="eastAsia"/>
                <w:b/>
                <w:kern w:val="0"/>
                <w:sz w:val="18"/>
                <w:szCs w:val="18"/>
              </w:rPr>
              <w:t xml:space="preserve">18.30 </w:t>
            </w:r>
          </w:p>
        </w:tc>
      </w:tr>
      <w:tr w:rsidR="00A77B60" w:rsidRPr="00597B96" w:rsidTr="00BD4B9B">
        <w:trPr>
          <w:trHeight w:val="420"/>
          <w:jc w:val="center"/>
        </w:trPr>
        <w:tc>
          <w:tcPr>
            <w:tcW w:w="2746" w:type="dxa"/>
            <w:tcBorders>
              <w:top w:val="nil"/>
              <w:left w:val="single" w:sz="4" w:space="0" w:color="auto"/>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Pr>
                <w:rFonts w:ascii="宋体" w:hAnsi="宋体" w:cs="宋体" w:hint="eastAsia"/>
                <w:b/>
                <w:kern w:val="0"/>
                <w:sz w:val="18"/>
                <w:szCs w:val="18"/>
              </w:rPr>
              <w:t>合计</w:t>
            </w:r>
          </w:p>
        </w:tc>
        <w:tc>
          <w:tcPr>
            <w:tcW w:w="141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Pr>
                <w:rFonts w:ascii="宋体" w:hAnsi="宋体" w:cs="宋体" w:hint="eastAsia"/>
                <w:b/>
                <w:kern w:val="0"/>
                <w:sz w:val="18"/>
                <w:szCs w:val="18"/>
              </w:rPr>
              <w:t>—</w:t>
            </w:r>
          </w:p>
        </w:tc>
        <w:tc>
          <w:tcPr>
            <w:tcW w:w="1757" w:type="dxa"/>
            <w:tcBorders>
              <w:top w:val="nil"/>
              <w:left w:val="nil"/>
              <w:bottom w:val="single" w:sz="4" w:space="0" w:color="auto"/>
              <w:right w:val="single" w:sz="4" w:space="0" w:color="auto"/>
            </w:tcBorders>
            <w:shd w:val="clear" w:color="auto" w:fill="auto"/>
            <w:vAlign w:val="center"/>
          </w:tcPr>
          <w:p w:rsidR="00A77B60" w:rsidRPr="003678AE" w:rsidRDefault="00A77B60" w:rsidP="006A6BD7">
            <w:pPr>
              <w:widowControl/>
              <w:jc w:val="center"/>
              <w:rPr>
                <w:rFonts w:ascii="宋体" w:hAnsi="宋体" w:cs="宋体" w:hint="eastAsia"/>
                <w:b/>
                <w:kern w:val="0"/>
                <w:sz w:val="18"/>
                <w:szCs w:val="18"/>
              </w:rPr>
            </w:pPr>
            <w:r>
              <w:rPr>
                <w:rFonts w:ascii="宋体" w:hAnsi="宋体" w:cs="宋体" w:hint="eastAsia"/>
                <w:b/>
                <w:kern w:val="0"/>
                <w:sz w:val="18"/>
                <w:szCs w:val="18"/>
              </w:rPr>
              <w:t>—</w:t>
            </w:r>
          </w:p>
        </w:tc>
        <w:tc>
          <w:tcPr>
            <w:tcW w:w="1759" w:type="dxa"/>
            <w:tcBorders>
              <w:top w:val="nil"/>
              <w:left w:val="nil"/>
              <w:bottom w:val="single" w:sz="4" w:space="0" w:color="auto"/>
              <w:right w:val="single" w:sz="4" w:space="0" w:color="auto"/>
            </w:tcBorders>
            <w:vAlign w:val="center"/>
          </w:tcPr>
          <w:p w:rsidR="00A77B60" w:rsidRPr="00A77B60" w:rsidRDefault="00A77B60" w:rsidP="00A77B60">
            <w:pPr>
              <w:widowControl/>
              <w:jc w:val="center"/>
              <w:rPr>
                <w:rFonts w:ascii="宋体" w:hAnsi="宋体" w:cs="宋体"/>
                <w:b/>
                <w:kern w:val="0"/>
                <w:sz w:val="18"/>
                <w:szCs w:val="18"/>
              </w:rPr>
            </w:pPr>
            <w:r w:rsidRPr="00A77B60">
              <w:rPr>
                <w:rFonts w:ascii="宋体" w:hAnsi="宋体" w:cs="宋体" w:hint="eastAsia"/>
                <w:b/>
                <w:kern w:val="0"/>
                <w:sz w:val="18"/>
                <w:szCs w:val="18"/>
              </w:rPr>
              <w:t>25</w:t>
            </w:r>
            <w:r w:rsidRPr="00B153DE">
              <w:rPr>
                <w:rFonts w:ascii="宋体" w:hAnsi="宋体" w:cs="宋体" w:hint="eastAsia"/>
                <w:b/>
                <w:kern w:val="0"/>
                <w:sz w:val="18"/>
                <w:szCs w:val="18"/>
              </w:rPr>
              <w:t>,</w:t>
            </w:r>
            <w:r w:rsidRPr="00A77B60">
              <w:rPr>
                <w:rFonts w:ascii="宋体" w:hAnsi="宋体" w:cs="宋体" w:hint="eastAsia"/>
                <w:b/>
                <w:kern w:val="0"/>
                <w:sz w:val="18"/>
                <w:szCs w:val="18"/>
              </w:rPr>
              <w:t xml:space="preserve">245.73 </w:t>
            </w:r>
          </w:p>
        </w:tc>
      </w:tr>
    </w:tbl>
    <w:p w:rsidR="008748C9" w:rsidRDefault="008748C9" w:rsidP="008748C9">
      <w:pPr>
        <w:pStyle w:val="a3"/>
        <w:ind w:firstLine="560"/>
        <w:jc w:val="center"/>
        <w:rPr>
          <w:rFonts w:ascii="仿宋_GB2312" w:eastAsia="仿宋_GB2312" w:hAnsi="宋体" w:hint="eastAsia"/>
          <w:sz w:val="28"/>
          <w:szCs w:val="28"/>
        </w:rPr>
      </w:pPr>
    </w:p>
    <w:p w:rsidR="00D54BE7" w:rsidRPr="00BF6A09" w:rsidRDefault="00D54BE7" w:rsidP="00372634">
      <w:pPr>
        <w:pStyle w:val="a3"/>
        <w:ind w:firstLineChars="0" w:firstLine="0"/>
        <w:rPr>
          <w:rFonts w:ascii="仿宋_GB2312" w:eastAsia="仿宋_GB2312" w:hAnsi="宋体" w:hint="eastAsia"/>
          <w:sz w:val="28"/>
          <w:szCs w:val="28"/>
        </w:rPr>
      </w:pPr>
      <w:r w:rsidRPr="00BF6A09">
        <w:rPr>
          <w:rFonts w:ascii="仿宋_GB2312" w:eastAsia="仿宋_GB2312" w:hAnsi="宋体" w:hint="eastAsia"/>
          <w:sz w:val="28"/>
          <w:szCs w:val="28"/>
        </w:rPr>
        <w:t xml:space="preserve">2. </w:t>
      </w:r>
      <w:r w:rsidR="00DC4AB5" w:rsidRPr="00BF6A09">
        <w:rPr>
          <w:rFonts w:ascii="仿宋_GB2312" w:eastAsia="仿宋_GB2312" w:hAnsi="宋体" w:hint="eastAsia"/>
          <w:sz w:val="28"/>
          <w:szCs w:val="28"/>
        </w:rPr>
        <w:t>金融板块为其他板块的发展也做出了贡献</w:t>
      </w:r>
    </w:p>
    <w:p w:rsidR="004328EC" w:rsidRPr="00F56FEA" w:rsidRDefault="00F56FEA" w:rsidP="00F56FEA">
      <w:pPr>
        <w:pStyle w:val="a3"/>
        <w:ind w:firstLine="560"/>
        <w:rPr>
          <w:rFonts w:ascii="仿宋_GB2312" w:eastAsia="仿宋_GB2312" w:hAnsi="宋体" w:hint="eastAsia"/>
          <w:sz w:val="28"/>
          <w:szCs w:val="28"/>
        </w:rPr>
      </w:pPr>
      <w:r w:rsidRPr="00F56FEA">
        <w:rPr>
          <w:rFonts w:ascii="仿宋_GB2312" w:eastAsia="仿宋_GB2312" w:hAnsi="宋体" w:hint="eastAsia"/>
          <w:sz w:val="28"/>
          <w:szCs w:val="28"/>
        </w:rPr>
        <w:t>除直接贡献利润外</w:t>
      </w:r>
      <w:r>
        <w:rPr>
          <w:rFonts w:ascii="仿宋_GB2312" w:eastAsia="仿宋_GB2312" w:hAnsi="宋体" w:hint="eastAsia"/>
          <w:sz w:val="28"/>
          <w:szCs w:val="28"/>
        </w:rPr>
        <w:t>，金融板块还为集团公司的发展发挥间接支持作用。比如</w:t>
      </w:r>
      <w:r w:rsidR="00874C0B">
        <w:rPr>
          <w:rFonts w:ascii="仿宋_GB2312" w:eastAsia="仿宋_GB2312" w:hAnsi="宋体" w:hint="eastAsia"/>
          <w:sz w:val="28"/>
          <w:szCs w:val="28"/>
        </w:rPr>
        <w:t>，</w:t>
      </w:r>
      <w:r w:rsidR="0026747C">
        <w:rPr>
          <w:rFonts w:ascii="仿宋_GB2312" w:eastAsia="仿宋_GB2312" w:hAnsi="宋体" w:hint="eastAsia"/>
          <w:sz w:val="28"/>
          <w:szCs w:val="28"/>
        </w:rPr>
        <w:t>财务公司在发挥资金管理、提高集团公司管理水平方面发挥了重要作用；财务公司和担保公司在降低集团公司总的融资成本方面也发挥了重要作用。</w:t>
      </w:r>
    </w:p>
    <w:p w:rsidR="0037352B" w:rsidRPr="008D162C" w:rsidRDefault="0037352B" w:rsidP="00372634">
      <w:pPr>
        <w:pStyle w:val="a3"/>
        <w:ind w:firstLineChars="0" w:firstLine="0"/>
        <w:rPr>
          <w:rFonts w:ascii="仿宋_GB2312" w:eastAsia="仿宋_GB2312" w:hAnsi="宋体" w:hint="eastAsia"/>
          <w:sz w:val="28"/>
          <w:szCs w:val="28"/>
        </w:rPr>
      </w:pPr>
      <w:r w:rsidRPr="008D162C">
        <w:rPr>
          <w:rFonts w:ascii="仿宋_GB2312" w:eastAsia="仿宋_GB2312" w:hAnsi="宋体" w:hint="eastAsia"/>
          <w:sz w:val="28"/>
          <w:szCs w:val="28"/>
        </w:rPr>
        <w:t xml:space="preserve">3. </w:t>
      </w:r>
      <w:r w:rsidR="007A1947">
        <w:rPr>
          <w:rFonts w:ascii="仿宋_GB2312" w:eastAsia="仿宋_GB2312" w:hAnsi="宋体" w:hint="eastAsia"/>
          <w:sz w:val="28"/>
          <w:szCs w:val="28"/>
        </w:rPr>
        <w:t>金融板块的</w:t>
      </w:r>
      <w:r w:rsidRPr="008D162C">
        <w:rPr>
          <w:rFonts w:ascii="仿宋_GB2312" w:eastAsia="仿宋_GB2312" w:hAnsi="宋体" w:hint="eastAsia"/>
          <w:sz w:val="28"/>
          <w:szCs w:val="28"/>
        </w:rPr>
        <w:t>作用有待进一步提升</w:t>
      </w:r>
    </w:p>
    <w:p w:rsidR="002E1F17" w:rsidRPr="000E7A4A" w:rsidRDefault="001A58FA" w:rsidP="000E7A4A">
      <w:pPr>
        <w:pStyle w:val="a3"/>
        <w:ind w:firstLine="560"/>
        <w:rPr>
          <w:rFonts w:ascii="仿宋_GB2312" w:eastAsia="仿宋_GB2312" w:hAnsi="宋体" w:hint="eastAsia"/>
          <w:sz w:val="28"/>
          <w:szCs w:val="28"/>
        </w:rPr>
      </w:pPr>
      <w:r w:rsidRPr="001A58FA">
        <w:rPr>
          <w:rFonts w:ascii="仿宋_GB2312" w:eastAsia="仿宋_GB2312" w:hAnsi="宋体" w:hint="eastAsia"/>
          <w:sz w:val="28"/>
          <w:szCs w:val="28"/>
        </w:rPr>
        <w:lastRenderedPageBreak/>
        <w:t>目前，金融</w:t>
      </w:r>
      <w:r>
        <w:rPr>
          <w:rFonts w:ascii="仿宋_GB2312" w:eastAsia="仿宋_GB2312" w:hAnsi="宋体" w:hint="eastAsia"/>
          <w:sz w:val="28"/>
          <w:szCs w:val="28"/>
        </w:rPr>
        <w:t>板块的发展还</w:t>
      </w:r>
      <w:r w:rsidR="00EC607C">
        <w:rPr>
          <w:rFonts w:ascii="仿宋_GB2312" w:eastAsia="仿宋_GB2312" w:hAnsi="宋体" w:hint="eastAsia"/>
          <w:sz w:val="28"/>
          <w:szCs w:val="28"/>
        </w:rPr>
        <w:t>受到</w:t>
      </w:r>
      <w:r w:rsidR="007A1947">
        <w:rPr>
          <w:rFonts w:ascii="仿宋_GB2312" w:eastAsia="仿宋_GB2312" w:hAnsi="宋体" w:hint="eastAsia"/>
          <w:sz w:val="28"/>
          <w:szCs w:val="28"/>
        </w:rPr>
        <w:t>金融板块分散、</w:t>
      </w:r>
      <w:r w:rsidR="00EC607C">
        <w:rPr>
          <w:rFonts w:ascii="仿宋_GB2312" w:eastAsia="仿宋_GB2312" w:hAnsi="宋体" w:hint="eastAsia"/>
          <w:sz w:val="28"/>
          <w:szCs w:val="28"/>
        </w:rPr>
        <w:t>人才缺乏、战略地位不高等方面的障碍</w:t>
      </w:r>
      <w:r w:rsidR="007A1947">
        <w:rPr>
          <w:rFonts w:ascii="仿宋_GB2312" w:eastAsia="仿宋_GB2312" w:hAnsi="宋体" w:hint="eastAsia"/>
          <w:sz w:val="28"/>
          <w:szCs w:val="28"/>
        </w:rPr>
        <w:t>。其对集团发展的支撑作用还可以大大提升。</w:t>
      </w:r>
    </w:p>
    <w:p w:rsidR="00816588" w:rsidRPr="000E7A4A" w:rsidRDefault="00816588" w:rsidP="00372634">
      <w:pPr>
        <w:pStyle w:val="a3"/>
        <w:ind w:firstLineChars="0" w:firstLine="0"/>
        <w:rPr>
          <w:rFonts w:hint="eastAsia"/>
          <w:sz w:val="28"/>
          <w:szCs w:val="28"/>
        </w:rPr>
      </w:pPr>
    </w:p>
    <w:p w:rsidR="00C70981" w:rsidRPr="00ED7466" w:rsidRDefault="000E7A4A" w:rsidP="00ED7466">
      <w:pPr>
        <w:pStyle w:val="a3"/>
        <w:ind w:firstLine="602"/>
        <w:rPr>
          <w:rFonts w:ascii="仿宋_GB2312" w:eastAsia="仿宋_GB2312" w:hAnsi="宋体" w:hint="eastAsia"/>
          <w:sz w:val="28"/>
          <w:szCs w:val="28"/>
        </w:rPr>
      </w:pPr>
      <w:r w:rsidRPr="00ED7466">
        <w:rPr>
          <w:rFonts w:ascii="仿宋_GB2312" w:eastAsia="仿宋_GB2312" w:hAnsi="宋体" w:hint="eastAsia"/>
          <w:b/>
          <w:sz w:val="30"/>
          <w:szCs w:val="30"/>
        </w:rPr>
        <w:t>二、</w:t>
      </w:r>
      <w:r w:rsidR="00793BF7">
        <w:rPr>
          <w:rFonts w:ascii="仿宋_GB2312" w:eastAsia="仿宋_GB2312" w:hAnsi="宋体" w:hint="eastAsia"/>
          <w:b/>
          <w:sz w:val="30"/>
          <w:szCs w:val="30"/>
        </w:rPr>
        <w:t>金融板块</w:t>
      </w:r>
      <w:r w:rsidR="00C70981" w:rsidRPr="00ED7466">
        <w:rPr>
          <w:rFonts w:ascii="仿宋_GB2312" w:eastAsia="仿宋_GB2312" w:hAnsi="宋体" w:hint="eastAsia"/>
          <w:b/>
          <w:sz w:val="30"/>
          <w:szCs w:val="30"/>
        </w:rPr>
        <w:t>业务的国际、国内、行业、区域战略环境分析</w:t>
      </w:r>
    </w:p>
    <w:p w:rsidR="00372634" w:rsidRDefault="00793BF7" w:rsidP="00372634">
      <w:pPr>
        <w:pStyle w:val="a3"/>
        <w:ind w:firstLineChars="0" w:firstLine="0"/>
        <w:rPr>
          <w:rFonts w:ascii="仿宋_GB2312" w:eastAsia="仿宋_GB2312" w:hAnsi="宋体" w:hint="eastAsia"/>
          <w:b/>
          <w:sz w:val="28"/>
          <w:szCs w:val="28"/>
        </w:rPr>
      </w:pPr>
      <w:r w:rsidRPr="00ED246F">
        <w:rPr>
          <w:rFonts w:ascii="仿宋_GB2312" w:eastAsia="仿宋_GB2312" w:hAnsi="宋体" w:hint="eastAsia"/>
          <w:b/>
          <w:sz w:val="28"/>
          <w:szCs w:val="28"/>
        </w:rPr>
        <w:t>（一）</w:t>
      </w:r>
      <w:r w:rsidR="00152C7D" w:rsidRPr="00ED246F">
        <w:rPr>
          <w:rFonts w:ascii="仿宋_GB2312" w:eastAsia="仿宋_GB2312" w:hAnsi="宋体" w:hint="eastAsia"/>
          <w:b/>
          <w:sz w:val="28"/>
          <w:szCs w:val="28"/>
        </w:rPr>
        <w:t>国际、国内、区域战略环境分析</w:t>
      </w:r>
    </w:p>
    <w:p w:rsidR="00724A3C" w:rsidRPr="00AA778F" w:rsidRDefault="00AA778F" w:rsidP="00372634">
      <w:pPr>
        <w:pStyle w:val="a3"/>
        <w:ind w:firstLineChars="0" w:firstLine="0"/>
        <w:rPr>
          <w:rFonts w:ascii="仿宋_GB2312" w:eastAsia="仿宋_GB2312" w:hAnsi="宋体" w:hint="eastAsia"/>
          <w:sz w:val="28"/>
          <w:szCs w:val="28"/>
        </w:rPr>
      </w:pPr>
      <w:r w:rsidRPr="00AA778F">
        <w:rPr>
          <w:rFonts w:ascii="仿宋_GB2312" w:eastAsia="仿宋_GB2312" w:hAnsi="宋体" w:hint="eastAsia"/>
          <w:sz w:val="28"/>
          <w:szCs w:val="28"/>
        </w:rPr>
        <w:t xml:space="preserve">1. </w:t>
      </w:r>
      <w:r w:rsidR="00627054">
        <w:rPr>
          <w:rFonts w:ascii="仿宋_GB2312" w:eastAsia="仿宋_GB2312" w:hAnsi="宋体" w:hint="eastAsia"/>
          <w:sz w:val="28"/>
          <w:szCs w:val="28"/>
        </w:rPr>
        <w:t>世界经济仍处于深度调整期，新兴经济体</w:t>
      </w:r>
      <w:r w:rsidR="00300394">
        <w:rPr>
          <w:rFonts w:ascii="仿宋_GB2312" w:eastAsia="仿宋_GB2312" w:hAnsi="宋体" w:hint="eastAsia"/>
          <w:sz w:val="28"/>
          <w:szCs w:val="28"/>
        </w:rPr>
        <w:t>风险加大</w:t>
      </w:r>
    </w:p>
    <w:p w:rsidR="00AA778F" w:rsidRPr="00AA778F" w:rsidRDefault="00AA778F" w:rsidP="00372634">
      <w:pPr>
        <w:pStyle w:val="a3"/>
        <w:ind w:firstLineChars="0" w:firstLine="0"/>
        <w:rPr>
          <w:rFonts w:ascii="仿宋_GB2312" w:eastAsia="仿宋_GB2312" w:hAnsi="宋体" w:hint="eastAsia"/>
          <w:sz w:val="28"/>
          <w:szCs w:val="28"/>
        </w:rPr>
      </w:pPr>
      <w:r w:rsidRPr="00AA778F">
        <w:rPr>
          <w:rFonts w:ascii="仿宋_GB2312" w:eastAsia="仿宋_GB2312" w:hAnsi="宋体" w:hint="eastAsia"/>
          <w:sz w:val="28"/>
          <w:szCs w:val="28"/>
        </w:rPr>
        <w:t xml:space="preserve">2. </w:t>
      </w:r>
      <w:r>
        <w:rPr>
          <w:rFonts w:ascii="仿宋_GB2312" w:eastAsia="仿宋_GB2312" w:hAnsi="宋体" w:hint="eastAsia"/>
          <w:sz w:val="28"/>
          <w:szCs w:val="28"/>
        </w:rPr>
        <w:t>中国经济迈入中速增长期</w:t>
      </w:r>
      <w:r w:rsidR="00451A5C">
        <w:rPr>
          <w:rFonts w:ascii="仿宋_GB2312" w:eastAsia="仿宋_GB2312" w:hAnsi="宋体" w:hint="eastAsia"/>
          <w:sz w:val="28"/>
          <w:szCs w:val="28"/>
        </w:rPr>
        <w:t>，</w:t>
      </w:r>
      <w:r w:rsidR="00753E91">
        <w:rPr>
          <w:rFonts w:ascii="仿宋_GB2312" w:eastAsia="仿宋_GB2312" w:hAnsi="宋体" w:hint="eastAsia"/>
          <w:sz w:val="28"/>
          <w:szCs w:val="28"/>
        </w:rPr>
        <w:t>金融风险</w:t>
      </w:r>
      <w:r w:rsidR="00451A5C">
        <w:rPr>
          <w:rFonts w:ascii="仿宋_GB2312" w:eastAsia="仿宋_GB2312" w:hAnsi="宋体" w:hint="eastAsia"/>
          <w:sz w:val="28"/>
          <w:szCs w:val="28"/>
        </w:rPr>
        <w:t>可能进入集中暴露期</w:t>
      </w:r>
    </w:p>
    <w:p w:rsidR="00AA778F" w:rsidRPr="00AA778F" w:rsidRDefault="00AA778F" w:rsidP="00372634">
      <w:pPr>
        <w:pStyle w:val="a3"/>
        <w:ind w:firstLineChars="0" w:firstLine="0"/>
        <w:rPr>
          <w:rFonts w:ascii="仿宋_GB2312" w:eastAsia="仿宋_GB2312" w:hAnsi="宋体" w:hint="eastAsia"/>
          <w:sz w:val="28"/>
          <w:szCs w:val="28"/>
        </w:rPr>
      </w:pPr>
      <w:r w:rsidRPr="00AA778F">
        <w:rPr>
          <w:rFonts w:ascii="仿宋_GB2312" w:eastAsia="仿宋_GB2312" w:hAnsi="宋体" w:hint="eastAsia"/>
          <w:sz w:val="28"/>
          <w:szCs w:val="28"/>
        </w:rPr>
        <w:t>3. 河南</w:t>
      </w:r>
      <w:r w:rsidR="005F1C27">
        <w:rPr>
          <w:rFonts w:ascii="仿宋_GB2312" w:eastAsia="仿宋_GB2312" w:hAnsi="宋体" w:hint="eastAsia"/>
          <w:sz w:val="28"/>
          <w:szCs w:val="28"/>
        </w:rPr>
        <w:t>经济、金融生态环境</w:t>
      </w:r>
    </w:p>
    <w:p w:rsidR="00152C7D" w:rsidRPr="00ED246F" w:rsidRDefault="00152C7D" w:rsidP="00372634">
      <w:pPr>
        <w:pStyle w:val="a3"/>
        <w:ind w:firstLineChars="0" w:firstLine="0"/>
        <w:rPr>
          <w:rFonts w:ascii="仿宋_GB2312" w:eastAsia="仿宋_GB2312" w:hAnsi="宋体" w:hint="eastAsia"/>
          <w:b/>
          <w:sz w:val="28"/>
          <w:szCs w:val="28"/>
        </w:rPr>
      </w:pPr>
      <w:r w:rsidRPr="00ED246F">
        <w:rPr>
          <w:rFonts w:ascii="仿宋_GB2312" w:eastAsia="仿宋_GB2312" w:hAnsi="宋体" w:hint="eastAsia"/>
          <w:b/>
          <w:sz w:val="28"/>
          <w:szCs w:val="28"/>
        </w:rPr>
        <w:t>（二）行业战略环境分析</w:t>
      </w:r>
    </w:p>
    <w:p w:rsidR="000F220D" w:rsidRPr="004E6BC7" w:rsidRDefault="000F220D"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1. 财务公司行业战略环境分析</w:t>
      </w:r>
    </w:p>
    <w:p w:rsidR="00752E6F" w:rsidRPr="004E6BC7" w:rsidRDefault="00B7571E"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（1）针对财务公司的监管环境变化趋势</w:t>
      </w:r>
    </w:p>
    <w:p w:rsidR="00B7571E" w:rsidRPr="004E6BC7" w:rsidRDefault="00B7571E"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（2）</w:t>
      </w:r>
      <w:r w:rsidR="00B44711" w:rsidRPr="004E6BC7">
        <w:rPr>
          <w:rFonts w:ascii="仿宋_GB2312" w:eastAsia="仿宋_GB2312" w:hAnsi="宋体" w:hint="eastAsia"/>
          <w:sz w:val="28"/>
          <w:szCs w:val="28"/>
        </w:rPr>
        <w:t>其他环境</w:t>
      </w:r>
    </w:p>
    <w:p w:rsidR="000F220D" w:rsidRPr="004E6BC7" w:rsidRDefault="000F220D"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2. 担保行业战略环境分析</w:t>
      </w:r>
    </w:p>
    <w:p w:rsidR="00B40EF3" w:rsidRPr="004E6BC7" w:rsidRDefault="002C5071"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（1）</w:t>
      </w:r>
      <w:r w:rsidR="00D927B8" w:rsidRPr="004E6BC7">
        <w:rPr>
          <w:rFonts w:ascii="仿宋_GB2312" w:eastAsia="仿宋_GB2312" w:hAnsi="宋体" w:hint="eastAsia"/>
          <w:sz w:val="28"/>
          <w:szCs w:val="28"/>
        </w:rPr>
        <w:t>关于担保投资的限制将有所放开，有利于担保行业盈利性增强</w:t>
      </w:r>
    </w:p>
    <w:p w:rsidR="0070099A" w:rsidRPr="004E6BC7" w:rsidRDefault="0070099A"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（2）担保行业将持续分化，国有或政策性担保公司成为主流</w:t>
      </w:r>
    </w:p>
    <w:p w:rsidR="00D927B8" w:rsidRPr="004E6BC7" w:rsidRDefault="0070099A"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（4）</w:t>
      </w:r>
      <w:r w:rsidR="00D927B8" w:rsidRPr="004E6BC7">
        <w:rPr>
          <w:rFonts w:ascii="仿宋_GB2312" w:eastAsia="仿宋_GB2312" w:hAnsi="宋体" w:hint="eastAsia"/>
          <w:sz w:val="28"/>
          <w:szCs w:val="28"/>
        </w:rPr>
        <w:t>担保行业风险将继续增加</w:t>
      </w:r>
    </w:p>
    <w:p w:rsidR="00816588" w:rsidRPr="004E6BC7" w:rsidRDefault="000F220D"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3. 银行业战略环境分析</w:t>
      </w:r>
    </w:p>
    <w:p w:rsidR="00752E6F" w:rsidRPr="004E6BC7" w:rsidRDefault="007878C1"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（1）</w:t>
      </w:r>
      <w:r w:rsidR="00752E6F" w:rsidRPr="004E6BC7">
        <w:rPr>
          <w:rFonts w:ascii="仿宋_GB2312" w:eastAsia="仿宋_GB2312" w:hAnsi="宋体" w:hint="eastAsia"/>
          <w:sz w:val="28"/>
          <w:szCs w:val="28"/>
        </w:rPr>
        <w:t>在政府和市场力量（如互联网金融）推动下，</w:t>
      </w:r>
      <w:r w:rsidR="00BC475D" w:rsidRPr="004E6BC7">
        <w:rPr>
          <w:rFonts w:ascii="仿宋_GB2312" w:eastAsia="仿宋_GB2312" w:hAnsi="宋体" w:hint="eastAsia"/>
          <w:sz w:val="28"/>
          <w:szCs w:val="28"/>
        </w:rPr>
        <w:t>利率市场化</w:t>
      </w:r>
      <w:r w:rsidR="00752E6F" w:rsidRPr="004E6BC7">
        <w:rPr>
          <w:rFonts w:ascii="仿宋_GB2312" w:eastAsia="仿宋_GB2312" w:hAnsi="宋体" w:hint="eastAsia"/>
          <w:sz w:val="28"/>
          <w:szCs w:val="28"/>
        </w:rPr>
        <w:t>快速推进，</w:t>
      </w:r>
      <w:r w:rsidR="006565DA" w:rsidRPr="004E6BC7">
        <w:rPr>
          <w:rFonts w:ascii="仿宋_GB2312" w:eastAsia="仿宋_GB2312" w:hAnsi="宋体" w:hint="eastAsia"/>
          <w:sz w:val="28"/>
          <w:szCs w:val="28"/>
        </w:rPr>
        <w:t>准入将逐步放开，</w:t>
      </w:r>
      <w:r w:rsidRPr="004E6BC7">
        <w:rPr>
          <w:rFonts w:ascii="仿宋_GB2312" w:eastAsia="仿宋_GB2312" w:hAnsi="宋体" w:hint="eastAsia"/>
          <w:sz w:val="28"/>
          <w:szCs w:val="28"/>
        </w:rPr>
        <w:t>银行业竞争加剧、银行利差收窄、盈利能力减弱</w:t>
      </w:r>
    </w:p>
    <w:p w:rsidR="00BC475D" w:rsidRPr="004E6BC7" w:rsidRDefault="007878C1"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（2）</w:t>
      </w:r>
      <w:r w:rsidR="00BC475D" w:rsidRPr="004E6BC7">
        <w:rPr>
          <w:rFonts w:ascii="仿宋_GB2312" w:eastAsia="仿宋_GB2312" w:hAnsi="宋体" w:hint="eastAsia"/>
          <w:sz w:val="28"/>
          <w:szCs w:val="28"/>
        </w:rPr>
        <w:t>实体经济发展困难</w:t>
      </w:r>
      <w:r w:rsidRPr="004E6BC7">
        <w:rPr>
          <w:rFonts w:ascii="仿宋_GB2312" w:eastAsia="仿宋_GB2312" w:hAnsi="宋体" w:hint="eastAsia"/>
          <w:sz w:val="28"/>
          <w:szCs w:val="28"/>
        </w:rPr>
        <w:t>，金融高利润格局即将结束，银行业风</w:t>
      </w:r>
      <w:r w:rsidRPr="004E6BC7">
        <w:rPr>
          <w:rFonts w:ascii="仿宋_GB2312" w:eastAsia="仿宋_GB2312" w:hAnsi="宋体" w:hint="eastAsia"/>
          <w:sz w:val="28"/>
          <w:szCs w:val="28"/>
        </w:rPr>
        <w:lastRenderedPageBreak/>
        <w:t>险可能将进入集中暴露期</w:t>
      </w:r>
    </w:p>
    <w:p w:rsidR="007878C1" w:rsidRPr="004E6BC7" w:rsidRDefault="007878C1"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（3）中小金融机构</w:t>
      </w:r>
      <w:r w:rsidR="0054085A" w:rsidRPr="004E6BC7">
        <w:rPr>
          <w:rFonts w:ascii="仿宋_GB2312" w:eastAsia="仿宋_GB2312" w:hAnsi="宋体" w:hint="eastAsia"/>
          <w:sz w:val="28"/>
          <w:szCs w:val="28"/>
        </w:rPr>
        <w:t>将面临巨大的经营压力，经营绩效可能最先恶化</w:t>
      </w:r>
    </w:p>
    <w:p w:rsidR="000F220D" w:rsidRPr="004E6BC7" w:rsidRDefault="000F220D"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4. 信托业战略环境分析</w:t>
      </w:r>
    </w:p>
    <w:p w:rsidR="00752E6F" w:rsidRPr="004E6BC7" w:rsidRDefault="00194A8C"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（1）</w:t>
      </w:r>
      <w:r w:rsidR="00752E6F" w:rsidRPr="004E6BC7">
        <w:rPr>
          <w:rFonts w:ascii="仿宋_GB2312" w:eastAsia="仿宋_GB2312" w:hAnsi="宋体" w:hint="eastAsia"/>
          <w:sz w:val="28"/>
          <w:szCs w:val="28"/>
        </w:rPr>
        <w:t>信托业</w:t>
      </w:r>
      <w:r w:rsidR="005E7BA4" w:rsidRPr="004E6BC7">
        <w:rPr>
          <w:rFonts w:ascii="仿宋_GB2312" w:eastAsia="仿宋_GB2312" w:hAnsi="宋体" w:hint="eastAsia"/>
          <w:sz w:val="28"/>
          <w:szCs w:val="28"/>
        </w:rPr>
        <w:t>已经经历了一个超长繁荣期</w:t>
      </w:r>
    </w:p>
    <w:p w:rsidR="005E7BA4" w:rsidRPr="004E6BC7" w:rsidRDefault="005E7BA4"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（2）刚性兑付近期很可能打破，信托业盈利性将大幅度降低</w:t>
      </w:r>
    </w:p>
    <w:p w:rsidR="000F220D" w:rsidRPr="004E6BC7" w:rsidRDefault="000F220D"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5. 财险业战略环境分析</w:t>
      </w:r>
    </w:p>
    <w:p w:rsidR="00752E6F" w:rsidRPr="004E6BC7" w:rsidRDefault="006B2E8A"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（1）</w:t>
      </w:r>
      <w:r w:rsidR="00BB31FA" w:rsidRPr="004E6BC7">
        <w:rPr>
          <w:rFonts w:ascii="仿宋_GB2312" w:eastAsia="仿宋_GB2312" w:hAnsi="宋体" w:hint="eastAsia"/>
          <w:sz w:val="28"/>
          <w:szCs w:val="28"/>
        </w:rPr>
        <w:t>费率自由化</w:t>
      </w:r>
    </w:p>
    <w:p w:rsidR="00BB31FA" w:rsidRPr="004E6BC7" w:rsidRDefault="00BB31FA"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（2）竞争加剧</w:t>
      </w:r>
    </w:p>
    <w:p w:rsidR="000F220D" w:rsidRPr="004E6BC7" w:rsidRDefault="000F220D"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6. 其他金融行业战略环境分析</w:t>
      </w:r>
    </w:p>
    <w:p w:rsidR="006B2E8A" w:rsidRPr="004E6BC7" w:rsidRDefault="00AD695F"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（1）小贷</w:t>
      </w:r>
      <w:r w:rsidR="004D44EA" w:rsidRPr="004E6BC7">
        <w:rPr>
          <w:rFonts w:ascii="仿宋_GB2312" w:eastAsia="仿宋_GB2312" w:hAnsi="宋体" w:hint="eastAsia"/>
          <w:sz w:val="28"/>
          <w:szCs w:val="28"/>
        </w:rPr>
        <w:t>行业环境分析</w:t>
      </w:r>
    </w:p>
    <w:p w:rsidR="004D44EA" w:rsidRPr="004E6BC7" w:rsidRDefault="004D44EA"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（2）金融租赁</w:t>
      </w:r>
      <w:r w:rsidR="001C082D" w:rsidRPr="004E6BC7">
        <w:rPr>
          <w:rFonts w:ascii="仿宋_GB2312" w:eastAsia="仿宋_GB2312" w:hAnsi="宋体" w:hint="eastAsia"/>
          <w:sz w:val="28"/>
          <w:szCs w:val="28"/>
        </w:rPr>
        <w:t>行业</w:t>
      </w:r>
      <w:r w:rsidRPr="004E6BC7">
        <w:rPr>
          <w:rFonts w:ascii="仿宋_GB2312" w:eastAsia="仿宋_GB2312" w:hAnsi="宋体" w:hint="eastAsia"/>
          <w:sz w:val="28"/>
          <w:szCs w:val="28"/>
        </w:rPr>
        <w:t>环境分析</w:t>
      </w:r>
    </w:p>
    <w:p w:rsidR="004D44EA" w:rsidRPr="004E6BC7" w:rsidRDefault="004D44EA"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（3）</w:t>
      </w:r>
      <w:r w:rsidR="001C082D" w:rsidRPr="004E6BC7">
        <w:rPr>
          <w:rFonts w:ascii="仿宋_GB2312" w:eastAsia="仿宋_GB2312" w:hAnsi="宋体" w:hint="eastAsia"/>
          <w:sz w:val="28"/>
          <w:szCs w:val="28"/>
        </w:rPr>
        <w:t>寿险行业环境分析</w:t>
      </w:r>
      <w:r w:rsidR="00BB31FA" w:rsidRPr="004E6BC7">
        <w:rPr>
          <w:rFonts w:ascii="仿宋_GB2312" w:eastAsia="仿宋_GB2312" w:hAnsi="宋体" w:hint="eastAsia"/>
          <w:sz w:val="28"/>
          <w:szCs w:val="28"/>
        </w:rPr>
        <w:t>：另类投资放开可能增强寿险行业盈利能力，但激烈的竞争对盈利能力有负向作用</w:t>
      </w:r>
    </w:p>
    <w:p w:rsidR="00C70981" w:rsidRPr="006479CD" w:rsidRDefault="006479CD" w:rsidP="006479CD">
      <w:pPr>
        <w:pStyle w:val="a3"/>
        <w:ind w:firstLine="602"/>
        <w:rPr>
          <w:rFonts w:ascii="仿宋_GB2312" w:eastAsia="仿宋_GB2312" w:hAnsi="宋体" w:hint="eastAsia"/>
          <w:b/>
          <w:sz w:val="30"/>
          <w:szCs w:val="30"/>
        </w:rPr>
      </w:pPr>
      <w:r w:rsidRPr="006479CD">
        <w:rPr>
          <w:rFonts w:ascii="仿宋_GB2312" w:eastAsia="仿宋_GB2312" w:hAnsi="宋体" w:hint="eastAsia"/>
          <w:b/>
          <w:sz w:val="30"/>
          <w:szCs w:val="30"/>
        </w:rPr>
        <w:t>三、</w:t>
      </w:r>
      <w:r w:rsidR="00C70981" w:rsidRPr="006479CD">
        <w:rPr>
          <w:rFonts w:ascii="仿宋_GB2312" w:eastAsia="仿宋_GB2312" w:hAnsi="宋体" w:hint="eastAsia"/>
          <w:b/>
          <w:sz w:val="30"/>
          <w:szCs w:val="30"/>
        </w:rPr>
        <w:t>业务战略思路</w:t>
      </w:r>
    </w:p>
    <w:p w:rsidR="00C70981" w:rsidRPr="00B9120B" w:rsidRDefault="006479CD" w:rsidP="006479CD">
      <w:pPr>
        <w:pStyle w:val="a3"/>
        <w:ind w:firstLineChars="0" w:firstLine="0"/>
        <w:rPr>
          <w:rFonts w:ascii="仿宋_GB2312" w:eastAsia="仿宋_GB2312" w:hAnsi="宋体" w:hint="eastAsia"/>
          <w:b/>
          <w:sz w:val="28"/>
          <w:szCs w:val="28"/>
        </w:rPr>
      </w:pPr>
      <w:r w:rsidRPr="00B9120B">
        <w:rPr>
          <w:rFonts w:ascii="仿宋_GB2312" w:eastAsia="仿宋_GB2312" w:hAnsi="宋体" w:hint="eastAsia"/>
          <w:b/>
          <w:sz w:val="28"/>
          <w:szCs w:val="28"/>
        </w:rPr>
        <w:t>（一）</w:t>
      </w:r>
      <w:r w:rsidR="00C70981" w:rsidRPr="00B9120B">
        <w:rPr>
          <w:rFonts w:ascii="仿宋_GB2312" w:eastAsia="仿宋_GB2312" w:hAnsi="宋体" w:hint="eastAsia"/>
          <w:b/>
          <w:sz w:val="28"/>
          <w:szCs w:val="28"/>
        </w:rPr>
        <w:t>发展定位</w:t>
      </w:r>
    </w:p>
    <w:p w:rsidR="004328EC" w:rsidRPr="004E6BC7" w:rsidRDefault="004E6BC7" w:rsidP="004E6BC7">
      <w:pPr>
        <w:pStyle w:val="a3"/>
        <w:ind w:firstLine="560"/>
        <w:rPr>
          <w:rFonts w:ascii="仿宋_GB2312" w:eastAsia="仿宋_GB2312" w:hAnsi="宋体" w:hint="eastAsia"/>
          <w:sz w:val="28"/>
          <w:szCs w:val="28"/>
        </w:rPr>
      </w:pPr>
      <w:r w:rsidRPr="004E6BC7">
        <w:rPr>
          <w:rFonts w:ascii="仿宋_GB2312" w:eastAsia="仿宋_GB2312" w:hAnsi="宋体" w:hint="eastAsia"/>
          <w:sz w:val="28"/>
          <w:szCs w:val="28"/>
        </w:rPr>
        <w:t>助推集团公司</w:t>
      </w:r>
      <w:r w:rsidR="001E2BE9">
        <w:rPr>
          <w:rFonts w:ascii="仿宋_GB2312" w:eastAsia="仿宋_GB2312" w:hAnsi="宋体" w:hint="eastAsia"/>
          <w:sz w:val="28"/>
          <w:szCs w:val="28"/>
        </w:rPr>
        <w:t>产融结合、快速发展，</w:t>
      </w:r>
      <w:r w:rsidRPr="004E6BC7">
        <w:rPr>
          <w:rFonts w:ascii="仿宋_GB2312" w:eastAsia="仿宋_GB2312" w:hAnsi="宋体" w:hint="eastAsia"/>
          <w:sz w:val="28"/>
          <w:szCs w:val="28"/>
        </w:rPr>
        <w:t>成为集团公司支柱产业之一</w:t>
      </w:r>
    </w:p>
    <w:p w:rsidR="00C70981" w:rsidRPr="00344051" w:rsidRDefault="006479CD" w:rsidP="006479CD">
      <w:pPr>
        <w:pStyle w:val="a3"/>
        <w:ind w:firstLineChars="0" w:firstLine="0"/>
        <w:rPr>
          <w:rFonts w:ascii="仿宋_GB2312" w:eastAsia="仿宋_GB2312" w:hAnsi="宋体" w:hint="eastAsia"/>
          <w:b/>
          <w:sz w:val="28"/>
          <w:szCs w:val="28"/>
        </w:rPr>
      </w:pPr>
      <w:r w:rsidRPr="00344051">
        <w:rPr>
          <w:rFonts w:ascii="仿宋_GB2312" w:eastAsia="仿宋_GB2312" w:hAnsi="宋体" w:hint="eastAsia"/>
          <w:b/>
          <w:sz w:val="28"/>
          <w:szCs w:val="28"/>
        </w:rPr>
        <w:t>（二）</w:t>
      </w:r>
      <w:r w:rsidR="00C70981" w:rsidRPr="00344051">
        <w:rPr>
          <w:rFonts w:ascii="仿宋_GB2312" w:eastAsia="仿宋_GB2312" w:hAnsi="宋体" w:hint="eastAsia"/>
          <w:b/>
          <w:sz w:val="28"/>
          <w:szCs w:val="28"/>
        </w:rPr>
        <w:t>战略目标</w:t>
      </w:r>
    </w:p>
    <w:p w:rsidR="00664E3E" w:rsidRPr="000B184B" w:rsidRDefault="000B184B" w:rsidP="000B184B">
      <w:pPr>
        <w:pStyle w:val="a3"/>
        <w:ind w:firstLine="560"/>
        <w:rPr>
          <w:rFonts w:ascii="仿宋_GB2312" w:eastAsia="仿宋_GB2312" w:hAnsi="宋体" w:hint="eastAsia"/>
          <w:sz w:val="28"/>
          <w:szCs w:val="28"/>
        </w:rPr>
      </w:pPr>
      <w:r>
        <w:rPr>
          <w:rFonts w:ascii="仿宋_GB2312" w:eastAsia="仿宋_GB2312" w:hAnsi="宋体" w:hint="eastAsia"/>
          <w:sz w:val="28"/>
          <w:szCs w:val="28"/>
        </w:rPr>
        <w:t>稳健、灵活的</w:t>
      </w:r>
      <w:r w:rsidRPr="000B184B">
        <w:rPr>
          <w:rFonts w:ascii="仿宋_GB2312" w:eastAsia="仿宋_GB2312" w:hAnsi="宋体" w:hint="eastAsia"/>
          <w:sz w:val="28"/>
          <w:szCs w:val="28"/>
        </w:rPr>
        <w:t>产融结合战略</w:t>
      </w:r>
    </w:p>
    <w:p w:rsidR="00C70981" w:rsidRPr="00344051" w:rsidRDefault="006479CD" w:rsidP="006479CD">
      <w:pPr>
        <w:pStyle w:val="a3"/>
        <w:ind w:firstLineChars="0" w:firstLine="0"/>
        <w:rPr>
          <w:rFonts w:ascii="仿宋_GB2312" w:eastAsia="仿宋_GB2312" w:hAnsi="宋体" w:hint="eastAsia"/>
          <w:b/>
          <w:sz w:val="28"/>
          <w:szCs w:val="28"/>
        </w:rPr>
      </w:pPr>
      <w:r w:rsidRPr="00344051">
        <w:rPr>
          <w:rFonts w:ascii="仿宋_GB2312" w:eastAsia="仿宋_GB2312" w:hAnsi="宋体" w:hint="eastAsia"/>
          <w:b/>
          <w:sz w:val="28"/>
          <w:szCs w:val="28"/>
        </w:rPr>
        <w:t>（三）</w:t>
      </w:r>
      <w:r w:rsidR="00C70981" w:rsidRPr="00344051">
        <w:rPr>
          <w:rFonts w:ascii="仿宋_GB2312" w:eastAsia="仿宋_GB2312" w:hAnsi="宋体" w:hint="eastAsia"/>
          <w:b/>
          <w:sz w:val="28"/>
          <w:szCs w:val="28"/>
        </w:rPr>
        <w:t>基本条件</w:t>
      </w:r>
    </w:p>
    <w:p w:rsidR="00664E3E" w:rsidRPr="00775E7D" w:rsidRDefault="0042197C" w:rsidP="00775E7D">
      <w:pPr>
        <w:pStyle w:val="a3"/>
        <w:ind w:firstLine="560"/>
        <w:rPr>
          <w:rFonts w:ascii="仿宋_GB2312" w:eastAsia="仿宋_GB2312" w:hAnsi="宋体" w:hint="eastAsia"/>
          <w:sz w:val="28"/>
          <w:szCs w:val="28"/>
        </w:rPr>
      </w:pPr>
      <w:r w:rsidRPr="00775E7D">
        <w:rPr>
          <w:rFonts w:ascii="仿宋_GB2312" w:eastAsia="仿宋_GB2312" w:hAnsi="宋体" w:hint="eastAsia"/>
          <w:sz w:val="28"/>
          <w:szCs w:val="28"/>
        </w:rPr>
        <w:t>1. 人才配备</w:t>
      </w:r>
      <w:r w:rsidR="00775E7D">
        <w:rPr>
          <w:rFonts w:ascii="仿宋_GB2312" w:eastAsia="仿宋_GB2312" w:hAnsi="宋体" w:hint="eastAsia"/>
          <w:sz w:val="28"/>
          <w:szCs w:val="28"/>
        </w:rPr>
        <w:t>：优秀人才储备</w:t>
      </w:r>
    </w:p>
    <w:p w:rsidR="0042197C" w:rsidRPr="00775E7D" w:rsidRDefault="0042197C" w:rsidP="00775E7D">
      <w:pPr>
        <w:pStyle w:val="a3"/>
        <w:ind w:firstLine="560"/>
        <w:rPr>
          <w:rFonts w:ascii="仿宋_GB2312" w:eastAsia="仿宋_GB2312" w:hAnsi="宋体" w:hint="eastAsia"/>
          <w:sz w:val="28"/>
          <w:szCs w:val="28"/>
        </w:rPr>
      </w:pPr>
      <w:r w:rsidRPr="00775E7D">
        <w:rPr>
          <w:rFonts w:ascii="仿宋_GB2312" w:eastAsia="仿宋_GB2312" w:hAnsi="宋体" w:hint="eastAsia"/>
          <w:sz w:val="28"/>
          <w:szCs w:val="28"/>
        </w:rPr>
        <w:t>2. 体制顺畅</w:t>
      </w:r>
      <w:r w:rsidR="00775E7D">
        <w:rPr>
          <w:rFonts w:ascii="仿宋_GB2312" w:eastAsia="仿宋_GB2312" w:hAnsi="宋体" w:hint="eastAsia"/>
          <w:sz w:val="28"/>
          <w:szCs w:val="28"/>
        </w:rPr>
        <w:t>：金融控股公司</w:t>
      </w:r>
    </w:p>
    <w:p w:rsidR="0042197C" w:rsidRPr="00775E7D" w:rsidRDefault="0042197C" w:rsidP="00775E7D">
      <w:pPr>
        <w:pStyle w:val="a3"/>
        <w:ind w:firstLine="560"/>
        <w:rPr>
          <w:rFonts w:ascii="仿宋_GB2312" w:eastAsia="仿宋_GB2312" w:hAnsi="宋体" w:hint="eastAsia"/>
          <w:sz w:val="28"/>
          <w:szCs w:val="28"/>
        </w:rPr>
      </w:pPr>
      <w:r w:rsidRPr="00775E7D">
        <w:rPr>
          <w:rFonts w:ascii="仿宋_GB2312" w:eastAsia="仿宋_GB2312" w:hAnsi="宋体" w:hint="eastAsia"/>
          <w:sz w:val="28"/>
          <w:szCs w:val="28"/>
        </w:rPr>
        <w:lastRenderedPageBreak/>
        <w:t>3. 机制保障</w:t>
      </w:r>
      <w:r w:rsidR="00775E7D">
        <w:rPr>
          <w:rFonts w:ascii="仿宋_GB2312" w:eastAsia="仿宋_GB2312" w:hAnsi="宋体" w:hint="eastAsia"/>
          <w:sz w:val="28"/>
          <w:szCs w:val="28"/>
        </w:rPr>
        <w:t>：完善激励机制</w:t>
      </w:r>
    </w:p>
    <w:p w:rsidR="00C70981" w:rsidRPr="00344051" w:rsidRDefault="006479CD" w:rsidP="006479CD">
      <w:pPr>
        <w:pStyle w:val="a3"/>
        <w:ind w:firstLineChars="0" w:firstLine="0"/>
        <w:rPr>
          <w:rFonts w:ascii="仿宋_GB2312" w:eastAsia="仿宋_GB2312" w:hAnsi="宋体" w:hint="eastAsia"/>
          <w:b/>
          <w:sz w:val="28"/>
          <w:szCs w:val="28"/>
        </w:rPr>
      </w:pPr>
      <w:r w:rsidRPr="00344051">
        <w:rPr>
          <w:rFonts w:ascii="仿宋_GB2312" w:eastAsia="仿宋_GB2312" w:hAnsi="宋体" w:hint="eastAsia"/>
          <w:b/>
          <w:sz w:val="28"/>
          <w:szCs w:val="28"/>
        </w:rPr>
        <w:t>（四）</w:t>
      </w:r>
      <w:r w:rsidR="00C70981" w:rsidRPr="00344051">
        <w:rPr>
          <w:rFonts w:ascii="仿宋_GB2312" w:eastAsia="仿宋_GB2312" w:hAnsi="宋体" w:hint="eastAsia"/>
          <w:b/>
          <w:sz w:val="28"/>
          <w:szCs w:val="28"/>
        </w:rPr>
        <w:t>主要路径</w:t>
      </w:r>
    </w:p>
    <w:p w:rsidR="00344051" w:rsidRPr="00896A32" w:rsidRDefault="00896A32" w:rsidP="00896A32">
      <w:pPr>
        <w:pStyle w:val="a3"/>
        <w:ind w:firstLine="560"/>
        <w:rPr>
          <w:rFonts w:ascii="仿宋_GB2312" w:eastAsia="仿宋_GB2312" w:hAnsi="宋体" w:hint="eastAsia"/>
          <w:sz w:val="28"/>
          <w:szCs w:val="28"/>
        </w:rPr>
      </w:pPr>
      <w:r w:rsidRPr="00896A32">
        <w:rPr>
          <w:rFonts w:ascii="仿宋_GB2312" w:eastAsia="仿宋_GB2312" w:hAnsi="宋体" w:hint="eastAsia"/>
          <w:sz w:val="28"/>
          <w:szCs w:val="28"/>
        </w:rPr>
        <w:t>1. 设立金融控股公司，整合金融板块</w:t>
      </w:r>
    </w:p>
    <w:p w:rsidR="00896A32" w:rsidRPr="00896A32" w:rsidRDefault="00896A32" w:rsidP="00896A32">
      <w:pPr>
        <w:pStyle w:val="a3"/>
        <w:ind w:firstLine="560"/>
        <w:rPr>
          <w:rFonts w:ascii="仿宋_GB2312" w:eastAsia="仿宋_GB2312" w:hAnsi="宋体" w:hint="eastAsia"/>
          <w:sz w:val="28"/>
          <w:szCs w:val="28"/>
        </w:rPr>
      </w:pPr>
      <w:r w:rsidRPr="00896A32">
        <w:rPr>
          <w:rFonts w:ascii="仿宋_GB2312" w:eastAsia="仿宋_GB2312" w:hAnsi="宋体" w:hint="eastAsia"/>
          <w:sz w:val="28"/>
          <w:szCs w:val="28"/>
        </w:rPr>
        <w:t>2. 做优财务公司，发挥产融结合的核心作用</w:t>
      </w:r>
    </w:p>
    <w:p w:rsidR="00896A32" w:rsidRPr="00896A32" w:rsidRDefault="00896A32" w:rsidP="00896A32">
      <w:pPr>
        <w:pStyle w:val="a3"/>
        <w:ind w:firstLine="560"/>
        <w:rPr>
          <w:rFonts w:ascii="仿宋_GB2312" w:eastAsia="仿宋_GB2312" w:hAnsi="宋体" w:hint="eastAsia"/>
          <w:sz w:val="28"/>
          <w:szCs w:val="28"/>
        </w:rPr>
      </w:pPr>
      <w:r w:rsidRPr="00896A32">
        <w:rPr>
          <w:rFonts w:ascii="仿宋_GB2312" w:eastAsia="仿宋_GB2312" w:hAnsi="宋体" w:hint="eastAsia"/>
          <w:sz w:val="28"/>
          <w:szCs w:val="28"/>
        </w:rPr>
        <w:t xml:space="preserve">3. </w:t>
      </w:r>
      <w:r>
        <w:rPr>
          <w:rFonts w:ascii="仿宋_GB2312" w:eastAsia="仿宋_GB2312" w:hAnsi="宋体" w:hint="eastAsia"/>
          <w:sz w:val="28"/>
          <w:szCs w:val="28"/>
        </w:rPr>
        <w:t>优化股权配置，最大化投资收益（对于参股机构）</w:t>
      </w:r>
    </w:p>
    <w:p w:rsidR="00C70981" w:rsidRPr="00344051" w:rsidRDefault="006479CD" w:rsidP="006479CD">
      <w:pPr>
        <w:pStyle w:val="a3"/>
        <w:ind w:firstLineChars="0" w:firstLine="0"/>
        <w:rPr>
          <w:rFonts w:ascii="仿宋_GB2312" w:eastAsia="仿宋_GB2312" w:hAnsi="宋体" w:hint="eastAsia"/>
          <w:b/>
          <w:sz w:val="28"/>
          <w:szCs w:val="28"/>
        </w:rPr>
      </w:pPr>
      <w:r w:rsidRPr="00344051">
        <w:rPr>
          <w:rFonts w:ascii="仿宋_GB2312" w:eastAsia="仿宋_GB2312" w:hAnsi="宋体" w:hint="eastAsia"/>
          <w:b/>
          <w:sz w:val="28"/>
          <w:szCs w:val="28"/>
        </w:rPr>
        <w:t>（五）</w:t>
      </w:r>
      <w:r w:rsidR="00C70981" w:rsidRPr="00344051">
        <w:rPr>
          <w:rFonts w:ascii="仿宋_GB2312" w:eastAsia="仿宋_GB2312" w:hAnsi="宋体" w:hint="eastAsia"/>
          <w:b/>
          <w:sz w:val="28"/>
          <w:szCs w:val="28"/>
        </w:rPr>
        <w:t>总体布局</w:t>
      </w:r>
    </w:p>
    <w:p w:rsidR="00344051" w:rsidRPr="00456664" w:rsidRDefault="00620827" w:rsidP="00456664">
      <w:pPr>
        <w:pStyle w:val="a3"/>
        <w:ind w:firstLine="560"/>
        <w:rPr>
          <w:rFonts w:ascii="仿宋_GB2312" w:eastAsia="仿宋_GB2312" w:hAnsi="宋体" w:hint="eastAsia"/>
          <w:sz w:val="28"/>
          <w:szCs w:val="28"/>
        </w:rPr>
      </w:pPr>
      <w:r>
        <w:rPr>
          <w:rFonts w:ascii="仿宋_GB2312" w:eastAsia="仿宋_GB2312" w:hAnsi="宋体" w:hint="eastAsia"/>
          <w:sz w:val="28"/>
          <w:szCs w:val="28"/>
        </w:rPr>
        <w:t>立足财务公司，稳健多元化；</w:t>
      </w:r>
      <w:r w:rsidR="00507779">
        <w:rPr>
          <w:rFonts w:ascii="仿宋_GB2312" w:eastAsia="仿宋_GB2312" w:hAnsi="宋体" w:hint="eastAsia"/>
          <w:sz w:val="28"/>
          <w:szCs w:val="28"/>
        </w:rPr>
        <w:t>未来几年对</w:t>
      </w:r>
      <w:r>
        <w:rPr>
          <w:rFonts w:ascii="仿宋_GB2312" w:eastAsia="仿宋_GB2312" w:hAnsi="宋体" w:hint="eastAsia"/>
          <w:sz w:val="28"/>
          <w:szCs w:val="28"/>
        </w:rPr>
        <w:t>金融机构</w:t>
      </w:r>
      <w:r w:rsidR="00507779">
        <w:rPr>
          <w:rFonts w:ascii="仿宋_GB2312" w:eastAsia="仿宋_GB2312" w:hAnsi="宋体" w:hint="eastAsia"/>
          <w:sz w:val="28"/>
          <w:szCs w:val="28"/>
        </w:rPr>
        <w:t>的投资以</w:t>
      </w:r>
      <w:r>
        <w:rPr>
          <w:rFonts w:ascii="仿宋_GB2312" w:eastAsia="仿宋_GB2312" w:hAnsi="宋体" w:hint="eastAsia"/>
          <w:sz w:val="28"/>
          <w:szCs w:val="28"/>
        </w:rPr>
        <w:t>参股为主</w:t>
      </w:r>
    </w:p>
    <w:p w:rsidR="00C70981" w:rsidRPr="00344051" w:rsidRDefault="006479CD" w:rsidP="006479CD">
      <w:pPr>
        <w:pStyle w:val="a3"/>
        <w:ind w:firstLineChars="0" w:firstLine="0"/>
        <w:rPr>
          <w:rFonts w:ascii="仿宋_GB2312" w:eastAsia="仿宋_GB2312" w:hAnsi="宋体" w:hint="eastAsia"/>
          <w:b/>
          <w:sz w:val="28"/>
          <w:szCs w:val="28"/>
        </w:rPr>
      </w:pPr>
      <w:r w:rsidRPr="00344051">
        <w:rPr>
          <w:rFonts w:ascii="仿宋_GB2312" w:eastAsia="仿宋_GB2312" w:hAnsi="宋体" w:hint="eastAsia"/>
          <w:b/>
          <w:sz w:val="28"/>
          <w:szCs w:val="28"/>
        </w:rPr>
        <w:t>（六）</w:t>
      </w:r>
      <w:r w:rsidR="00C70981" w:rsidRPr="00344051">
        <w:rPr>
          <w:rFonts w:ascii="仿宋_GB2312" w:eastAsia="仿宋_GB2312" w:hAnsi="宋体" w:hint="eastAsia"/>
          <w:b/>
          <w:sz w:val="28"/>
          <w:szCs w:val="28"/>
        </w:rPr>
        <w:t>发展重点</w:t>
      </w:r>
    </w:p>
    <w:p w:rsidR="00344051" w:rsidRDefault="00456664" w:rsidP="00456664">
      <w:pPr>
        <w:pStyle w:val="a3"/>
        <w:ind w:firstLine="560"/>
        <w:rPr>
          <w:rFonts w:ascii="仿宋_GB2312" w:eastAsia="仿宋_GB2312" w:hAnsi="宋体" w:hint="eastAsia"/>
          <w:sz w:val="28"/>
          <w:szCs w:val="28"/>
        </w:rPr>
      </w:pPr>
      <w:r w:rsidRPr="00456664">
        <w:rPr>
          <w:rFonts w:ascii="仿宋_GB2312" w:eastAsia="仿宋_GB2312" w:hAnsi="宋体" w:hint="eastAsia"/>
          <w:sz w:val="28"/>
          <w:szCs w:val="28"/>
        </w:rPr>
        <w:t>1. 金融控股公司</w:t>
      </w:r>
    </w:p>
    <w:p w:rsidR="00456664" w:rsidRPr="00456664" w:rsidRDefault="00456664" w:rsidP="00456664">
      <w:pPr>
        <w:pStyle w:val="a3"/>
        <w:ind w:firstLine="560"/>
        <w:rPr>
          <w:rFonts w:ascii="仿宋_GB2312" w:eastAsia="仿宋_GB2312" w:hAnsi="宋体" w:hint="eastAsia"/>
          <w:sz w:val="28"/>
          <w:szCs w:val="28"/>
        </w:rPr>
      </w:pPr>
      <w:r>
        <w:rPr>
          <w:rFonts w:ascii="仿宋_GB2312" w:eastAsia="仿宋_GB2312" w:hAnsi="宋体" w:hint="eastAsia"/>
          <w:sz w:val="28"/>
          <w:szCs w:val="28"/>
        </w:rPr>
        <w:t>2. 财务公司</w:t>
      </w:r>
    </w:p>
    <w:p w:rsidR="00C70981" w:rsidRPr="00344051" w:rsidRDefault="006479CD" w:rsidP="006479CD">
      <w:pPr>
        <w:pStyle w:val="a3"/>
        <w:ind w:firstLineChars="0" w:firstLine="0"/>
        <w:rPr>
          <w:rFonts w:ascii="仿宋_GB2312" w:eastAsia="仿宋_GB2312" w:hAnsi="宋体" w:hint="eastAsia"/>
          <w:b/>
          <w:sz w:val="28"/>
          <w:szCs w:val="28"/>
        </w:rPr>
      </w:pPr>
      <w:r w:rsidRPr="00344051">
        <w:rPr>
          <w:rFonts w:ascii="仿宋_GB2312" w:eastAsia="仿宋_GB2312" w:hAnsi="宋体" w:hint="eastAsia"/>
          <w:b/>
          <w:sz w:val="28"/>
          <w:szCs w:val="28"/>
        </w:rPr>
        <w:t>（七）</w:t>
      </w:r>
      <w:r w:rsidR="00C70981" w:rsidRPr="00344051">
        <w:rPr>
          <w:rFonts w:ascii="仿宋_GB2312" w:eastAsia="仿宋_GB2312" w:hAnsi="宋体" w:hint="eastAsia"/>
          <w:b/>
          <w:sz w:val="28"/>
          <w:szCs w:val="28"/>
        </w:rPr>
        <w:t>实施步骤</w:t>
      </w:r>
    </w:p>
    <w:p w:rsidR="00344051" w:rsidRDefault="00456664" w:rsidP="00456664">
      <w:pPr>
        <w:pStyle w:val="a3"/>
        <w:ind w:firstLine="560"/>
        <w:rPr>
          <w:rFonts w:ascii="仿宋_GB2312" w:eastAsia="仿宋_GB2312" w:hAnsi="宋体" w:hint="eastAsia"/>
          <w:sz w:val="28"/>
          <w:szCs w:val="28"/>
        </w:rPr>
      </w:pPr>
      <w:r w:rsidRPr="005F6084">
        <w:rPr>
          <w:rFonts w:ascii="仿宋_GB2312" w:eastAsia="仿宋_GB2312" w:hAnsi="宋体" w:hint="eastAsia"/>
          <w:sz w:val="28"/>
          <w:szCs w:val="28"/>
        </w:rPr>
        <w:t xml:space="preserve">1. </w:t>
      </w:r>
      <w:r w:rsidR="005F6084">
        <w:rPr>
          <w:rFonts w:ascii="仿宋_GB2312" w:eastAsia="仿宋_GB2312" w:hAnsi="宋体" w:hint="eastAsia"/>
          <w:sz w:val="28"/>
          <w:szCs w:val="28"/>
        </w:rPr>
        <w:t>优化财务公司，增强财务公司的金融支撑力</w:t>
      </w:r>
    </w:p>
    <w:p w:rsidR="005F6084" w:rsidRDefault="005F6084" w:rsidP="00456664">
      <w:pPr>
        <w:pStyle w:val="a3"/>
        <w:ind w:firstLine="560"/>
        <w:rPr>
          <w:rFonts w:ascii="仿宋_GB2312" w:eastAsia="仿宋_GB2312" w:hAnsi="宋体" w:hint="eastAsia"/>
          <w:sz w:val="28"/>
          <w:szCs w:val="28"/>
        </w:rPr>
      </w:pPr>
      <w:r>
        <w:rPr>
          <w:rFonts w:ascii="仿宋_GB2312" w:eastAsia="仿宋_GB2312" w:hAnsi="宋体" w:hint="eastAsia"/>
          <w:sz w:val="28"/>
          <w:szCs w:val="28"/>
        </w:rPr>
        <w:t xml:space="preserve">2. </w:t>
      </w:r>
      <w:r w:rsidRPr="005F6084">
        <w:rPr>
          <w:rFonts w:ascii="仿宋_GB2312" w:eastAsia="仿宋_GB2312" w:hAnsi="宋体" w:hint="eastAsia"/>
          <w:sz w:val="28"/>
          <w:szCs w:val="28"/>
        </w:rPr>
        <w:t>成立金融控股公司，整合现有金融资源</w:t>
      </w:r>
      <w:r>
        <w:rPr>
          <w:rFonts w:ascii="仿宋_GB2312" w:eastAsia="仿宋_GB2312" w:hAnsi="宋体" w:hint="eastAsia"/>
          <w:sz w:val="28"/>
          <w:szCs w:val="28"/>
        </w:rPr>
        <w:t>，建立于金融业更为适应的激励机制</w:t>
      </w:r>
    </w:p>
    <w:p w:rsidR="005F6084" w:rsidRPr="005F6084" w:rsidRDefault="005F6084" w:rsidP="00456664">
      <w:pPr>
        <w:pStyle w:val="a3"/>
        <w:ind w:firstLine="560"/>
        <w:rPr>
          <w:rFonts w:ascii="仿宋_GB2312" w:eastAsia="仿宋_GB2312" w:hAnsi="宋体" w:hint="eastAsia"/>
          <w:sz w:val="28"/>
          <w:szCs w:val="28"/>
        </w:rPr>
      </w:pPr>
      <w:r>
        <w:rPr>
          <w:rFonts w:ascii="仿宋_GB2312" w:eastAsia="仿宋_GB2312" w:hAnsi="宋体" w:hint="eastAsia"/>
          <w:sz w:val="28"/>
          <w:szCs w:val="28"/>
        </w:rPr>
        <w:t xml:space="preserve">3. </w:t>
      </w:r>
      <w:r w:rsidR="007B6F11">
        <w:rPr>
          <w:rFonts w:ascii="仿宋_GB2312" w:eastAsia="仿宋_GB2312" w:hAnsi="宋体" w:hint="eastAsia"/>
          <w:sz w:val="28"/>
          <w:szCs w:val="28"/>
        </w:rPr>
        <w:t>适时调整对信托和银行业的股权</w:t>
      </w:r>
    </w:p>
    <w:p w:rsidR="00C70981" w:rsidRPr="00344051" w:rsidRDefault="006479CD" w:rsidP="006479CD">
      <w:pPr>
        <w:pStyle w:val="a3"/>
        <w:ind w:firstLineChars="0" w:firstLine="0"/>
        <w:rPr>
          <w:rFonts w:ascii="仿宋_GB2312" w:eastAsia="仿宋_GB2312" w:hAnsi="宋体" w:hint="eastAsia"/>
          <w:b/>
          <w:sz w:val="28"/>
          <w:szCs w:val="28"/>
        </w:rPr>
      </w:pPr>
      <w:r w:rsidRPr="00344051">
        <w:rPr>
          <w:rFonts w:ascii="仿宋_GB2312" w:eastAsia="仿宋_GB2312" w:hAnsi="宋体" w:hint="eastAsia"/>
          <w:b/>
          <w:sz w:val="28"/>
          <w:szCs w:val="28"/>
        </w:rPr>
        <w:t>（八）</w:t>
      </w:r>
      <w:r w:rsidR="00C70981" w:rsidRPr="00344051">
        <w:rPr>
          <w:rFonts w:ascii="仿宋_GB2312" w:eastAsia="仿宋_GB2312" w:hAnsi="宋体" w:hint="eastAsia"/>
          <w:b/>
          <w:sz w:val="28"/>
          <w:szCs w:val="28"/>
        </w:rPr>
        <w:t>业务、产品结构优化方向</w:t>
      </w:r>
    </w:p>
    <w:p w:rsidR="00344051" w:rsidRPr="00D61E91" w:rsidRDefault="00456664" w:rsidP="00D61E91">
      <w:pPr>
        <w:pStyle w:val="a3"/>
        <w:ind w:firstLine="560"/>
        <w:rPr>
          <w:rFonts w:ascii="仿宋_GB2312" w:eastAsia="仿宋_GB2312" w:hAnsi="宋体" w:hint="eastAsia"/>
          <w:sz w:val="28"/>
          <w:szCs w:val="28"/>
        </w:rPr>
      </w:pPr>
      <w:r w:rsidRPr="00D61E91">
        <w:rPr>
          <w:rFonts w:ascii="仿宋_GB2312" w:eastAsia="仿宋_GB2312" w:hAnsi="宋体" w:hint="eastAsia"/>
          <w:sz w:val="28"/>
          <w:szCs w:val="28"/>
        </w:rPr>
        <w:t>1. 财务公司</w:t>
      </w:r>
      <w:r w:rsidR="007B6F11">
        <w:rPr>
          <w:rFonts w:ascii="仿宋_GB2312" w:eastAsia="仿宋_GB2312" w:hAnsi="宋体" w:hint="eastAsia"/>
          <w:sz w:val="28"/>
          <w:szCs w:val="28"/>
        </w:rPr>
        <w:t>业务结构</w:t>
      </w:r>
      <w:r w:rsidRPr="00D61E91">
        <w:rPr>
          <w:rFonts w:ascii="仿宋_GB2312" w:eastAsia="仿宋_GB2312" w:hAnsi="宋体" w:hint="eastAsia"/>
          <w:sz w:val="28"/>
          <w:szCs w:val="28"/>
        </w:rPr>
        <w:t>的优化</w:t>
      </w:r>
    </w:p>
    <w:p w:rsidR="00456664" w:rsidRPr="00D61E91" w:rsidRDefault="00456664" w:rsidP="00D61E91">
      <w:pPr>
        <w:pStyle w:val="a3"/>
        <w:ind w:firstLine="560"/>
        <w:rPr>
          <w:rFonts w:ascii="仿宋_GB2312" w:eastAsia="仿宋_GB2312" w:hAnsi="宋体" w:hint="eastAsia"/>
          <w:sz w:val="28"/>
          <w:szCs w:val="28"/>
        </w:rPr>
      </w:pPr>
      <w:r w:rsidRPr="00D61E91">
        <w:rPr>
          <w:rFonts w:ascii="仿宋_GB2312" w:eastAsia="仿宋_GB2312" w:hAnsi="宋体" w:hint="eastAsia"/>
          <w:sz w:val="28"/>
          <w:szCs w:val="28"/>
        </w:rPr>
        <w:t>2. 担保公司</w:t>
      </w:r>
      <w:r w:rsidR="007B6F11">
        <w:rPr>
          <w:rFonts w:ascii="仿宋_GB2312" w:eastAsia="仿宋_GB2312" w:hAnsi="宋体" w:hint="eastAsia"/>
          <w:sz w:val="28"/>
          <w:szCs w:val="28"/>
        </w:rPr>
        <w:t>业务结构</w:t>
      </w:r>
      <w:r w:rsidRPr="00D61E91">
        <w:rPr>
          <w:rFonts w:ascii="仿宋_GB2312" w:eastAsia="仿宋_GB2312" w:hAnsi="宋体" w:hint="eastAsia"/>
          <w:sz w:val="28"/>
          <w:szCs w:val="28"/>
        </w:rPr>
        <w:t>的优化</w:t>
      </w:r>
    </w:p>
    <w:p w:rsidR="00C70981" w:rsidRPr="00344051" w:rsidRDefault="006479CD" w:rsidP="00344051">
      <w:pPr>
        <w:pStyle w:val="a3"/>
        <w:ind w:firstLine="602"/>
        <w:rPr>
          <w:rFonts w:ascii="仿宋_GB2312" w:eastAsia="仿宋_GB2312" w:hAnsi="宋体" w:hint="eastAsia"/>
          <w:b/>
          <w:sz w:val="30"/>
          <w:szCs w:val="30"/>
        </w:rPr>
      </w:pPr>
      <w:r w:rsidRPr="00344051">
        <w:rPr>
          <w:rFonts w:ascii="仿宋_GB2312" w:eastAsia="仿宋_GB2312" w:hAnsi="宋体" w:hint="eastAsia"/>
          <w:b/>
          <w:sz w:val="30"/>
          <w:szCs w:val="30"/>
        </w:rPr>
        <w:t>四、</w:t>
      </w:r>
      <w:r w:rsidR="00C70981" w:rsidRPr="00344051">
        <w:rPr>
          <w:rFonts w:ascii="仿宋_GB2312" w:eastAsia="仿宋_GB2312" w:hAnsi="宋体" w:hint="eastAsia"/>
          <w:b/>
          <w:sz w:val="30"/>
          <w:szCs w:val="30"/>
        </w:rPr>
        <w:t>重点项目</w:t>
      </w:r>
    </w:p>
    <w:p w:rsidR="00372634" w:rsidRPr="00D61E91" w:rsidRDefault="008D52F1" w:rsidP="00D61E91">
      <w:pPr>
        <w:pStyle w:val="a3"/>
        <w:ind w:firstLine="560"/>
        <w:rPr>
          <w:rFonts w:ascii="仿宋_GB2312" w:eastAsia="仿宋_GB2312" w:hAnsi="宋体" w:hint="eastAsia"/>
          <w:sz w:val="28"/>
          <w:szCs w:val="28"/>
        </w:rPr>
      </w:pPr>
      <w:r w:rsidRPr="00D61E91">
        <w:rPr>
          <w:rFonts w:ascii="仿宋_GB2312" w:eastAsia="仿宋_GB2312" w:hAnsi="宋体" w:hint="eastAsia"/>
          <w:sz w:val="28"/>
          <w:szCs w:val="28"/>
        </w:rPr>
        <w:t>1. 金融控股公司/投资控股集团</w:t>
      </w:r>
    </w:p>
    <w:p w:rsidR="008D52F1" w:rsidRPr="00D61E91" w:rsidRDefault="008D52F1" w:rsidP="00D61E91">
      <w:pPr>
        <w:pStyle w:val="a3"/>
        <w:ind w:firstLine="560"/>
        <w:rPr>
          <w:rFonts w:ascii="仿宋_GB2312" w:eastAsia="仿宋_GB2312" w:hAnsi="宋体" w:hint="eastAsia"/>
          <w:sz w:val="28"/>
          <w:szCs w:val="28"/>
        </w:rPr>
      </w:pPr>
      <w:r w:rsidRPr="00D61E91">
        <w:rPr>
          <w:rFonts w:ascii="仿宋_GB2312" w:eastAsia="仿宋_GB2312" w:hAnsi="宋体" w:hint="eastAsia"/>
          <w:sz w:val="28"/>
          <w:szCs w:val="28"/>
        </w:rPr>
        <w:t>2. 财务公司</w:t>
      </w:r>
    </w:p>
    <w:p w:rsidR="001E573E" w:rsidRPr="00D61E91" w:rsidRDefault="001E573E" w:rsidP="00D61E91">
      <w:pPr>
        <w:pStyle w:val="a3"/>
        <w:ind w:firstLine="560"/>
        <w:rPr>
          <w:rFonts w:ascii="仿宋_GB2312" w:eastAsia="仿宋_GB2312" w:hAnsi="宋体" w:hint="eastAsia"/>
          <w:sz w:val="28"/>
          <w:szCs w:val="28"/>
        </w:rPr>
      </w:pPr>
      <w:r w:rsidRPr="00D61E91">
        <w:rPr>
          <w:rFonts w:ascii="仿宋_GB2312" w:eastAsia="仿宋_GB2312" w:hAnsi="宋体" w:hint="eastAsia"/>
          <w:sz w:val="28"/>
          <w:szCs w:val="28"/>
        </w:rPr>
        <w:lastRenderedPageBreak/>
        <w:t>3. 商业银行股权调整</w:t>
      </w:r>
    </w:p>
    <w:p w:rsidR="00C70981" w:rsidRPr="00344051" w:rsidRDefault="006479CD" w:rsidP="00344051">
      <w:pPr>
        <w:pStyle w:val="a3"/>
        <w:ind w:firstLine="602"/>
        <w:rPr>
          <w:rFonts w:ascii="仿宋_GB2312" w:eastAsia="仿宋_GB2312" w:hAnsi="宋体" w:hint="eastAsia"/>
          <w:b/>
          <w:sz w:val="30"/>
          <w:szCs w:val="30"/>
        </w:rPr>
      </w:pPr>
      <w:r w:rsidRPr="00344051">
        <w:rPr>
          <w:rFonts w:ascii="仿宋_GB2312" w:eastAsia="仿宋_GB2312" w:hAnsi="宋体" w:hint="eastAsia"/>
          <w:b/>
          <w:sz w:val="30"/>
          <w:szCs w:val="30"/>
        </w:rPr>
        <w:t>五、</w:t>
      </w:r>
      <w:r w:rsidR="00C70981" w:rsidRPr="00344051">
        <w:rPr>
          <w:rFonts w:ascii="仿宋_GB2312" w:eastAsia="仿宋_GB2312" w:hAnsi="宋体" w:hint="eastAsia"/>
          <w:b/>
          <w:sz w:val="30"/>
          <w:szCs w:val="30"/>
        </w:rPr>
        <w:t>保障措施</w:t>
      </w:r>
    </w:p>
    <w:p w:rsidR="00C70981" w:rsidRPr="003F2D95" w:rsidRDefault="003F2D95" w:rsidP="003F2D95">
      <w:pPr>
        <w:pStyle w:val="a3"/>
        <w:ind w:firstLine="562"/>
        <w:rPr>
          <w:rFonts w:ascii="仿宋_GB2312" w:eastAsia="仿宋_GB2312" w:hAnsi="宋体" w:hint="eastAsia"/>
          <w:b/>
          <w:sz w:val="28"/>
          <w:szCs w:val="28"/>
        </w:rPr>
      </w:pPr>
      <w:r w:rsidRPr="003F2D95">
        <w:rPr>
          <w:rFonts w:ascii="仿宋_GB2312" w:eastAsia="仿宋_GB2312" w:hAnsi="宋体" w:hint="eastAsia"/>
          <w:b/>
          <w:sz w:val="28"/>
          <w:szCs w:val="28"/>
        </w:rPr>
        <w:t>（一）</w:t>
      </w:r>
      <w:r w:rsidR="00C70981" w:rsidRPr="003F2D95">
        <w:rPr>
          <w:rFonts w:ascii="仿宋_GB2312" w:eastAsia="仿宋_GB2312" w:hAnsi="宋体" w:hint="eastAsia"/>
          <w:b/>
          <w:sz w:val="28"/>
          <w:szCs w:val="28"/>
        </w:rPr>
        <w:t>河南省政府支持政策</w:t>
      </w:r>
    </w:p>
    <w:p w:rsidR="00013299" w:rsidRDefault="0034365D" w:rsidP="003F2D95">
      <w:pPr>
        <w:pStyle w:val="a3"/>
        <w:ind w:firstLine="560"/>
        <w:rPr>
          <w:rFonts w:ascii="仿宋_GB2312" w:eastAsia="仿宋_GB2312" w:hAnsi="宋体" w:hint="eastAsia"/>
          <w:sz w:val="28"/>
          <w:szCs w:val="28"/>
        </w:rPr>
      </w:pPr>
      <w:r w:rsidRPr="003F2D95">
        <w:rPr>
          <w:rFonts w:ascii="仿宋_GB2312" w:eastAsia="仿宋_GB2312" w:hAnsi="宋体" w:hint="eastAsia"/>
          <w:sz w:val="28"/>
          <w:szCs w:val="28"/>
        </w:rPr>
        <w:t>（1）支持成立金融控股公司或投资控股集团</w:t>
      </w:r>
    </w:p>
    <w:p w:rsidR="00ED2DCE" w:rsidRPr="003F2D95" w:rsidRDefault="00ED2DCE" w:rsidP="003F2D95">
      <w:pPr>
        <w:pStyle w:val="a3"/>
        <w:ind w:firstLine="560"/>
        <w:rPr>
          <w:rFonts w:ascii="仿宋_GB2312" w:eastAsia="仿宋_GB2312" w:hAnsi="宋体" w:hint="eastAsia"/>
          <w:sz w:val="28"/>
          <w:szCs w:val="28"/>
        </w:rPr>
      </w:pPr>
      <w:r>
        <w:rPr>
          <w:rFonts w:ascii="仿宋_GB2312" w:eastAsia="仿宋_GB2312" w:hAnsi="宋体" w:hint="eastAsia"/>
          <w:sz w:val="28"/>
          <w:szCs w:val="28"/>
        </w:rPr>
        <w:t>（2）支持河南能源化工集团改革激励机制</w:t>
      </w:r>
    </w:p>
    <w:p w:rsidR="0034365D" w:rsidRPr="003F2D95" w:rsidRDefault="0034365D" w:rsidP="003F2D95">
      <w:pPr>
        <w:pStyle w:val="a3"/>
        <w:ind w:firstLine="560"/>
        <w:rPr>
          <w:rFonts w:ascii="仿宋_GB2312" w:eastAsia="仿宋_GB2312" w:hAnsi="宋体" w:hint="eastAsia"/>
          <w:sz w:val="28"/>
          <w:szCs w:val="28"/>
        </w:rPr>
      </w:pPr>
      <w:r w:rsidRPr="003F2D95">
        <w:rPr>
          <w:rFonts w:ascii="仿宋_GB2312" w:eastAsia="仿宋_GB2312" w:hAnsi="宋体" w:hint="eastAsia"/>
          <w:sz w:val="28"/>
          <w:szCs w:val="28"/>
        </w:rPr>
        <w:t>（</w:t>
      </w:r>
      <w:r w:rsidR="00ED2DCE">
        <w:rPr>
          <w:rFonts w:ascii="仿宋_GB2312" w:eastAsia="仿宋_GB2312" w:hAnsi="宋体" w:hint="eastAsia"/>
          <w:sz w:val="28"/>
          <w:szCs w:val="28"/>
        </w:rPr>
        <w:t>3</w:t>
      </w:r>
      <w:r w:rsidRPr="003F2D95">
        <w:rPr>
          <w:rFonts w:ascii="仿宋_GB2312" w:eastAsia="仿宋_GB2312" w:hAnsi="宋体" w:hint="eastAsia"/>
          <w:sz w:val="28"/>
          <w:szCs w:val="28"/>
        </w:rPr>
        <w:t>）</w:t>
      </w:r>
      <w:r w:rsidR="00EB5C63" w:rsidRPr="003F2D95">
        <w:rPr>
          <w:rFonts w:ascii="仿宋_GB2312" w:eastAsia="仿宋_GB2312" w:hAnsi="宋体" w:hint="eastAsia"/>
          <w:sz w:val="28"/>
          <w:szCs w:val="28"/>
        </w:rPr>
        <w:t>完善金融生态环境</w:t>
      </w:r>
    </w:p>
    <w:p w:rsidR="00C70981" w:rsidRDefault="003F2D95" w:rsidP="003F2D95">
      <w:pPr>
        <w:pStyle w:val="a3"/>
        <w:ind w:firstLine="562"/>
        <w:rPr>
          <w:rFonts w:ascii="仿宋_GB2312" w:eastAsia="仿宋_GB2312" w:hAnsi="宋体" w:hint="eastAsia"/>
          <w:b/>
          <w:sz w:val="28"/>
          <w:szCs w:val="28"/>
        </w:rPr>
      </w:pPr>
      <w:r>
        <w:rPr>
          <w:rFonts w:ascii="仿宋_GB2312" w:eastAsia="仿宋_GB2312" w:hAnsi="宋体" w:hint="eastAsia"/>
          <w:b/>
          <w:sz w:val="28"/>
          <w:szCs w:val="28"/>
        </w:rPr>
        <w:t>（二）</w:t>
      </w:r>
      <w:r w:rsidR="00C70981" w:rsidRPr="003F2D95">
        <w:rPr>
          <w:rFonts w:ascii="仿宋_GB2312" w:eastAsia="仿宋_GB2312" w:hAnsi="宋体" w:hint="eastAsia"/>
          <w:b/>
          <w:sz w:val="28"/>
          <w:szCs w:val="28"/>
        </w:rPr>
        <w:t>国家支持政策</w:t>
      </w:r>
    </w:p>
    <w:p w:rsidR="003F2D95" w:rsidRPr="003F2D95" w:rsidRDefault="003F2D95" w:rsidP="003F2D95">
      <w:pPr>
        <w:pStyle w:val="a3"/>
        <w:ind w:firstLine="562"/>
        <w:rPr>
          <w:rFonts w:ascii="仿宋_GB2312" w:eastAsia="仿宋_GB2312" w:hAnsi="宋体"/>
          <w:b/>
          <w:sz w:val="28"/>
          <w:szCs w:val="28"/>
        </w:rPr>
      </w:pPr>
    </w:p>
    <w:sectPr w:rsidR="003F2D95" w:rsidRPr="003F2D95" w:rsidSect="00C4688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BD7" w:rsidRDefault="006A6BD7" w:rsidP="00372634">
      <w:r>
        <w:separator/>
      </w:r>
    </w:p>
  </w:endnote>
  <w:endnote w:type="continuationSeparator" w:id="0">
    <w:p w:rsidR="006A6BD7" w:rsidRDefault="006A6BD7" w:rsidP="003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BD7" w:rsidRDefault="006A6BD7" w:rsidP="00372634">
      <w:r>
        <w:separator/>
      </w:r>
    </w:p>
  </w:footnote>
  <w:footnote w:type="continuationSeparator" w:id="0">
    <w:p w:rsidR="006A6BD7" w:rsidRDefault="006A6BD7" w:rsidP="00372634">
      <w:r>
        <w:continuationSeparator/>
      </w:r>
    </w:p>
  </w:footnote>
  <w:footnote w:id="1">
    <w:p w:rsidR="00783A73" w:rsidRDefault="00783A73">
      <w:pPr>
        <w:pStyle w:val="a6"/>
        <w:rPr>
          <w:rFonts w:hint="eastAsia"/>
        </w:rPr>
      </w:pPr>
      <w:r>
        <w:rPr>
          <w:rStyle w:val="a7"/>
        </w:rPr>
        <w:footnoteRef/>
      </w:r>
      <w:r>
        <w:t xml:space="preserve"> </w:t>
      </w:r>
      <w:r>
        <w:rPr>
          <w:rFonts w:hint="eastAsia"/>
        </w:rPr>
        <w:t>含兼职人员</w:t>
      </w:r>
      <w:r>
        <w:rPr>
          <w:rFonts w:hint="eastAsia"/>
        </w:rPr>
        <w:t>4</w:t>
      </w:r>
      <w:r>
        <w:rPr>
          <w:rFonts w:hint="eastAsia"/>
        </w:rPr>
        <w:t>人</w:t>
      </w:r>
      <w:r w:rsidR="00935DE3">
        <w:rPr>
          <w:rFonts w:hint="eastAsia"/>
        </w:rPr>
        <w:t>。</w:t>
      </w:r>
    </w:p>
  </w:footnote>
  <w:footnote w:id="2">
    <w:p w:rsidR="00BC0010" w:rsidRDefault="00BC0010">
      <w:pPr>
        <w:pStyle w:val="a6"/>
        <w:rPr>
          <w:rFonts w:hint="eastAsia"/>
        </w:rPr>
      </w:pPr>
      <w:r>
        <w:rPr>
          <w:rStyle w:val="a7"/>
        </w:rPr>
        <w:footnoteRef/>
      </w:r>
      <w:r>
        <w:t xml:space="preserve"> </w:t>
      </w:r>
      <w:r w:rsidR="00B153DE">
        <w:rPr>
          <w:rFonts w:hint="eastAsia"/>
        </w:rPr>
        <w:t>一些</w:t>
      </w:r>
      <w:r>
        <w:rPr>
          <w:rFonts w:hint="eastAsia"/>
        </w:rPr>
        <w:t>数据为净利润，下一步精确估算时需要统一口径。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852E0"/>
    <w:multiLevelType w:val="hybridMultilevel"/>
    <w:tmpl w:val="805EF5CA"/>
    <w:lvl w:ilvl="0" w:tplc="182E20D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5D375285"/>
    <w:multiLevelType w:val="hybridMultilevel"/>
    <w:tmpl w:val="459A9D08"/>
    <w:lvl w:ilvl="0" w:tplc="FBA81AE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3F96763"/>
    <w:multiLevelType w:val="hybridMultilevel"/>
    <w:tmpl w:val="370E9DD6"/>
    <w:lvl w:ilvl="0" w:tplc="758858F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981"/>
    <w:rsid w:val="00013299"/>
    <w:rsid w:val="00040E51"/>
    <w:rsid w:val="00050AD6"/>
    <w:rsid w:val="000765F3"/>
    <w:rsid w:val="00084B00"/>
    <w:rsid w:val="00084E88"/>
    <w:rsid w:val="000A7F5A"/>
    <w:rsid w:val="000B184B"/>
    <w:rsid w:val="000B48C6"/>
    <w:rsid w:val="000D1475"/>
    <w:rsid w:val="000E7A4A"/>
    <w:rsid w:val="000F220D"/>
    <w:rsid w:val="000F3B4B"/>
    <w:rsid w:val="00102FF2"/>
    <w:rsid w:val="00103A1B"/>
    <w:rsid w:val="001244CA"/>
    <w:rsid w:val="0012613B"/>
    <w:rsid w:val="00152C7D"/>
    <w:rsid w:val="00152E4F"/>
    <w:rsid w:val="00194A8C"/>
    <w:rsid w:val="001A58FA"/>
    <w:rsid w:val="001B484F"/>
    <w:rsid w:val="001C082D"/>
    <w:rsid w:val="001E2BE9"/>
    <w:rsid w:val="001E573E"/>
    <w:rsid w:val="001F4975"/>
    <w:rsid w:val="00257EA1"/>
    <w:rsid w:val="0026747C"/>
    <w:rsid w:val="00294AE7"/>
    <w:rsid w:val="002C5071"/>
    <w:rsid w:val="002E1F17"/>
    <w:rsid w:val="00300394"/>
    <w:rsid w:val="00305C77"/>
    <w:rsid w:val="00341982"/>
    <w:rsid w:val="0034365D"/>
    <w:rsid w:val="00344051"/>
    <w:rsid w:val="00370609"/>
    <w:rsid w:val="00372634"/>
    <w:rsid w:val="0037352B"/>
    <w:rsid w:val="0039145B"/>
    <w:rsid w:val="00397751"/>
    <w:rsid w:val="003B49BB"/>
    <w:rsid w:val="003B7C70"/>
    <w:rsid w:val="003E63D2"/>
    <w:rsid w:val="003F2D95"/>
    <w:rsid w:val="0042197C"/>
    <w:rsid w:val="004328EC"/>
    <w:rsid w:val="0044754D"/>
    <w:rsid w:val="00451A5C"/>
    <w:rsid w:val="00456664"/>
    <w:rsid w:val="00485CC2"/>
    <w:rsid w:val="004A20DC"/>
    <w:rsid w:val="004B694A"/>
    <w:rsid w:val="004B73A3"/>
    <w:rsid w:val="004C3A14"/>
    <w:rsid w:val="004D44EA"/>
    <w:rsid w:val="004E6BC7"/>
    <w:rsid w:val="004F2821"/>
    <w:rsid w:val="00507779"/>
    <w:rsid w:val="0054085A"/>
    <w:rsid w:val="005506BA"/>
    <w:rsid w:val="00597B96"/>
    <w:rsid w:val="005A32D1"/>
    <w:rsid w:val="005A355D"/>
    <w:rsid w:val="005D1CD9"/>
    <w:rsid w:val="005E7BA4"/>
    <w:rsid w:val="005F1C27"/>
    <w:rsid w:val="005F473B"/>
    <w:rsid w:val="005F6084"/>
    <w:rsid w:val="00614264"/>
    <w:rsid w:val="00620827"/>
    <w:rsid w:val="00627054"/>
    <w:rsid w:val="006479CD"/>
    <w:rsid w:val="006565DA"/>
    <w:rsid w:val="00664E3E"/>
    <w:rsid w:val="006A6BD7"/>
    <w:rsid w:val="006B2E8A"/>
    <w:rsid w:val="006B6406"/>
    <w:rsid w:val="006B74B9"/>
    <w:rsid w:val="006D3BCB"/>
    <w:rsid w:val="006E1EDB"/>
    <w:rsid w:val="0070099A"/>
    <w:rsid w:val="00724A3C"/>
    <w:rsid w:val="00752E6F"/>
    <w:rsid w:val="00753E91"/>
    <w:rsid w:val="00775E7D"/>
    <w:rsid w:val="00783A73"/>
    <w:rsid w:val="007878C1"/>
    <w:rsid w:val="00793BF7"/>
    <w:rsid w:val="007A1947"/>
    <w:rsid w:val="007A7D12"/>
    <w:rsid w:val="007B6F11"/>
    <w:rsid w:val="007E5921"/>
    <w:rsid w:val="007F08D5"/>
    <w:rsid w:val="00816588"/>
    <w:rsid w:val="008748C9"/>
    <w:rsid w:val="00874C0B"/>
    <w:rsid w:val="00893A1F"/>
    <w:rsid w:val="00896A32"/>
    <w:rsid w:val="008A293C"/>
    <w:rsid w:val="008D162C"/>
    <w:rsid w:val="008D29DE"/>
    <w:rsid w:val="008D52F1"/>
    <w:rsid w:val="008E41BA"/>
    <w:rsid w:val="00935DE3"/>
    <w:rsid w:val="00975186"/>
    <w:rsid w:val="00993C47"/>
    <w:rsid w:val="009B3F76"/>
    <w:rsid w:val="009C4C73"/>
    <w:rsid w:val="009C5D6E"/>
    <w:rsid w:val="009D6807"/>
    <w:rsid w:val="00A04833"/>
    <w:rsid w:val="00A22528"/>
    <w:rsid w:val="00A537E5"/>
    <w:rsid w:val="00A56671"/>
    <w:rsid w:val="00A609F3"/>
    <w:rsid w:val="00A64CB8"/>
    <w:rsid w:val="00A70FD7"/>
    <w:rsid w:val="00A77B60"/>
    <w:rsid w:val="00A9737B"/>
    <w:rsid w:val="00AA778F"/>
    <w:rsid w:val="00AD1E8E"/>
    <w:rsid w:val="00AD695F"/>
    <w:rsid w:val="00AF5F79"/>
    <w:rsid w:val="00B153DE"/>
    <w:rsid w:val="00B32586"/>
    <w:rsid w:val="00B40EF3"/>
    <w:rsid w:val="00B44711"/>
    <w:rsid w:val="00B7571E"/>
    <w:rsid w:val="00B87E84"/>
    <w:rsid w:val="00B9120B"/>
    <w:rsid w:val="00B93E62"/>
    <w:rsid w:val="00B96D10"/>
    <w:rsid w:val="00BA6E42"/>
    <w:rsid w:val="00BB31FA"/>
    <w:rsid w:val="00BC0010"/>
    <w:rsid w:val="00BC475D"/>
    <w:rsid w:val="00BD0480"/>
    <w:rsid w:val="00BD4B9B"/>
    <w:rsid w:val="00BF0605"/>
    <w:rsid w:val="00BF6A09"/>
    <w:rsid w:val="00C0032C"/>
    <w:rsid w:val="00C20538"/>
    <w:rsid w:val="00C20AA2"/>
    <w:rsid w:val="00C44525"/>
    <w:rsid w:val="00C4688C"/>
    <w:rsid w:val="00C70981"/>
    <w:rsid w:val="00CA5A62"/>
    <w:rsid w:val="00CC4658"/>
    <w:rsid w:val="00CE2FD8"/>
    <w:rsid w:val="00D02675"/>
    <w:rsid w:val="00D1300D"/>
    <w:rsid w:val="00D54BE7"/>
    <w:rsid w:val="00D55E37"/>
    <w:rsid w:val="00D61E91"/>
    <w:rsid w:val="00D77D82"/>
    <w:rsid w:val="00D927B8"/>
    <w:rsid w:val="00D94D39"/>
    <w:rsid w:val="00DA03E0"/>
    <w:rsid w:val="00DC10A0"/>
    <w:rsid w:val="00DC4AB5"/>
    <w:rsid w:val="00DE547E"/>
    <w:rsid w:val="00DF12E4"/>
    <w:rsid w:val="00E1047C"/>
    <w:rsid w:val="00E3262C"/>
    <w:rsid w:val="00E57FF8"/>
    <w:rsid w:val="00E77DCF"/>
    <w:rsid w:val="00EA13FD"/>
    <w:rsid w:val="00EA4536"/>
    <w:rsid w:val="00EB5C63"/>
    <w:rsid w:val="00EC4FED"/>
    <w:rsid w:val="00EC607C"/>
    <w:rsid w:val="00ED07AA"/>
    <w:rsid w:val="00ED246F"/>
    <w:rsid w:val="00ED2DCE"/>
    <w:rsid w:val="00ED7466"/>
    <w:rsid w:val="00EF58BC"/>
    <w:rsid w:val="00F016B6"/>
    <w:rsid w:val="00F56FEA"/>
    <w:rsid w:val="00F85D6A"/>
    <w:rsid w:val="00FD4107"/>
    <w:rsid w:val="00FD4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C8322F20-092C-4FCB-9BE5-7EF144A2D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688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0981"/>
    <w:pPr>
      <w:ind w:firstLineChars="200" w:firstLine="420"/>
    </w:pPr>
  </w:style>
  <w:style w:type="paragraph" w:styleId="a4">
    <w:name w:val="header"/>
    <w:basedOn w:val="a"/>
    <w:link w:val="Char"/>
    <w:uiPriority w:val="99"/>
    <w:semiHidden/>
    <w:unhideWhenUsed/>
    <w:rsid w:val="003726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372634"/>
    <w:rPr>
      <w:kern w:val="2"/>
      <w:sz w:val="18"/>
      <w:szCs w:val="18"/>
    </w:rPr>
  </w:style>
  <w:style w:type="paragraph" w:styleId="a5">
    <w:name w:val="footer"/>
    <w:basedOn w:val="a"/>
    <w:link w:val="Char0"/>
    <w:uiPriority w:val="99"/>
    <w:semiHidden/>
    <w:unhideWhenUsed/>
    <w:rsid w:val="00372634"/>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372634"/>
    <w:rPr>
      <w:kern w:val="2"/>
      <w:sz w:val="18"/>
      <w:szCs w:val="18"/>
    </w:rPr>
  </w:style>
  <w:style w:type="paragraph" w:styleId="a6">
    <w:name w:val="footnote text"/>
    <w:basedOn w:val="a"/>
    <w:link w:val="Char1"/>
    <w:uiPriority w:val="99"/>
    <w:semiHidden/>
    <w:unhideWhenUsed/>
    <w:rsid w:val="00783A73"/>
    <w:pPr>
      <w:snapToGrid w:val="0"/>
      <w:jc w:val="left"/>
    </w:pPr>
    <w:rPr>
      <w:sz w:val="18"/>
      <w:szCs w:val="18"/>
    </w:rPr>
  </w:style>
  <w:style w:type="character" w:customStyle="1" w:styleId="Char1">
    <w:name w:val="脚注文本 Char"/>
    <w:basedOn w:val="a0"/>
    <w:link w:val="a6"/>
    <w:uiPriority w:val="99"/>
    <w:semiHidden/>
    <w:rsid w:val="00783A73"/>
    <w:rPr>
      <w:kern w:val="2"/>
      <w:sz w:val="18"/>
      <w:szCs w:val="18"/>
    </w:rPr>
  </w:style>
  <w:style w:type="character" w:styleId="a7">
    <w:name w:val="footnote reference"/>
    <w:basedOn w:val="a0"/>
    <w:uiPriority w:val="99"/>
    <w:semiHidden/>
    <w:unhideWhenUsed/>
    <w:rsid w:val="00783A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62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EC8AB-D1DC-452A-A8C6-7E01D51CE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369</Words>
  <Characters>2106</Characters>
  <Application>Microsoft Office Word</Application>
  <DocSecurity>0</DocSecurity>
  <Lines>17</Lines>
  <Paragraphs>4</Paragraphs>
  <ScaleCrop>false</ScaleCrop>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wanghuaiyu</dc:creator>
  <cp:keywords/>
  <cp:lastModifiedBy>坤FL</cp:lastModifiedBy>
  <cp:revision>2</cp:revision>
  <dcterms:created xsi:type="dcterms:W3CDTF">2016-02-04T06:40:00Z</dcterms:created>
  <dcterms:modified xsi:type="dcterms:W3CDTF">2016-02-04T06:40:00Z</dcterms:modified>
</cp:coreProperties>
</file>