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20845">
      <w:pPr>
        <w:jc w:val="center"/>
        <w:rPr>
          <w:rFonts w:eastAsia="黑体" w:hint="eastAsia"/>
          <w:bCs/>
          <w:sz w:val="44"/>
        </w:rPr>
      </w:pPr>
      <w:bookmarkStart w:id="0" w:name="_GoBack"/>
      <w:bookmarkEnd w:id="0"/>
    </w:p>
    <w:p w:rsidR="00000000" w:rsidRDefault="00620845">
      <w:pPr>
        <w:jc w:val="center"/>
        <w:rPr>
          <w:rFonts w:eastAsia="黑体" w:hint="eastAsia"/>
          <w:bCs/>
          <w:sz w:val="44"/>
        </w:rPr>
      </w:pPr>
    </w:p>
    <w:p w:rsidR="00000000" w:rsidRDefault="00620845">
      <w:pPr>
        <w:jc w:val="center"/>
        <w:rPr>
          <w:rFonts w:eastAsia="黑体" w:hint="eastAsia"/>
          <w:bCs/>
          <w:sz w:val="28"/>
        </w:rPr>
      </w:pPr>
      <w:r>
        <w:rPr>
          <w:rFonts w:eastAsia="黑体" w:hint="eastAsia"/>
          <w:bCs/>
          <w:sz w:val="44"/>
        </w:rPr>
        <w:t>报价中的计算方法</w:t>
      </w:r>
    </w:p>
    <w:p w:rsidR="00000000" w:rsidRDefault="00620845">
      <w:pPr>
        <w:jc w:val="center"/>
        <w:rPr>
          <w:rFonts w:eastAsia="仿宋_GB2312" w:hint="eastAsia"/>
          <w:bCs/>
          <w:sz w:val="32"/>
        </w:rPr>
      </w:pPr>
      <w:r>
        <w:rPr>
          <w:rFonts w:eastAsia="黑体" w:hint="eastAsia"/>
          <w:bCs/>
          <w:sz w:val="28"/>
        </w:rPr>
        <w:t xml:space="preserve">                           </w:t>
      </w:r>
      <w:r>
        <w:rPr>
          <w:rFonts w:eastAsia="仿宋_GB2312" w:hint="eastAsia"/>
          <w:bCs/>
          <w:sz w:val="32"/>
        </w:rPr>
        <w:t>－－经营租赁论丛之六</w:t>
      </w:r>
    </w:p>
    <w:p w:rsidR="00000000" w:rsidRDefault="00620845">
      <w:pPr>
        <w:jc w:val="center"/>
        <w:rPr>
          <w:rFonts w:eastAsia="黑体" w:hint="eastAsia"/>
          <w:bCs/>
          <w:sz w:val="28"/>
        </w:rPr>
      </w:pPr>
    </w:p>
    <w:p w:rsidR="00000000" w:rsidRDefault="00620845">
      <w:pPr>
        <w:jc w:val="center"/>
        <w:rPr>
          <w:rFonts w:eastAsia="黑体" w:hint="eastAsia"/>
          <w:bCs/>
          <w:sz w:val="28"/>
        </w:rPr>
      </w:pPr>
    </w:p>
    <w:p w:rsidR="00000000" w:rsidRDefault="00620845">
      <w:pPr>
        <w:ind w:firstLine="555"/>
        <w:rPr>
          <w:rFonts w:eastAsia="楷体_GB2312" w:hint="eastAsia"/>
          <w:bCs/>
          <w:sz w:val="24"/>
        </w:rPr>
      </w:pPr>
      <w:r>
        <w:rPr>
          <w:rFonts w:eastAsia="楷体_GB2312" w:hint="eastAsia"/>
          <w:bCs/>
          <w:sz w:val="24"/>
        </w:rPr>
        <w:t>在经营租赁中，出租人不可能依赖一个合同中的租金收入而收回全部成本，更不要说盈利了。这并不是说经营租赁中的各期租金一定是低的。相反，在某些情况下，会非常之高。而是因为，如果某个租赁合同的租金总和的折现值达到期初租赁物价值的</w:t>
      </w:r>
      <w:r>
        <w:rPr>
          <w:rFonts w:eastAsia="楷体_GB2312" w:hint="eastAsia"/>
          <w:bCs/>
          <w:sz w:val="24"/>
        </w:rPr>
        <w:t>90%</w:t>
      </w:r>
      <w:r>
        <w:rPr>
          <w:rFonts w:eastAsia="楷体_GB2312" w:hint="eastAsia"/>
          <w:bCs/>
          <w:sz w:val="24"/>
        </w:rPr>
        <w:t>时，我国的租赁会计准则就要把它归类为融资租赁。</w:t>
      </w:r>
    </w:p>
    <w:p w:rsidR="00000000" w:rsidRDefault="00620845">
      <w:pPr>
        <w:ind w:firstLine="555"/>
        <w:rPr>
          <w:rFonts w:eastAsia="楷体_GB2312" w:hint="eastAsia"/>
          <w:bCs/>
          <w:sz w:val="24"/>
        </w:rPr>
      </w:pPr>
      <w:r>
        <w:rPr>
          <w:rFonts w:eastAsia="楷体_GB2312" w:hint="eastAsia"/>
          <w:bCs/>
          <w:sz w:val="24"/>
        </w:rPr>
        <w:t>在经营租赁中，制约出租人的收益因素有：</w:t>
      </w:r>
      <w:r>
        <w:rPr>
          <w:rFonts w:eastAsia="楷体_GB2312" w:hint="eastAsia"/>
          <w:bCs/>
          <w:sz w:val="24"/>
        </w:rPr>
        <w:t>1</w:t>
      </w:r>
      <w:r>
        <w:rPr>
          <w:rFonts w:eastAsia="楷体_GB2312" w:hint="eastAsia"/>
          <w:bCs/>
          <w:sz w:val="24"/>
        </w:rPr>
        <w:t>）期初租赁物的价值。对于新设备来说，就是购置成本；对于二手设备来说，就是其余值；</w:t>
      </w:r>
      <w:r>
        <w:rPr>
          <w:rFonts w:eastAsia="楷体_GB2312" w:hint="eastAsia"/>
          <w:bCs/>
          <w:sz w:val="24"/>
        </w:rPr>
        <w:t>2</w:t>
      </w:r>
      <w:r>
        <w:rPr>
          <w:rFonts w:eastAsia="楷体_GB2312" w:hint="eastAsia"/>
          <w:bCs/>
          <w:sz w:val="24"/>
        </w:rPr>
        <w:t>）租赁期限及租</w:t>
      </w:r>
      <w:r>
        <w:rPr>
          <w:rFonts w:eastAsia="楷体_GB2312" w:hint="eastAsia"/>
          <w:bCs/>
          <w:sz w:val="24"/>
        </w:rPr>
        <w:t>金支付方式（期初支付还是期末支付）</w:t>
      </w:r>
      <w:r>
        <w:rPr>
          <w:rFonts w:eastAsia="楷体_GB2312" w:hint="eastAsia"/>
          <w:bCs/>
          <w:sz w:val="24"/>
        </w:rPr>
        <w:t>3</w:t>
      </w:r>
      <w:r>
        <w:rPr>
          <w:rFonts w:eastAsia="楷体_GB2312" w:hint="eastAsia"/>
          <w:bCs/>
          <w:sz w:val="24"/>
        </w:rPr>
        <w:t>）各期租金的数额；</w:t>
      </w:r>
      <w:r>
        <w:rPr>
          <w:rFonts w:eastAsia="楷体_GB2312" w:hint="eastAsia"/>
          <w:bCs/>
          <w:sz w:val="24"/>
        </w:rPr>
        <w:t>4</w:t>
      </w:r>
      <w:r>
        <w:rPr>
          <w:rFonts w:eastAsia="楷体_GB2312" w:hint="eastAsia"/>
          <w:bCs/>
          <w:sz w:val="24"/>
        </w:rPr>
        <w:t>）设备期末可变现价值；</w:t>
      </w:r>
      <w:r>
        <w:rPr>
          <w:rFonts w:eastAsia="楷体_GB2312" w:hint="eastAsia"/>
          <w:bCs/>
          <w:sz w:val="24"/>
        </w:rPr>
        <w:t>5</w:t>
      </w:r>
      <w:r>
        <w:rPr>
          <w:rFonts w:eastAsia="楷体_GB2312" w:hint="eastAsia"/>
          <w:bCs/>
          <w:sz w:val="24"/>
        </w:rPr>
        <w:t>）筹资成本（例如，借款年利率）；</w:t>
      </w:r>
      <w:r>
        <w:rPr>
          <w:rFonts w:eastAsia="楷体_GB2312" w:hint="eastAsia"/>
          <w:bCs/>
          <w:sz w:val="24"/>
        </w:rPr>
        <w:t>6</w:t>
      </w:r>
      <w:r>
        <w:rPr>
          <w:rFonts w:eastAsia="楷体_GB2312" w:hint="eastAsia"/>
          <w:bCs/>
          <w:sz w:val="24"/>
        </w:rPr>
        <w:t>）营业费用；</w:t>
      </w:r>
      <w:r>
        <w:rPr>
          <w:rFonts w:eastAsia="楷体_GB2312" w:hint="eastAsia"/>
          <w:bCs/>
          <w:sz w:val="24"/>
        </w:rPr>
        <w:t>7</w:t>
      </w:r>
      <w:r>
        <w:rPr>
          <w:rFonts w:eastAsia="楷体_GB2312" w:hint="eastAsia"/>
          <w:bCs/>
          <w:sz w:val="24"/>
        </w:rPr>
        <w:t>）营业税；</w:t>
      </w:r>
      <w:r>
        <w:rPr>
          <w:rFonts w:eastAsia="楷体_GB2312" w:hint="eastAsia"/>
          <w:bCs/>
          <w:sz w:val="24"/>
        </w:rPr>
        <w:t>8</w:t>
      </w:r>
      <w:r>
        <w:rPr>
          <w:rFonts w:eastAsia="楷体_GB2312" w:hint="eastAsia"/>
          <w:bCs/>
          <w:sz w:val="24"/>
        </w:rPr>
        <w:t>）所得税。</w:t>
      </w:r>
    </w:p>
    <w:p w:rsidR="00000000" w:rsidRDefault="00620845">
      <w:pPr>
        <w:ind w:firstLine="555"/>
        <w:rPr>
          <w:rFonts w:eastAsia="楷体_GB2312" w:hint="eastAsia"/>
          <w:bCs/>
          <w:sz w:val="24"/>
        </w:rPr>
      </w:pPr>
      <w:r>
        <w:rPr>
          <w:rFonts w:eastAsia="楷体_GB2312" w:hint="eastAsia"/>
          <w:bCs/>
          <w:sz w:val="24"/>
        </w:rPr>
        <w:t>所谓报价中的计算，就是在其它因素既定的情况下，求出所需的设备期末可变现价值或者各期租金。一）在期初租赁物价值、租赁期限、各期租金和筹资成本都是刚性的情况下，我们需要知道设备期末可变现价值必需是多少，出租人才能保本？而为了实现某个净利润率，设备期末可变现价值又必需是多少？二）当着期初租赁物价值、租赁期限、设备期末可变现价值和筹资成本都是刚性时，我们需要求出各期</w:t>
      </w:r>
      <w:r>
        <w:rPr>
          <w:rFonts w:eastAsia="楷体_GB2312" w:hint="eastAsia"/>
          <w:bCs/>
          <w:sz w:val="24"/>
        </w:rPr>
        <w:t>租金必需是多少，出租人才能保本？而为了实现某个净利润率，各期租金又必需是多少？</w:t>
      </w:r>
    </w:p>
    <w:p w:rsidR="00000000" w:rsidRDefault="00620845">
      <w:pPr>
        <w:ind w:firstLine="555"/>
        <w:rPr>
          <w:rFonts w:eastAsia="楷体_GB2312" w:hint="eastAsia"/>
          <w:bCs/>
          <w:sz w:val="24"/>
        </w:rPr>
      </w:pPr>
      <w:r>
        <w:rPr>
          <w:rFonts w:eastAsia="楷体_GB2312" w:hint="eastAsia"/>
          <w:bCs/>
          <w:sz w:val="24"/>
        </w:rPr>
        <w:t>下面，具体说明。</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假设条件：某设备，期初价值</w:t>
      </w:r>
      <w:r>
        <w:rPr>
          <w:rFonts w:ascii="Times New Roman" w:eastAsia="楷体_GB2312" w:hAnsi="Times New Roman" w:hint="eastAsia"/>
          <w:bCs/>
          <w:sz w:val="24"/>
        </w:rPr>
        <w:t>8,500,000</w:t>
      </w:r>
      <w:r>
        <w:rPr>
          <w:rFonts w:ascii="Times New Roman" w:eastAsia="楷体_GB2312" w:hAnsi="Times New Roman" w:hint="eastAsia"/>
          <w:bCs/>
          <w:sz w:val="24"/>
        </w:rPr>
        <w:t>，使用寿命</w:t>
      </w:r>
      <w:r>
        <w:rPr>
          <w:rFonts w:ascii="Times New Roman" w:eastAsia="楷体_GB2312" w:hAnsi="Times New Roman" w:hint="eastAsia"/>
          <w:bCs/>
          <w:sz w:val="24"/>
        </w:rPr>
        <w:t>8</w:t>
      </w:r>
      <w:r>
        <w:rPr>
          <w:rFonts w:ascii="Times New Roman" w:eastAsia="楷体_GB2312" w:hAnsi="Times New Roman" w:hint="eastAsia"/>
          <w:bCs/>
          <w:sz w:val="24"/>
        </w:rPr>
        <w:t>年，拟租用</w:t>
      </w:r>
      <w:r>
        <w:rPr>
          <w:rFonts w:ascii="Times New Roman" w:eastAsia="楷体_GB2312" w:hAnsi="Times New Roman"/>
          <w:bCs/>
          <w:sz w:val="24"/>
        </w:rPr>
        <w:t>6</w:t>
      </w:r>
      <w:r>
        <w:rPr>
          <w:rFonts w:ascii="Times New Roman" w:eastAsia="楷体_GB2312" w:hAnsi="Times New Roman" w:hint="eastAsia"/>
          <w:bCs/>
          <w:sz w:val="24"/>
        </w:rPr>
        <w:t>年，每月末付等额租金一次。出租人自己的筹资成本（借款年利率）是</w:t>
      </w:r>
      <w:r>
        <w:rPr>
          <w:rFonts w:ascii="Times New Roman" w:eastAsia="楷体_GB2312" w:hAnsi="Times New Roman" w:hint="eastAsia"/>
          <w:bCs/>
          <w:sz w:val="24"/>
        </w:rPr>
        <w:t>5.</w:t>
      </w:r>
      <w:r>
        <w:rPr>
          <w:rFonts w:ascii="Times New Roman" w:eastAsia="楷体_GB2312" w:hAnsi="Times New Roman"/>
          <w:bCs/>
          <w:sz w:val="24"/>
        </w:rPr>
        <w:t>85</w:t>
      </w:r>
      <w:r>
        <w:rPr>
          <w:rFonts w:ascii="Times New Roman" w:eastAsia="楷体_GB2312" w:hAnsi="Times New Roman" w:hint="eastAsia"/>
          <w:bCs/>
          <w:sz w:val="24"/>
        </w:rPr>
        <w:t>00%</w:t>
      </w:r>
      <w:r>
        <w:rPr>
          <w:rFonts w:ascii="Times New Roman" w:eastAsia="楷体_GB2312" w:hAnsi="Times New Roman" w:hint="eastAsia"/>
          <w:bCs/>
          <w:sz w:val="24"/>
        </w:rPr>
        <w:t>。</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计算方法如下（数据见表</w:t>
      </w:r>
      <w:r>
        <w:rPr>
          <w:rFonts w:ascii="Times New Roman" w:eastAsia="楷体_GB2312" w:hAnsi="Times New Roman" w:hint="eastAsia"/>
          <w:bCs/>
          <w:sz w:val="24"/>
        </w:rPr>
        <w:t>A</w:t>
      </w:r>
      <w:r>
        <w:rPr>
          <w:rFonts w:ascii="Times New Roman" w:eastAsia="楷体_GB2312" w:hAnsi="Times New Roman" w:hint="eastAsia"/>
          <w:bCs/>
          <w:sz w:val="24"/>
        </w:rPr>
        <w:t>－表</w:t>
      </w:r>
      <w:r>
        <w:rPr>
          <w:rFonts w:ascii="Times New Roman" w:eastAsia="楷体_GB2312" w:hAnsi="Times New Roman" w:hint="eastAsia"/>
          <w:bCs/>
          <w:sz w:val="24"/>
        </w:rPr>
        <w:t>G</w:t>
      </w:r>
      <w:r>
        <w:rPr>
          <w:rFonts w:ascii="Times New Roman" w:eastAsia="楷体_GB2312" w:hAnsi="Times New Roman" w:hint="eastAsia"/>
          <w:bCs/>
          <w:sz w:val="24"/>
        </w:rPr>
        <w:t>）。</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首先，要找出出租人（未考虑管理费用情况下）的保本点。保本点是指，在其它条件既定的情况下，为了使得出租人不亏损，在该租赁期限届满时的设备再处置收入所必须达到的数额。</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仿宋_GB2312" w:hAnsi="Times New Roman" w:hint="eastAsia"/>
          <w:bCs/>
          <w:sz w:val="24"/>
        </w:rPr>
      </w:pPr>
      <w:r>
        <w:rPr>
          <w:rFonts w:ascii="Times New Roman" w:eastAsia="仿宋_GB2312" w:hAnsi="Times New Roman" w:hint="eastAsia"/>
          <w:bCs/>
          <w:sz w:val="24"/>
        </w:rPr>
        <w:t>保本点＝［（期初设备价值－各期等额租金×</w:t>
      </w:r>
      <w:r>
        <w:rPr>
          <w:rFonts w:ascii="Times New Roman" w:eastAsia="仿宋_GB2312" w:hAnsi="Times New Roman" w:hint="eastAsia"/>
          <w:bCs/>
          <w:sz w:val="24"/>
        </w:rPr>
        <w:t xml:space="preserve"> </w:t>
      </w:r>
      <w:r>
        <w:rPr>
          <w:rFonts w:ascii="Times New Roman" w:eastAsia="仿宋_GB2312" w:hAnsi="Times New Roman" w:hint="eastAsia"/>
          <w:bCs/>
          <w:sz w:val="24"/>
        </w:rPr>
        <w:t>总期数×</w:t>
      </w:r>
      <w:r>
        <w:rPr>
          <w:rFonts w:ascii="Times New Roman" w:eastAsia="仿宋_GB2312" w:hAnsi="Times New Roman" w:hint="eastAsia"/>
          <w:bCs/>
          <w:sz w:val="24"/>
        </w:rPr>
        <w:t xml:space="preserve"> </w:t>
      </w:r>
      <w:r>
        <w:rPr>
          <w:rFonts w:ascii="Times New Roman" w:eastAsia="仿宋_GB2312" w:hAnsi="Times New Roman" w:hint="eastAsia"/>
          <w:bCs/>
          <w:sz w:val="24"/>
        </w:rPr>
        <w:t>综合折现系数</w:t>
      </w:r>
      <w:r>
        <w:rPr>
          <w:rFonts w:ascii="Times New Roman" w:eastAsia="仿宋_GB2312" w:hAnsi="Times New Roman" w:hint="eastAsia"/>
          <w:bCs/>
          <w:sz w:val="24"/>
        </w:rPr>
        <w:t>×</w:t>
      </w:r>
      <w:r>
        <w:rPr>
          <w:rFonts w:ascii="Times New Roman" w:eastAsia="仿宋_GB2312" w:hAnsi="Times New Roman" w:hint="eastAsia"/>
          <w:bCs/>
          <w:sz w:val="24"/>
        </w:rPr>
        <w:t xml:space="preserve"> (1-</w:t>
      </w:r>
      <w:r>
        <w:rPr>
          <w:rFonts w:ascii="Times New Roman" w:eastAsia="仿宋_GB2312" w:hAnsi="Times New Roman" w:hint="eastAsia"/>
          <w:bCs/>
          <w:sz w:val="24"/>
        </w:rPr>
        <w:t>营业税率</w:t>
      </w:r>
      <w:r>
        <w:rPr>
          <w:rFonts w:ascii="Times New Roman" w:eastAsia="仿宋_GB2312" w:hAnsi="Times New Roman" w:hint="eastAsia"/>
          <w:bCs/>
          <w:sz w:val="24"/>
        </w:rPr>
        <w:t>)</w:t>
      </w:r>
      <w:r>
        <w:rPr>
          <w:rFonts w:ascii="Times New Roman" w:eastAsia="仿宋_GB2312" w:hAnsi="Times New Roman" w:hint="eastAsia"/>
          <w:bCs/>
          <w:sz w:val="24"/>
        </w:rPr>
        <w:t>］×</w:t>
      </w:r>
      <w:r>
        <w:rPr>
          <w:rFonts w:ascii="Times New Roman" w:eastAsia="仿宋_GB2312" w:hAnsi="Times New Roman" w:hint="eastAsia"/>
          <w:bCs/>
          <w:sz w:val="24"/>
        </w:rPr>
        <w:t xml:space="preserve"> (1+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总期数</w:t>
      </w:r>
    </w:p>
    <w:p w:rsidR="00000000" w:rsidRDefault="00620845">
      <w:pPr>
        <w:pStyle w:val="a7"/>
        <w:ind w:firstLine="495"/>
        <w:rPr>
          <w:rFonts w:ascii="Times New Roman" w:eastAsia="楷体_GB2312" w:hAnsi="Times New Roman" w:hint="eastAsia"/>
          <w:bCs/>
          <w:sz w:val="24"/>
        </w:rPr>
      </w:pPr>
    </w:p>
    <w:p w:rsidR="00000000" w:rsidRDefault="00620845">
      <w:pPr>
        <w:pStyle w:val="a7"/>
        <w:rPr>
          <w:rFonts w:ascii="Times New Roman" w:eastAsia="仿宋_GB2312" w:hAnsi="Times New Roman" w:hint="eastAsia"/>
          <w:bCs/>
          <w:sz w:val="24"/>
        </w:rPr>
      </w:pPr>
      <w:r>
        <w:rPr>
          <w:rFonts w:ascii="Times New Roman" w:eastAsia="楷体_GB2312" w:hAnsi="Times New Roman" w:hint="eastAsia"/>
          <w:bCs/>
          <w:sz w:val="24"/>
        </w:rPr>
        <w:t xml:space="preserve">    </w:t>
      </w:r>
      <w:r>
        <w:rPr>
          <w:rFonts w:ascii="Times New Roman" w:eastAsia="楷体_GB2312" w:hAnsi="Times New Roman" w:hint="eastAsia"/>
          <w:bCs/>
          <w:sz w:val="24"/>
        </w:rPr>
        <w:t>其中，</w:t>
      </w:r>
      <w:r>
        <w:rPr>
          <w:rFonts w:ascii="Times New Roman" w:eastAsia="仿宋_GB2312" w:hAnsi="Times New Roman" w:hint="eastAsia"/>
          <w:bCs/>
          <w:sz w:val="24"/>
        </w:rPr>
        <w:t>综合折现系数＝（</w:t>
      </w:r>
      <w:r>
        <w:rPr>
          <w:rFonts w:ascii="Times New Roman" w:eastAsia="仿宋_GB2312" w:hAnsi="Times New Roman" w:hint="eastAsia"/>
          <w:bCs/>
          <w:sz w:val="24"/>
        </w:rPr>
        <w:t>a1</w:t>
      </w:r>
      <w:r>
        <w:rPr>
          <w:rFonts w:ascii="Times New Roman" w:eastAsia="仿宋_GB2312" w:hAnsi="Times New Roman" w:hint="eastAsia"/>
          <w:bCs/>
          <w:sz w:val="24"/>
        </w:rPr>
        <w:t>×</w:t>
      </w:r>
      <w:r>
        <w:rPr>
          <w:rFonts w:ascii="Times New Roman" w:eastAsia="仿宋_GB2312" w:hAnsi="Times New Roman" w:hint="eastAsia"/>
          <w:bCs/>
          <w:sz w:val="24"/>
        </w:rPr>
        <w:t xml:space="preserve"> (q^n-1) </w:t>
      </w:r>
      <w:r>
        <w:rPr>
          <w:rFonts w:ascii="Times New Roman" w:eastAsia="仿宋_GB2312" w:hAnsi="Times New Roman" w:hint="eastAsia"/>
          <w:bCs/>
          <w:sz w:val="24"/>
        </w:rPr>
        <w:t>÷</w:t>
      </w:r>
      <w:r>
        <w:rPr>
          <w:rFonts w:ascii="Times New Roman" w:eastAsia="仿宋_GB2312" w:hAnsi="Times New Roman" w:hint="eastAsia"/>
          <w:bCs/>
          <w:sz w:val="24"/>
        </w:rPr>
        <w:t xml:space="preserve"> (q-1)</w:t>
      </w:r>
      <w:r>
        <w:rPr>
          <w:rFonts w:ascii="Times New Roman" w:eastAsia="仿宋_GB2312" w:hAnsi="Times New Roman" w:hint="eastAsia"/>
          <w:bCs/>
          <w:sz w:val="24"/>
        </w:rPr>
        <w:t>）÷</w:t>
      </w:r>
      <w:r>
        <w:rPr>
          <w:rFonts w:ascii="Times New Roman" w:eastAsia="仿宋_GB2312" w:hAnsi="Times New Roman" w:hint="eastAsia"/>
          <w:bCs/>
          <w:sz w:val="24"/>
        </w:rPr>
        <w:t xml:space="preserve"> n</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在本例中，</w:t>
      </w:r>
    </w:p>
    <w:p w:rsidR="00000000" w:rsidRDefault="00620845">
      <w:pPr>
        <w:pStyle w:val="a7"/>
        <w:ind w:firstLine="495"/>
        <w:rPr>
          <w:rFonts w:ascii="Times New Roman" w:eastAsia="仿宋_GB2312" w:hAnsi="Times New Roman" w:hint="eastAsia"/>
          <w:bCs/>
          <w:sz w:val="24"/>
        </w:rPr>
      </w:pPr>
      <w:r>
        <w:rPr>
          <w:rFonts w:ascii="Times New Roman" w:eastAsia="楷体_GB2312" w:hAnsi="Times New Roman" w:hint="eastAsia"/>
          <w:bCs/>
          <w:sz w:val="24"/>
        </w:rPr>
        <w:t xml:space="preserve">   </w:t>
      </w:r>
      <w:r>
        <w:rPr>
          <w:rFonts w:ascii="Times New Roman" w:eastAsia="仿宋_GB2312" w:hAnsi="Times New Roman" w:hint="eastAsia"/>
          <w:bCs/>
          <w:sz w:val="24"/>
        </w:rPr>
        <w:t xml:space="preserve"> a1</w:t>
      </w:r>
      <w:r>
        <w:rPr>
          <w:rFonts w:ascii="Times New Roman" w:eastAsia="仿宋_GB2312" w:hAnsi="Times New Roman" w:hint="eastAsia"/>
          <w:bCs/>
          <w:sz w:val="24"/>
        </w:rPr>
        <w:t>是首项</w:t>
      </w:r>
      <w:r>
        <w:rPr>
          <w:rFonts w:ascii="Times New Roman" w:eastAsia="仿宋_GB2312" w:hAnsi="Times New Roman" w:hint="eastAsia"/>
          <w:bCs/>
          <w:sz w:val="24"/>
        </w:rPr>
        <w:t>=1</w:t>
      </w:r>
      <w:r>
        <w:rPr>
          <w:rFonts w:ascii="Times New Roman" w:eastAsia="仿宋_GB2312" w:hAnsi="Times New Roman" w:hint="eastAsia"/>
          <w:bCs/>
          <w:sz w:val="24"/>
        </w:rPr>
        <w:t>÷</w:t>
      </w:r>
      <w:r>
        <w:rPr>
          <w:rFonts w:ascii="Times New Roman" w:eastAsia="仿宋_GB2312" w:hAnsi="Times New Roman" w:hint="eastAsia"/>
          <w:bCs/>
          <w:sz w:val="24"/>
        </w:rPr>
        <w:t xml:space="preserve"> (1+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w:t>
      </w:r>
      <w:r>
        <w:rPr>
          <w:rFonts w:ascii="Times New Roman" w:eastAsia="仿宋_GB2312" w:hAnsi="Times New Roman" w:hint="eastAsia"/>
          <w:bCs/>
          <w:sz w:val="24"/>
        </w:rPr>
        <w:t>1</w:t>
      </w:r>
      <w:r>
        <w:rPr>
          <w:rFonts w:ascii="Times New Roman" w:eastAsia="仿宋_GB2312" w:hAnsi="Times New Roman" w:hint="eastAsia"/>
          <w:bCs/>
          <w:sz w:val="24"/>
        </w:rPr>
        <w:t>÷</w:t>
      </w:r>
      <w:r>
        <w:rPr>
          <w:rFonts w:ascii="Times New Roman" w:eastAsia="仿宋_GB2312" w:hAnsi="Times New Roman" w:hint="eastAsia"/>
          <w:bCs/>
          <w:sz w:val="24"/>
        </w:rPr>
        <w:t xml:space="preserve"> (1+5.85%</w:t>
      </w:r>
      <w:r>
        <w:rPr>
          <w:rFonts w:ascii="Times New Roman" w:eastAsia="仿宋_GB2312" w:hAnsi="Times New Roman" w:hint="eastAsia"/>
          <w:bCs/>
          <w:sz w:val="24"/>
        </w:rPr>
        <w:t>÷</w:t>
      </w:r>
      <w:r>
        <w:rPr>
          <w:rFonts w:ascii="Times New Roman" w:eastAsia="仿宋_GB2312" w:hAnsi="Times New Roman" w:hint="eastAsia"/>
          <w:bCs/>
          <w:sz w:val="24"/>
        </w:rPr>
        <w:t xml:space="preserve"> 12)</w:t>
      </w:r>
      <w:r>
        <w:rPr>
          <w:rFonts w:ascii="Times New Roman" w:eastAsia="仿宋_GB2312" w:hAnsi="Times New Roman" w:hint="eastAsia"/>
          <w:bCs/>
          <w:sz w:val="24"/>
        </w:rPr>
        <w:t>＝</w:t>
      </w:r>
      <w:r>
        <w:rPr>
          <w:rFonts w:ascii="Times New Roman" w:eastAsia="仿宋_GB2312" w:hAnsi="Times New Roman" w:hint="eastAsia"/>
          <w:bCs/>
          <w:sz w:val="24"/>
        </w:rPr>
        <w:t>0.99514865033</w:t>
      </w:r>
      <w:r>
        <w:rPr>
          <w:rFonts w:ascii="Times New Roman" w:eastAsia="仿宋_GB2312" w:hAnsi="Times New Roman" w:hint="eastAsia"/>
          <w:bCs/>
          <w:sz w:val="24"/>
        </w:rPr>
        <w:t>，</w:t>
      </w:r>
    </w:p>
    <w:p w:rsidR="00000000" w:rsidRDefault="00620845">
      <w:pPr>
        <w:pStyle w:val="a7"/>
        <w:ind w:firstLine="495"/>
        <w:rPr>
          <w:rFonts w:ascii="Times New Roman" w:eastAsia="仿宋_GB2312" w:hAnsi="Times New Roman" w:hint="eastAsia"/>
          <w:bCs/>
          <w:sz w:val="24"/>
        </w:rPr>
      </w:pPr>
      <w:r>
        <w:rPr>
          <w:rFonts w:ascii="Times New Roman" w:eastAsia="仿宋_GB2312" w:hAnsi="Times New Roman" w:hint="eastAsia"/>
          <w:bCs/>
          <w:sz w:val="24"/>
        </w:rPr>
        <w:t xml:space="preserve">     q</w:t>
      </w:r>
      <w:r>
        <w:rPr>
          <w:rFonts w:ascii="Times New Roman" w:eastAsia="仿宋_GB2312" w:hAnsi="Times New Roman" w:hint="eastAsia"/>
          <w:bCs/>
          <w:sz w:val="24"/>
        </w:rPr>
        <w:t>是公比</w:t>
      </w:r>
      <w:r>
        <w:rPr>
          <w:rFonts w:ascii="Times New Roman" w:eastAsia="仿宋_GB2312" w:hAnsi="Times New Roman"/>
          <w:bCs/>
          <w:sz w:val="24"/>
        </w:rPr>
        <w:t>=</w:t>
      </w:r>
      <w:r>
        <w:rPr>
          <w:rFonts w:ascii="Times New Roman" w:eastAsia="仿宋_GB2312" w:hAnsi="Times New Roman" w:hint="eastAsia"/>
          <w:bCs/>
          <w:sz w:val="24"/>
        </w:rPr>
        <w:t>1</w:t>
      </w:r>
      <w:r>
        <w:rPr>
          <w:rFonts w:ascii="Times New Roman" w:eastAsia="仿宋_GB2312" w:hAnsi="Times New Roman" w:hint="eastAsia"/>
          <w:bCs/>
          <w:sz w:val="24"/>
        </w:rPr>
        <w:t>÷</w:t>
      </w:r>
      <w:r>
        <w:rPr>
          <w:rFonts w:ascii="Times New Roman" w:eastAsia="仿宋_GB2312" w:hAnsi="Times New Roman" w:hint="eastAsia"/>
          <w:bCs/>
          <w:sz w:val="24"/>
        </w:rPr>
        <w:t>(1+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 xml:space="preserve">) </w:t>
      </w:r>
      <w:r>
        <w:rPr>
          <w:rFonts w:ascii="Times New Roman" w:eastAsia="仿宋_GB2312" w:hAnsi="Times New Roman" w:hint="eastAsia"/>
          <w:bCs/>
          <w:sz w:val="24"/>
        </w:rPr>
        <w:t>＝</w:t>
      </w:r>
      <w:r>
        <w:rPr>
          <w:rFonts w:ascii="Times New Roman" w:eastAsia="仿宋_GB2312" w:hAnsi="Times New Roman"/>
          <w:bCs/>
          <w:sz w:val="24"/>
        </w:rPr>
        <w:t>1</w:t>
      </w:r>
      <w:r>
        <w:rPr>
          <w:rFonts w:ascii="Times New Roman" w:eastAsia="仿宋_GB2312" w:hAnsi="Times New Roman" w:hint="eastAsia"/>
          <w:bCs/>
          <w:sz w:val="24"/>
        </w:rPr>
        <w:t>÷</w:t>
      </w:r>
      <w:r>
        <w:rPr>
          <w:rFonts w:ascii="Times New Roman" w:eastAsia="仿宋_GB2312" w:hAnsi="Times New Roman"/>
          <w:bCs/>
          <w:sz w:val="24"/>
        </w:rPr>
        <w:t xml:space="preserve"> </w:t>
      </w:r>
      <w:r>
        <w:rPr>
          <w:rFonts w:ascii="Times New Roman" w:eastAsia="仿宋_GB2312" w:hAnsi="Times New Roman" w:hint="eastAsia"/>
          <w:bCs/>
          <w:sz w:val="24"/>
        </w:rPr>
        <w:t>(1+5.85%</w:t>
      </w:r>
      <w:r>
        <w:rPr>
          <w:rFonts w:ascii="Times New Roman" w:eastAsia="仿宋_GB2312" w:hAnsi="Times New Roman" w:hint="eastAsia"/>
          <w:bCs/>
          <w:sz w:val="24"/>
        </w:rPr>
        <w:t>÷</w:t>
      </w:r>
      <w:r>
        <w:rPr>
          <w:rFonts w:ascii="Times New Roman" w:eastAsia="仿宋_GB2312" w:hAnsi="Times New Roman" w:hint="eastAsia"/>
          <w:bCs/>
          <w:sz w:val="24"/>
        </w:rPr>
        <w:t xml:space="preserve"> 12)</w:t>
      </w:r>
      <w:r>
        <w:rPr>
          <w:rFonts w:ascii="Times New Roman" w:eastAsia="仿宋_GB2312" w:hAnsi="Times New Roman" w:hint="eastAsia"/>
          <w:bCs/>
          <w:sz w:val="24"/>
        </w:rPr>
        <w:t>＝</w:t>
      </w:r>
      <w:r>
        <w:rPr>
          <w:rFonts w:ascii="Times New Roman" w:eastAsia="仿宋_GB2312" w:hAnsi="Times New Roman" w:hint="eastAsia"/>
          <w:bCs/>
          <w:sz w:val="24"/>
        </w:rPr>
        <w:t>0.99514865033</w:t>
      </w:r>
      <w:r>
        <w:rPr>
          <w:rFonts w:ascii="Times New Roman" w:eastAsia="仿宋_GB2312" w:hAnsi="Times New Roman" w:hint="eastAsia"/>
          <w:bCs/>
          <w:sz w:val="24"/>
        </w:rPr>
        <w:t>，</w:t>
      </w:r>
    </w:p>
    <w:p w:rsidR="00000000" w:rsidRDefault="00620845">
      <w:pPr>
        <w:pStyle w:val="a7"/>
        <w:ind w:firstLine="495"/>
        <w:rPr>
          <w:rFonts w:ascii="Times New Roman" w:eastAsia="仿宋_GB2312" w:hAnsi="Times New Roman" w:hint="eastAsia"/>
          <w:bCs/>
          <w:sz w:val="24"/>
        </w:rPr>
      </w:pPr>
      <w:r>
        <w:rPr>
          <w:rFonts w:ascii="Times New Roman" w:eastAsia="仿宋_GB2312" w:hAnsi="Times New Roman" w:hint="eastAsia"/>
          <w:bCs/>
          <w:sz w:val="24"/>
        </w:rPr>
        <w:t xml:space="preserve">     n</w:t>
      </w:r>
      <w:r>
        <w:rPr>
          <w:rFonts w:ascii="Times New Roman" w:eastAsia="仿宋_GB2312" w:hAnsi="Times New Roman" w:hint="eastAsia"/>
          <w:bCs/>
          <w:sz w:val="24"/>
        </w:rPr>
        <w:t>是项数，即总期数</w:t>
      </w:r>
      <w:r>
        <w:rPr>
          <w:rFonts w:ascii="Times New Roman" w:eastAsia="仿宋_GB2312" w:hAnsi="Times New Roman" w:hint="eastAsia"/>
          <w:bCs/>
          <w:sz w:val="24"/>
        </w:rPr>
        <w:t>72</w:t>
      </w:r>
    </w:p>
    <w:p w:rsidR="00000000" w:rsidRDefault="00620845">
      <w:pPr>
        <w:pStyle w:val="a7"/>
        <w:ind w:firstLine="495"/>
        <w:rPr>
          <w:rFonts w:ascii="Times New Roman" w:eastAsia="仿宋_GB2312" w:hAnsi="Times New Roman" w:hint="eastAsia"/>
          <w:bCs/>
          <w:sz w:val="24"/>
        </w:rPr>
      </w:pPr>
    </w:p>
    <w:p w:rsidR="00000000" w:rsidRDefault="00620845">
      <w:pPr>
        <w:pStyle w:val="a7"/>
        <w:ind w:firstLine="495"/>
        <w:rPr>
          <w:rFonts w:ascii="Times New Roman" w:eastAsia="仿宋_GB2312" w:hAnsi="Times New Roman" w:hint="eastAsia"/>
          <w:bCs/>
          <w:sz w:val="24"/>
        </w:rPr>
      </w:pPr>
      <w:r>
        <w:rPr>
          <w:rFonts w:ascii="Times New Roman" w:eastAsia="仿宋_GB2312" w:hAnsi="Times New Roman" w:hint="eastAsia"/>
          <w:bCs/>
          <w:sz w:val="24"/>
        </w:rPr>
        <w:t xml:space="preserve">     q^n</w:t>
      </w:r>
      <w:r>
        <w:rPr>
          <w:rFonts w:ascii="Times New Roman" w:eastAsia="仿宋_GB2312" w:hAnsi="Times New Roman" w:hint="eastAsia"/>
          <w:bCs/>
          <w:sz w:val="24"/>
        </w:rPr>
        <w:t>＝</w:t>
      </w:r>
      <w:r>
        <w:rPr>
          <w:rFonts w:ascii="Times New Roman" w:eastAsia="仿宋_GB2312" w:hAnsi="Times New Roman" w:hint="eastAsia"/>
          <w:bCs/>
          <w:sz w:val="24"/>
        </w:rPr>
        <w:t>0.99514865033</w:t>
      </w:r>
      <w:r>
        <w:rPr>
          <w:rFonts w:ascii="Times New Roman" w:eastAsia="仿宋_GB2312" w:hAnsi="Times New Roman" w:hint="eastAsia"/>
          <w:bCs/>
          <w:sz w:val="24"/>
        </w:rPr>
        <w:t>＾</w:t>
      </w:r>
      <w:r>
        <w:rPr>
          <w:rFonts w:ascii="Times New Roman" w:eastAsia="仿宋_GB2312" w:hAnsi="Times New Roman" w:hint="eastAsia"/>
          <w:bCs/>
          <w:sz w:val="24"/>
        </w:rPr>
        <w:t>72=0.704584364</w:t>
      </w:r>
      <w:r>
        <w:rPr>
          <w:rFonts w:ascii="Times New Roman" w:eastAsia="仿宋_GB2312" w:hAnsi="Times New Roman" w:hint="eastAsia"/>
          <w:bCs/>
          <w:sz w:val="24"/>
        </w:rPr>
        <w:t>682</w:t>
      </w:r>
    </w:p>
    <w:p w:rsidR="00000000" w:rsidRDefault="00620845">
      <w:pPr>
        <w:pStyle w:val="a7"/>
        <w:tabs>
          <w:tab w:val="left" w:pos="1785"/>
        </w:tabs>
        <w:rPr>
          <w:rFonts w:ascii="Times New Roman" w:eastAsia="楷体_GB2312" w:hAnsi="Times New Roman" w:hint="eastAsia"/>
          <w:bCs/>
        </w:rPr>
      </w:pPr>
      <w:r>
        <w:rPr>
          <w:rFonts w:ascii="Times New Roman" w:eastAsia="仿宋_GB2312" w:hAnsi="Times New Roman" w:hint="eastAsia"/>
          <w:bCs/>
          <w:sz w:val="24"/>
        </w:rPr>
        <w:t>综合折现系数</w:t>
      </w:r>
      <w:r>
        <w:rPr>
          <w:rFonts w:ascii="Times New Roman" w:eastAsia="楷体_GB2312" w:hAnsi="Times New Roman" w:hint="eastAsia"/>
          <w:bCs/>
          <w:sz w:val="24"/>
        </w:rPr>
        <w:t>＝</w:t>
      </w:r>
      <w:r>
        <w:rPr>
          <w:rFonts w:ascii="Times New Roman" w:eastAsia="楷体_GB2312" w:hAnsi="Times New Roman" w:hint="eastAsia"/>
          <w:bCs/>
        </w:rPr>
        <w:t>（</w:t>
      </w:r>
      <w:r>
        <w:rPr>
          <w:rFonts w:ascii="Times New Roman" w:eastAsia="楷体_GB2312" w:hAnsi="Times New Roman" w:hint="eastAsia"/>
          <w:bCs/>
        </w:rPr>
        <w:t>0.99514865033</w:t>
      </w:r>
      <w:r>
        <w:rPr>
          <w:rFonts w:ascii="Times New Roman" w:eastAsia="楷体_GB2312" w:hAnsi="Times New Roman" w:hint="eastAsia"/>
          <w:bCs/>
        </w:rPr>
        <w:t>×</w:t>
      </w:r>
      <w:r>
        <w:rPr>
          <w:rFonts w:ascii="Times New Roman" w:eastAsia="楷体_GB2312" w:hAnsi="Times New Roman" w:hint="eastAsia"/>
          <w:bCs/>
        </w:rPr>
        <w:t xml:space="preserve"> (0.704584364682-1)</w:t>
      </w:r>
      <w:r>
        <w:rPr>
          <w:rFonts w:ascii="Times New Roman" w:eastAsia="楷体_GB2312" w:hAnsi="Times New Roman" w:hint="eastAsia"/>
          <w:bCs/>
        </w:rPr>
        <w:t>）÷</w:t>
      </w:r>
      <w:r>
        <w:rPr>
          <w:rFonts w:ascii="Times New Roman" w:eastAsia="楷体_GB2312" w:hAnsi="Times New Roman" w:hint="eastAsia"/>
          <w:bCs/>
        </w:rPr>
        <w:t xml:space="preserve"> (0.99514865033-1) </w:t>
      </w:r>
      <w:r>
        <w:rPr>
          <w:rFonts w:ascii="Times New Roman" w:eastAsia="楷体_GB2312" w:hAnsi="Times New Roman" w:hint="eastAsia"/>
          <w:bCs/>
        </w:rPr>
        <w:t>÷</w:t>
      </w:r>
      <w:r>
        <w:rPr>
          <w:rFonts w:ascii="Times New Roman" w:eastAsia="楷体_GB2312" w:hAnsi="Times New Roman" w:hint="eastAsia"/>
          <w:bCs/>
        </w:rPr>
        <w:t xml:space="preserve"> 72=0.84163999</w:t>
      </w:r>
    </w:p>
    <w:p w:rsidR="00000000" w:rsidRDefault="00620845">
      <w:pPr>
        <w:pStyle w:val="a7"/>
        <w:rPr>
          <w:rFonts w:ascii="Times New Roman" w:eastAsia="楷体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现分别按</w:t>
      </w:r>
      <w:r>
        <w:rPr>
          <w:rFonts w:ascii="Times New Roman" w:eastAsia="楷体_GB2312" w:hAnsi="Times New Roman" w:hint="eastAsia"/>
          <w:bCs/>
          <w:sz w:val="24"/>
        </w:rPr>
        <w:t>A</w:t>
      </w:r>
      <w:r>
        <w:rPr>
          <w:rFonts w:ascii="Times New Roman" w:eastAsia="楷体_GB2312" w:hAnsi="Times New Roman" w:hint="eastAsia"/>
          <w:bCs/>
          <w:sz w:val="24"/>
        </w:rPr>
        <w:t>和</w:t>
      </w:r>
      <w:r>
        <w:rPr>
          <w:rFonts w:ascii="Times New Roman" w:eastAsia="楷体_GB2312" w:hAnsi="Times New Roman" w:hint="eastAsia"/>
          <w:bCs/>
          <w:sz w:val="24"/>
        </w:rPr>
        <w:t>B</w:t>
      </w:r>
      <w:r>
        <w:rPr>
          <w:rFonts w:ascii="Times New Roman" w:eastAsia="楷体_GB2312" w:hAnsi="Times New Roman" w:hint="eastAsia"/>
          <w:bCs/>
          <w:sz w:val="24"/>
        </w:rPr>
        <w:t>的条件代入公式：</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lastRenderedPageBreak/>
        <w:t>A</w:t>
      </w:r>
      <w:r>
        <w:rPr>
          <w:rFonts w:ascii="Times New Roman" w:eastAsia="楷体_GB2312" w:hAnsi="Times New Roman" w:hint="eastAsia"/>
          <w:bCs/>
          <w:sz w:val="24"/>
        </w:rPr>
        <w:t>的保本点</w:t>
      </w:r>
      <w:r>
        <w:rPr>
          <w:rFonts w:ascii="Times New Roman" w:eastAsia="楷体_GB2312" w:hAnsi="Times New Roman" w:hint="eastAsia"/>
          <w:bCs/>
          <w:sz w:val="24"/>
        </w:rPr>
        <w:t>=</w:t>
      </w:r>
      <w:r>
        <w:rPr>
          <w:rFonts w:ascii="Times New Roman" w:eastAsia="楷体_GB2312" w:hAnsi="Times New Roman" w:hint="eastAsia"/>
          <w:bCs/>
          <w:sz w:val="24"/>
        </w:rPr>
        <w:t>［</w:t>
      </w:r>
      <w:r>
        <w:rPr>
          <w:rFonts w:ascii="Times New Roman" w:eastAsia="楷体_GB2312" w:hAnsi="Times New Roman" w:hint="eastAsia"/>
          <w:bCs/>
          <w:sz w:val="24"/>
        </w:rPr>
        <w:t>8,500,000</w:t>
      </w:r>
      <w:r>
        <w:rPr>
          <w:rFonts w:ascii="Times New Roman" w:eastAsia="楷体_GB2312" w:hAnsi="Times New Roman" w:hint="eastAsia"/>
          <w:bCs/>
          <w:sz w:val="24"/>
        </w:rPr>
        <w:t>－</w:t>
      </w:r>
      <w:r>
        <w:rPr>
          <w:rFonts w:ascii="Times New Roman" w:eastAsia="楷体_GB2312" w:hAnsi="Times New Roman" w:hint="eastAsia"/>
          <w:bCs/>
          <w:sz w:val="24"/>
        </w:rPr>
        <w:t>100,000</w:t>
      </w:r>
      <w:r>
        <w:rPr>
          <w:rFonts w:ascii="Times New Roman" w:eastAsia="楷体_GB2312" w:hAnsi="Times New Roman" w:hint="eastAsia"/>
          <w:bCs/>
          <w:sz w:val="24"/>
        </w:rPr>
        <w:t>×</w:t>
      </w:r>
      <w:r>
        <w:rPr>
          <w:rFonts w:ascii="Times New Roman" w:eastAsia="楷体_GB2312" w:hAnsi="Times New Roman" w:hint="eastAsia"/>
          <w:bCs/>
          <w:sz w:val="24"/>
        </w:rPr>
        <w:t xml:space="preserve"> 72</w:t>
      </w:r>
      <w:r>
        <w:rPr>
          <w:rFonts w:ascii="Times New Roman" w:eastAsia="楷体_GB2312" w:hAnsi="Times New Roman" w:hint="eastAsia"/>
          <w:bCs/>
          <w:sz w:val="24"/>
        </w:rPr>
        <w:t>×</w:t>
      </w:r>
      <w:r>
        <w:rPr>
          <w:rFonts w:ascii="Times New Roman" w:eastAsia="楷体_GB2312" w:hAnsi="Times New Roman" w:hint="eastAsia"/>
          <w:bCs/>
          <w:sz w:val="24"/>
        </w:rPr>
        <w:t xml:space="preserve"> 0.84163999</w:t>
      </w:r>
      <w:r>
        <w:rPr>
          <w:rFonts w:ascii="Times New Roman" w:eastAsia="楷体_GB2312" w:hAnsi="Times New Roman" w:hint="eastAsia"/>
          <w:bCs/>
          <w:sz w:val="24"/>
        </w:rPr>
        <w:t>×</w:t>
      </w:r>
      <w:r>
        <w:rPr>
          <w:rFonts w:ascii="Times New Roman" w:eastAsia="楷体_GB2312" w:hAnsi="Times New Roman" w:hint="eastAsia"/>
          <w:bCs/>
          <w:sz w:val="24"/>
        </w:rPr>
        <w:t xml:space="preserve"> (1-5%)</w:t>
      </w:r>
      <w:r>
        <w:rPr>
          <w:rFonts w:ascii="Times New Roman" w:eastAsia="楷体_GB2312" w:hAnsi="Times New Roman" w:hint="eastAsia"/>
          <w:bCs/>
          <w:sz w:val="24"/>
        </w:rPr>
        <w:t>］×</w:t>
      </w:r>
      <w:r>
        <w:rPr>
          <w:rFonts w:ascii="Times New Roman" w:eastAsia="楷体_GB2312" w:hAnsi="Times New Roman" w:hint="eastAsia"/>
          <w:bCs/>
          <w:sz w:val="24"/>
        </w:rPr>
        <w:t xml:space="preserve"> (1+5.85%</w:t>
      </w:r>
      <w:r>
        <w:rPr>
          <w:rFonts w:ascii="Times New Roman" w:eastAsia="楷体_GB2312" w:hAnsi="Times New Roman" w:hint="eastAsia"/>
          <w:bCs/>
          <w:sz w:val="24"/>
        </w:rPr>
        <w:t>÷</w:t>
      </w:r>
      <w:r>
        <w:rPr>
          <w:rFonts w:ascii="Times New Roman" w:eastAsia="楷体_GB2312" w:hAnsi="Times New Roman" w:hint="eastAsia"/>
          <w:bCs/>
          <w:sz w:val="24"/>
        </w:rPr>
        <w:t xml:space="preserve"> 12)^72</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 xml:space="preserve">           =3,893,334.25</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B</w:t>
      </w:r>
      <w:r>
        <w:rPr>
          <w:rFonts w:ascii="Times New Roman" w:eastAsia="楷体_GB2312" w:hAnsi="Times New Roman" w:hint="eastAsia"/>
          <w:bCs/>
          <w:sz w:val="24"/>
        </w:rPr>
        <w:t>的保本点</w:t>
      </w:r>
      <w:r>
        <w:rPr>
          <w:rFonts w:ascii="Times New Roman" w:eastAsia="楷体_GB2312" w:hAnsi="Times New Roman" w:hint="eastAsia"/>
          <w:bCs/>
          <w:sz w:val="24"/>
        </w:rPr>
        <w:t>=</w:t>
      </w:r>
      <w:r>
        <w:rPr>
          <w:rFonts w:ascii="Times New Roman" w:eastAsia="楷体_GB2312" w:hAnsi="Times New Roman" w:hint="eastAsia"/>
          <w:bCs/>
          <w:sz w:val="24"/>
        </w:rPr>
        <w:t>［</w:t>
      </w:r>
      <w:r>
        <w:rPr>
          <w:rFonts w:ascii="Times New Roman" w:eastAsia="楷体_GB2312" w:hAnsi="Times New Roman" w:hint="eastAsia"/>
          <w:bCs/>
          <w:sz w:val="24"/>
        </w:rPr>
        <w:t>8,500,000</w:t>
      </w:r>
      <w:r>
        <w:rPr>
          <w:rFonts w:ascii="Times New Roman" w:eastAsia="楷体_GB2312" w:hAnsi="Times New Roman" w:hint="eastAsia"/>
          <w:bCs/>
          <w:sz w:val="24"/>
        </w:rPr>
        <w:t>－</w:t>
      </w:r>
      <w:r>
        <w:rPr>
          <w:rFonts w:ascii="Times New Roman" w:eastAsia="楷体_GB2312" w:hAnsi="Times New Roman" w:hint="eastAsia"/>
          <w:bCs/>
          <w:sz w:val="24"/>
        </w:rPr>
        <w:t>115,000</w:t>
      </w:r>
      <w:r>
        <w:rPr>
          <w:rFonts w:ascii="Times New Roman" w:eastAsia="楷体_GB2312" w:hAnsi="Times New Roman" w:hint="eastAsia"/>
          <w:bCs/>
          <w:sz w:val="24"/>
        </w:rPr>
        <w:t>×</w:t>
      </w:r>
      <w:r>
        <w:rPr>
          <w:rFonts w:ascii="Times New Roman" w:eastAsia="楷体_GB2312" w:hAnsi="Times New Roman" w:hint="eastAsia"/>
          <w:bCs/>
          <w:sz w:val="24"/>
        </w:rPr>
        <w:t xml:space="preserve"> 72</w:t>
      </w:r>
      <w:r>
        <w:rPr>
          <w:rFonts w:ascii="Times New Roman" w:eastAsia="楷体_GB2312" w:hAnsi="Times New Roman" w:hint="eastAsia"/>
          <w:bCs/>
          <w:sz w:val="24"/>
        </w:rPr>
        <w:t>×</w:t>
      </w:r>
      <w:r>
        <w:rPr>
          <w:rFonts w:ascii="Times New Roman" w:eastAsia="楷体_GB2312" w:hAnsi="Times New Roman" w:hint="eastAsia"/>
          <w:bCs/>
          <w:sz w:val="24"/>
        </w:rPr>
        <w:t xml:space="preserve"> 0.84163999</w:t>
      </w:r>
      <w:r>
        <w:rPr>
          <w:rFonts w:ascii="Times New Roman" w:eastAsia="楷体_GB2312" w:hAnsi="Times New Roman" w:hint="eastAsia"/>
          <w:bCs/>
          <w:sz w:val="24"/>
        </w:rPr>
        <w:t>×</w:t>
      </w:r>
      <w:r>
        <w:rPr>
          <w:rFonts w:ascii="Times New Roman" w:eastAsia="楷体_GB2312" w:hAnsi="Times New Roman" w:hint="eastAsia"/>
          <w:bCs/>
          <w:sz w:val="24"/>
        </w:rPr>
        <w:t xml:space="preserve"> (1-5%)</w:t>
      </w:r>
      <w:r>
        <w:rPr>
          <w:rFonts w:ascii="Times New Roman" w:eastAsia="楷体_GB2312" w:hAnsi="Times New Roman" w:hint="eastAsia"/>
          <w:bCs/>
          <w:sz w:val="24"/>
        </w:rPr>
        <w:t>］×</w:t>
      </w:r>
      <w:r>
        <w:rPr>
          <w:rFonts w:ascii="Times New Roman" w:eastAsia="楷体_GB2312" w:hAnsi="Times New Roman" w:hint="eastAsia"/>
          <w:bCs/>
          <w:sz w:val="24"/>
        </w:rPr>
        <w:t xml:space="preserve"> (1+5.85%</w:t>
      </w:r>
      <w:r>
        <w:rPr>
          <w:rFonts w:ascii="Times New Roman" w:eastAsia="楷体_GB2312" w:hAnsi="Times New Roman" w:hint="eastAsia"/>
          <w:bCs/>
          <w:sz w:val="24"/>
        </w:rPr>
        <w:t>÷</w:t>
      </w:r>
      <w:r>
        <w:rPr>
          <w:rFonts w:ascii="Times New Roman" w:eastAsia="楷体_GB2312" w:hAnsi="Times New Roman" w:hint="eastAsia"/>
          <w:bCs/>
          <w:sz w:val="24"/>
        </w:rPr>
        <w:t xml:space="preserve"> 12</w:t>
      </w:r>
      <w:r>
        <w:rPr>
          <w:rFonts w:ascii="Times New Roman" w:eastAsia="楷体_GB2312" w:hAnsi="Times New Roman" w:hint="eastAsia"/>
          <w:bCs/>
          <w:sz w:val="24"/>
        </w:rPr>
        <w:t>)^72</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 xml:space="preserve">           =2,667,756.91</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其次，是根据设定的净利润率指标，求取为了实现该净利润率所必需有的再处置收入。方法是，在上述保本点上面再加一个数额，我们姑且称之为赢利添加值。其计算公式如下：</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仿宋_GB2312" w:hAnsi="Times New Roman" w:hint="eastAsia"/>
          <w:bCs/>
          <w:sz w:val="24"/>
        </w:rPr>
      </w:pPr>
      <w:r>
        <w:rPr>
          <w:rFonts w:ascii="Times New Roman" w:eastAsia="仿宋_GB2312" w:hAnsi="Times New Roman" w:hint="eastAsia"/>
          <w:bCs/>
          <w:sz w:val="24"/>
        </w:rPr>
        <w:t>赢利添加值</w:t>
      </w:r>
      <w:r>
        <w:rPr>
          <w:rFonts w:ascii="Times New Roman" w:eastAsia="仿宋_GB2312" w:hAnsi="Times New Roman" w:hint="eastAsia"/>
          <w:bCs/>
          <w:sz w:val="24"/>
        </w:rPr>
        <w:t>=</w:t>
      </w:r>
      <w:r>
        <w:rPr>
          <w:rFonts w:ascii="Times New Roman" w:eastAsia="仿宋_GB2312" w:hAnsi="Times New Roman" w:hint="eastAsia"/>
          <w:bCs/>
          <w:sz w:val="24"/>
        </w:rPr>
        <w:t>期初设备价值×</w:t>
      </w:r>
      <w:r>
        <w:rPr>
          <w:rFonts w:ascii="Times New Roman" w:eastAsia="仿宋_GB2312" w:hAnsi="Times New Roman" w:hint="eastAsia"/>
          <w:bCs/>
          <w:sz w:val="24"/>
        </w:rPr>
        <w:t xml:space="preserve"> </w:t>
      </w:r>
      <w:r>
        <w:rPr>
          <w:rFonts w:ascii="Times New Roman" w:eastAsia="仿宋_GB2312" w:hAnsi="Times New Roman" w:hint="eastAsia"/>
          <w:bCs/>
          <w:sz w:val="24"/>
        </w:rPr>
        <w:t>所需净利润率×</w:t>
      </w:r>
      <w:r>
        <w:rPr>
          <w:rFonts w:ascii="Times New Roman" w:eastAsia="仿宋_GB2312" w:hAnsi="Times New Roman" w:hint="eastAsia"/>
          <w:bCs/>
          <w:sz w:val="24"/>
        </w:rPr>
        <w:t xml:space="preserve"> (1+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总期数÷</w:t>
      </w:r>
      <w:r>
        <w:rPr>
          <w:rFonts w:ascii="Times New Roman" w:eastAsia="仿宋_GB2312" w:hAnsi="Times New Roman" w:hint="eastAsia"/>
          <w:bCs/>
          <w:sz w:val="24"/>
        </w:rPr>
        <w:t xml:space="preserve"> (1</w:t>
      </w:r>
      <w:r>
        <w:rPr>
          <w:rFonts w:ascii="Times New Roman" w:eastAsia="仿宋_GB2312" w:hAnsi="Times New Roman" w:hint="eastAsia"/>
          <w:bCs/>
          <w:sz w:val="24"/>
        </w:rPr>
        <w:t>－所得税率</w:t>
      </w:r>
      <w:r>
        <w:rPr>
          <w:rFonts w:ascii="Times New Roman" w:eastAsia="仿宋_GB2312" w:hAnsi="Times New Roman" w:hint="eastAsia"/>
          <w:bCs/>
          <w:sz w:val="24"/>
        </w:rPr>
        <w:t>)</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在</w:t>
      </w:r>
      <w:r>
        <w:rPr>
          <w:rFonts w:ascii="Times New Roman" w:eastAsia="楷体_GB2312" w:hAnsi="Times New Roman" w:hint="eastAsia"/>
          <w:bCs/>
          <w:sz w:val="24"/>
        </w:rPr>
        <w:t>C</w:t>
      </w:r>
      <w:r>
        <w:rPr>
          <w:rFonts w:ascii="Times New Roman" w:eastAsia="楷体_GB2312" w:hAnsi="Times New Roman" w:hint="eastAsia"/>
          <w:bCs/>
          <w:sz w:val="24"/>
        </w:rPr>
        <w:t>中，赢利添加值</w:t>
      </w:r>
      <w:r>
        <w:rPr>
          <w:rFonts w:ascii="Times New Roman" w:eastAsia="楷体_GB2312" w:hAnsi="Times New Roman" w:hint="eastAsia"/>
          <w:bCs/>
          <w:sz w:val="24"/>
        </w:rPr>
        <w:t>=8,500,000</w:t>
      </w:r>
      <w:r>
        <w:rPr>
          <w:rFonts w:ascii="Times New Roman" w:eastAsia="楷体_GB2312" w:hAnsi="Times New Roman" w:hint="eastAsia"/>
          <w:bCs/>
          <w:sz w:val="24"/>
        </w:rPr>
        <w:t>×</w:t>
      </w:r>
      <w:r>
        <w:rPr>
          <w:rFonts w:ascii="Times New Roman" w:eastAsia="楷体_GB2312" w:hAnsi="Times New Roman" w:hint="eastAsia"/>
          <w:bCs/>
          <w:sz w:val="24"/>
        </w:rPr>
        <w:t xml:space="preserve"> 1%</w:t>
      </w:r>
      <w:r>
        <w:rPr>
          <w:rFonts w:ascii="Times New Roman" w:eastAsia="楷体_GB2312" w:hAnsi="Times New Roman" w:hint="eastAsia"/>
          <w:bCs/>
          <w:sz w:val="24"/>
        </w:rPr>
        <w:t>×</w:t>
      </w:r>
      <w:r>
        <w:rPr>
          <w:rFonts w:ascii="Times New Roman" w:eastAsia="楷体_GB2312" w:hAnsi="Times New Roman" w:hint="eastAsia"/>
          <w:bCs/>
          <w:sz w:val="24"/>
        </w:rPr>
        <w:t xml:space="preserve"> (1+5.85%</w:t>
      </w:r>
      <w:r>
        <w:rPr>
          <w:rFonts w:ascii="Times New Roman" w:eastAsia="楷体_GB2312" w:hAnsi="Times New Roman" w:hint="eastAsia"/>
          <w:bCs/>
          <w:sz w:val="24"/>
        </w:rPr>
        <w:t>÷</w:t>
      </w:r>
      <w:r>
        <w:rPr>
          <w:rFonts w:ascii="Times New Roman" w:eastAsia="楷体_GB2312" w:hAnsi="Times New Roman" w:hint="eastAsia"/>
          <w:bCs/>
          <w:sz w:val="24"/>
        </w:rPr>
        <w:t xml:space="preserve"> 12)^72</w:t>
      </w:r>
      <w:r>
        <w:rPr>
          <w:rFonts w:ascii="Times New Roman" w:eastAsia="楷体_GB2312" w:hAnsi="Times New Roman" w:hint="eastAsia"/>
          <w:bCs/>
          <w:sz w:val="24"/>
        </w:rPr>
        <w:t>÷</w:t>
      </w:r>
      <w:r>
        <w:rPr>
          <w:rFonts w:ascii="Times New Roman" w:eastAsia="楷体_GB2312" w:hAnsi="Times New Roman" w:hint="eastAsia"/>
          <w:bCs/>
          <w:sz w:val="24"/>
        </w:rPr>
        <w:t xml:space="preserve"> (1</w:t>
      </w:r>
      <w:r>
        <w:rPr>
          <w:rFonts w:ascii="Times New Roman" w:eastAsia="楷体_GB2312" w:hAnsi="Times New Roman" w:hint="eastAsia"/>
          <w:bCs/>
          <w:sz w:val="24"/>
        </w:rPr>
        <w:t>－</w:t>
      </w:r>
      <w:r>
        <w:rPr>
          <w:rFonts w:ascii="Times New Roman" w:eastAsia="楷体_GB2312" w:hAnsi="Times New Roman" w:hint="eastAsia"/>
          <w:bCs/>
          <w:sz w:val="24"/>
        </w:rPr>
        <w:t>33%)=180,057.40</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因此，</w:t>
      </w:r>
      <w:r>
        <w:rPr>
          <w:rFonts w:ascii="Times New Roman" w:eastAsia="楷体_GB2312" w:hAnsi="Times New Roman" w:hint="eastAsia"/>
          <w:bCs/>
          <w:sz w:val="24"/>
        </w:rPr>
        <w:t>C</w:t>
      </w:r>
      <w:r>
        <w:rPr>
          <w:rFonts w:ascii="Times New Roman" w:eastAsia="楷体_GB2312" w:hAnsi="Times New Roman" w:hint="eastAsia"/>
          <w:bCs/>
          <w:sz w:val="24"/>
        </w:rPr>
        <w:t>中的设备再处置价值必需是不小于</w:t>
      </w:r>
      <w:r>
        <w:rPr>
          <w:rFonts w:ascii="Times New Roman" w:eastAsia="楷体_GB2312" w:hAnsi="Times New Roman" w:hint="eastAsia"/>
          <w:bCs/>
          <w:sz w:val="24"/>
        </w:rPr>
        <w:t>2,667,756.9</w:t>
      </w:r>
      <w:r>
        <w:rPr>
          <w:rFonts w:ascii="Times New Roman" w:eastAsia="楷体_GB2312" w:hAnsi="Times New Roman" w:hint="eastAsia"/>
          <w:bCs/>
          <w:sz w:val="24"/>
        </w:rPr>
        <w:t>1</w:t>
      </w:r>
      <w:r>
        <w:rPr>
          <w:rFonts w:ascii="Times New Roman" w:eastAsia="楷体_GB2312" w:hAnsi="Times New Roman" w:hint="eastAsia"/>
          <w:bCs/>
          <w:sz w:val="24"/>
        </w:rPr>
        <w:t>＋</w:t>
      </w:r>
      <w:r>
        <w:rPr>
          <w:rFonts w:ascii="Times New Roman" w:eastAsia="楷体_GB2312" w:hAnsi="Times New Roman" w:hint="eastAsia"/>
          <w:bCs/>
          <w:sz w:val="24"/>
        </w:rPr>
        <w:t>180,057.40=2,847,814.31</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在</w:t>
      </w:r>
      <w:r>
        <w:rPr>
          <w:rFonts w:ascii="Times New Roman" w:eastAsia="楷体_GB2312" w:hAnsi="Times New Roman" w:hint="eastAsia"/>
          <w:bCs/>
          <w:sz w:val="24"/>
        </w:rPr>
        <w:t>D</w:t>
      </w:r>
      <w:r>
        <w:rPr>
          <w:rFonts w:ascii="Times New Roman" w:eastAsia="楷体_GB2312" w:hAnsi="Times New Roman" w:hint="eastAsia"/>
          <w:bCs/>
          <w:sz w:val="24"/>
        </w:rPr>
        <w:t>中，赢利添加值</w:t>
      </w:r>
      <w:r>
        <w:rPr>
          <w:rFonts w:ascii="Times New Roman" w:eastAsia="楷体_GB2312" w:hAnsi="Times New Roman" w:hint="eastAsia"/>
          <w:bCs/>
          <w:sz w:val="24"/>
        </w:rPr>
        <w:t>=8,500,000</w:t>
      </w:r>
      <w:r>
        <w:rPr>
          <w:rFonts w:ascii="Times New Roman" w:eastAsia="楷体_GB2312" w:hAnsi="Times New Roman" w:hint="eastAsia"/>
          <w:bCs/>
          <w:sz w:val="24"/>
        </w:rPr>
        <w:t>×</w:t>
      </w:r>
      <w:r>
        <w:rPr>
          <w:rFonts w:ascii="Times New Roman" w:eastAsia="楷体_GB2312" w:hAnsi="Times New Roman" w:hint="eastAsia"/>
          <w:bCs/>
          <w:sz w:val="24"/>
        </w:rPr>
        <w:t xml:space="preserve"> 2%</w:t>
      </w:r>
      <w:r>
        <w:rPr>
          <w:rFonts w:ascii="Times New Roman" w:eastAsia="楷体_GB2312" w:hAnsi="Times New Roman" w:hint="eastAsia"/>
          <w:bCs/>
          <w:sz w:val="24"/>
        </w:rPr>
        <w:t>×</w:t>
      </w:r>
      <w:r>
        <w:rPr>
          <w:rFonts w:ascii="Times New Roman" w:eastAsia="楷体_GB2312" w:hAnsi="Times New Roman" w:hint="eastAsia"/>
          <w:bCs/>
          <w:sz w:val="24"/>
        </w:rPr>
        <w:t xml:space="preserve"> (1+5.85%</w:t>
      </w:r>
      <w:r>
        <w:rPr>
          <w:rFonts w:ascii="Times New Roman" w:eastAsia="楷体_GB2312" w:hAnsi="Times New Roman" w:hint="eastAsia"/>
          <w:bCs/>
          <w:sz w:val="24"/>
        </w:rPr>
        <w:t>÷</w:t>
      </w:r>
      <w:r>
        <w:rPr>
          <w:rFonts w:ascii="Times New Roman" w:eastAsia="楷体_GB2312" w:hAnsi="Times New Roman" w:hint="eastAsia"/>
          <w:bCs/>
          <w:sz w:val="24"/>
        </w:rPr>
        <w:t xml:space="preserve"> 12)^72</w:t>
      </w:r>
      <w:r>
        <w:rPr>
          <w:rFonts w:ascii="Times New Roman" w:eastAsia="楷体_GB2312" w:hAnsi="Times New Roman" w:hint="eastAsia"/>
          <w:bCs/>
          <w:sz w:val="24"/>
        </w:rPr>
        <w:t>÷</w:t>
      </w:r>
      <w:r>
        <w:rPr>
          <w:rFonts w:ascii="Times New Roman" w:eastAsia="楷体_GB2312" w:hAnsi="Times New Roman" w:hint="eastAsia"/>
          <w:bCs/>
          <w:sz w:val="24"/>
        </w:rPr>
        <w:t xml:space="preserve"> (1</w:t>
      </w:r>
      <w:r>
        <w:rPr>
          <w:rFonts w:ascii="Times New Roman" w:eastAsia="楷体_GB2312" w:hAnsi="Times New Roman" w:hint="eastAsia"/>
          <w:bCs/>
          <w:sz w:val="24"/>
        </w:rPr>
        <w:t>－</w:t>
      </w:r>
      <w:r>
        <w:rPr>
          <w:rFonts w:ascii="Times New Roman" w:eastAsia="楷体_GB2312" w:hAnsi="Times New Roman" w:hint="eastAsia"/>
          <w:bCs/>
          <w:sz w:val="24"/>
        </w:rPr>
        <w:t>33%)=360,114.92</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因此，</w:t>
      </w:r>
      <w:r>
        <w:rPr>
          <w:rFonts w:ascii="Times New Roman" w:eastAsia="楷体_GB2312" w:hAnsi="Times New Roman" w:hint="eastAsia"/>
          <w:bCs/>
          <w:sz w:val="24"/>
        </w:rPr>
        <w:t>D</w:t>
      </w:r>
      <w:r>
        <w:rPr>
          <w:rFonts w:ascii="Times New Roman" w:eastAsia="楷体_GB2312" w:hAnsi="Times New Roman" w:hint="eastAsia"/>
          <w:bCs/>
          <w:sz w:val="24"/>
        </w:rPr>
        <w:t>中的设备再处置价值必需是不小于</w:t>
      </w:r>
      <w:r>
        <w:rPr>
          <w:rFonts w:ascii="Times New Roman" w:eastAsia="楷体_GB2312" w:hAnsi="Times New Roman" w:hint="eastAsia"/>
          <w:bCs/>
          <w:sz w:val="24"/>
        </w:rPr>
        <w:t>2,667,756.91</w:t>
      </w:r>
      <w:r>
        <w:rPr>
          <w:rFonts w:ascii="Times New Roman" w:eastAsia="楷体_GB2312" w:hAnsi="Times New Roman" w:hint="eastAsia"/>
          <w:bCs/>
          <w:sz w:val="24"/>
        </w:rPr>
        <w:t>＋</w:t>
      </w:r>
      <w:r>
        <w:rPr>
          <w:rFonts w:ascii="Times New Roman" w:eastAsia="楷体_GB2312" w:hAnsi="Times New Roman" w:hint="eastAsia"/>
          <w:bCs/>
          <w:sz w:val="24"/>
        </w:rPr>
        <w:t>360,114.92=3,027,871.83</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在</w:t>
      </w:r>
      <w:r>
        <w:rPr>
          <w:rFonts w:ascii="Times New Roman" w:eastAsia="楷体_GB2312" w:hAnsi="Times New Roman" w:hint="eastAsia"/>
          <w:bCs/>
          <w:sz w:val="24"/>
        </w:rPr>
        <w:t>E</w:t>
      </w:r>
      <w:r>
        <w:rPr>
          <w:rFonts w:ascii="Times New Roman" w:eastAsia="楷体_GB2312" w:hAnsi="Times New Roman" w:hint="eastAsia"/>
          <w:bCs/>
          <w:sz w:val="24"/>
        </w:rPr>
        <w:t>中，赢利添加值</w:t>
      </w:r>
      <w:r>
        <w:rPr>
          <w:rFonts w:ascii="Times New Roman" w:eastAsia="楷体_GB2312" w:hAnsi="Times New Roman" w:hint="eastAsia"/>
          <w:bCs/>
          <w:sz w:val="24"/>
        </w:rPr>
        <w:t>=8,500,000</w:t>
      </w:r>
      <w:r>
        <w:rPr>
          <w:rFonts w:ascii="Times New Roman" w:eastAsia="楷体_GB2312" w:hAnsi="Times New Roman" w:hint="eastAsia"/>
          <w:bCs/>
          <w:sz w:val="24"/>
        </w:rPr>
        <w:t>×</w:t>
      </w:r>
      <w:r>
        <w:rPr>
          <w:rFonts w:ascii="Times New Roman" w:eastAsia="楷体_GB2312" w:hAnsi="Times New Roman" w:hint="eastAsia"/>
          <w:bCs/>
          <w:sz w:val="24"/>
        </w:rPr>
        <w:t xml:space="preserve"> 3%</w:t>
      </w:r>
      <w:r>
        <w:rPr>
          <w:rFonts w:ascii="Times New Roman" w:eastAsia="楷体_GB2312" w:hAnsi="Times New Roman" w:hint="eastAsia"/>
          <w:bCs/>
          <w:sz w:val="24"/>
        </w:rPr>
        <w:t>×</w:t>
      </w:r>
      <w:r>
        <w:rPr>
          <w:rFonts w:ascii="Times New Roman" w:eastAsia="楷体_GB2312" w:hAnsi="Times New Roman" w:hint="eastAsia"/>
          <w:bCs/>
          <w:sz w:val="24"/>
        </w:rPr>
        <w:t xml:space="preserve"> (1+5.85%</w:t>
      </w:r>
      <w:r>
        <w:rPr>
          <w:rFonts w:ascii="Times New Roman" w:eastAsia="楷体_GB2312" w:hAnsi="Times New Roman" w:hint="eastAsia"/>
          <w:bCs/>
          <w:sz w:val="24"/>
        </w:rPr>
        <w:t>÷</w:t>
      </w:r>
      <w:r>
        <w:rPr>
          <w:rFonts w:ascii="Times New Roman" w:eastAsia="楷体_GB2312" w:hAnsi="Times New Roman" w:hint="eastAsia"/>
          <w:bCs/>
          <w:sz w:val="24"/>
        </w:rPr>
        <w:t xml:space="preserve"> 12)^72</w:t>
      </w:r>
      <w:r>
        <w:rPr>
          <w:rFonts w:ascii="Times New Roman" w:eastAsia="楷体_GB2312" w:hAnsi="Times New Roman" w:hint="eastAsia"/>
          <w:bCs/>
          <w:sz w:val="24"/>
        </w:rPr>
        <w:t>÷</w:t>
      </w:r>
      <w:r>
        <w:rPr>
          <w:rFonts w:ascii="Times New Roman" w:eastAsia="楷体_GB2312" w:hAnsi="Times New Roman" w:hint="eastAsia"/>
          <w:bCs/>
          <w:sz w:val="24"/>
        </w:rPr>
        <w:t xml:space="preserve"> (1</w:t>
      </w:r>
      <w:r>
        <w:rPr>
          <w:rFonts w:ascii="Times New Roman" w:eastAsia="楷体_GB2312" w:hAnsi="Times New Roman" w:hint="eastAsia"/>
          <w:bCs/>
          <w:sz w:val="24"/>
        </w:rPr>
        <w:t>－</w:t>
      </w:r>
      <w:r>
        <w:rPr>
          <w:rFonts w:ascii="Times New Roman" w:eastAsia="楷体_GB2312" w:hAnsi="Times New Roman" w:hint="eastAsia"/>
          <w:bCs/>
          <w:sz w:val="24"/>
        </w:rPr>
        <w:t>33%)=540,172.38</w:t>
      </w: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因此，</w:t>
      </w:r>
      <w:r>
        <w:rPr>
          <w:rFonts w:ascii="Times New Roman" w:eastAsia="楷体_GB2312" w:hAnsi="Times New Roman" w:hint="eastAsia"/>
          <w:bCs/>
          <w:sz w:val="24"/>
        </w:rPr>
        <w:t>C</w:t>
      </w:r>
      <w:r>
        <w:rPr>
          <w:rFonts w:ascii="Times New Roman" w:eastAsia="楷体_GB2312" w:hAnsi="Times New Roman" w:hint="eastAsia"/>
          <w:bCs/>
          <w:sz w:val="24"/>
        </w:rPr>
        <w:t>中的设备再处置价值必需是不小于</w:t>
      </w:r>
      <w:r>
        <w:rPr>
          <w:rFonts w:ascii="Times New Roman" w:eastAsia="楷体_GB2312" w:hAnsi="Times New Roman" w:hint="eastAsia"/>
          <w:bCs/>
          <w:sz w:val="24"/>
        </w:rPr>
        <w:t>2,667,756.91</w:t>
      </w:r>
      <w:r>
        <w:rPr>
          <w:rFonts w:ascii="Times New Roman" w:eastAsia="楷体_GB2312" w:hAnsi="Times New Roman" w:hint="eastAsia"/>
          <w:bCs/>
          <w:sz w:val="24"/>
        </w:rPr>
        <w:t>＋</w:t>
      </w:r>
      <w:r>
        <w:rPr>
          <w:rFonts w:ascii="Times New Roman" w:eastAsia="楷体_GB2312" w:hAnsi="Times New Roman" w:hint="eastAsia"/>
          <w:bCs/>
          <w:sz w:val="24"/>
        </w:rPr>
        <w:t>540,172.38=3,207,9</w:t>
      </w:r>
      <w:r>
        <w:rPr>
          <w:rFonts w:ascii="Times New Roman" w:eastAsia="楷体_GB2312" w:hAnsi="Times New Roman" w:hint="eastAsia"/>
          <w:bCs/>
          <w:sz w:val="24"/>
        </w:rPr>
        <w:t>29.23</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如果期初设备价值和期末设备可变现价值都是刚性的，那么，所能调整的只是各期租金。各期租金可以用以下计算公式求出：</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仿宋_GB2312" w:hAnsi="Times New Roman" w:hint="eastAsia"/>
          <w:bCs/>
          <w:sz w:val="24"/>
        </w:rPr>
        <w:t>保本的各期租金＝｛期初设备价值－［期末可变现价值÷</w:t>
      </w:r>
      <w:r>
        <w:rPr>
          <w:rFonts w:ascii="Times New Roman" w:eastAsia="仿宋_GB2312" w:hAnsi="Times New Roman" w:hint="eastAsia"/>
          <w:bCs/>
          <w:sz w:val="24"/>
        </w:rPr>
        <w:t>(1+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总期数］｝÷［总期数×</w:t>
      </w:r>
      <w:r>
        <w:rPr>
          <w:rFonts w:ascii="Times New Roman" w:eastAsia="仿宋_GB2312" w:hAnsi="Times New Roman" w:hint="eastAsia"/>
          <w:bCs/>
          <w:sz w:val="24"/>
        </w:rPr>
        <w:t xml:space="preserve"> </w:t>
      </w:r>
      <w:r>
        <w:rPr>
          <w:rFonts w:ascii="Times New Roman" w:eastAsia="仿宋_GB2312" w:hAnsi="Times New Roman" w:hint="eastAsia"/>
          <w:bCs/>
          <w:sz w:val="24"/>
        </w:rPr>
        <w:t>综合折现系数×</w:t>
      </w:r>
      <w:r>
        <w:rPr>
          <w:rFonts w:ascii="Times New Roman" w:eastAsia="仿宋_GB2312" w:hAnsi="Times New Roman" w:hint="eastAsia"/>
          <w:bCs/>
          <w:sz w:val="24"/>
        </w:rPr>
        <w:t xml:space="preserve"> (1-</w:t>
      </w:r>
      <w:r>
        <w:rPr>
          <w:rFonts w:ascii="Times New Roman" w:eastAsia="仿宋_GB2312" w:hAnsi="Times New Roman" w:hint="eastAsia"/>
          <w:bCs/>
          <w:sz w:val="24"/>
        </w:rPr>
        <w:t>营业税率</w:t>
      </w:r>
      <w:r>
        <w:rPr>
          <w:rFonts w:ascii="Times New Roman" w:eastAsia="仿宋_GB2312" w:hAnsi="Times New Roman" w:hint="eastAsia"/>
          <w:bCs/>
          <w:sz w:val="24"/>
        </w:rPr>
        <w:t xml:space="preserve">) </w:t>
      </w:r>
      <w:r>
        <w:rPr>
          <w:rFonts w:ascii="Times New Roman" w:eastAsia="仿宋_GB2312" w:hAnsi="Times New Roman" w:hint="eastAsia"/>
          <w:bCs/>
          <w:sz w:val="24"/>
        </w:rPr>
        <w:t>］</w:t>
      </w:r>
      <w:r>
        <w:rPr>
          <w:rFonts w:ascii="Times New Roman" w:eastAsia="楷体_GB2312" w:hAnsi="Times New Roman" w:hint="eastAsia"/>
          <w:bCs/>
          <w:sz w:val="24"/>
        </w:rPr>
        <w:t xml:space="preserve"> </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在</w:t>
      </w:r>
      <w:r>
        <w:rPr>
          <w:rFonts w:ascii="Times New Roman" w:eastAsia="楷体_GB2312" w:hAnsi="Times New Roman" w:hint="eastAsia"/>
          <w:bCs/>
          <w:sz w:val="24"/>
        </w:rPr>
        <w:t>F</w:t>
      </w:r>
      <w:r>
        <w:rPr>
          <w:rFonts w:ascii="Times New Roman" w:eastAsia="楷体_GB2312" w:hAnsi="Times New Roman" w:hint="eastAsia"/>
          <w:bCs/>
          <w:sz w:val="24"/>
        </w:rPr>
        <w:t>中，</w:t>
      </w:r>
    </w:p>
    <w:p w:rsidR="00000000" w:rsidRDefault="00620845">
      <w:pPr>
        <w:pStyle w:val="a7"/>
        <w:ind w:firstLine="495"/>
        <w:rPr>
          <w:rFonts w:ascii="Times New Roman" w:eastAsia="楷体_GB2312" w:hAnsi="Times New Roman" w:hint="eastAsia"/>
          <w:bCs/>
          <w:sz w:val="24"/>
        </w:rPr>
      </w:pPr>
      <w:r>
        <w:rPr>
          <w:rFonts w:ascii="Times New Roman" w:eastAsia="仿宋_GB2312" w:hAnsi="Times New Roman" w:hint="eastAsia"/>
          <w:bCs/>
          <w:sz w:val="24"/>
        </w:rPr>
        <w:t>保本的各期租金＝｛</w:t>
      </w:r>
      <w:r>
        <w:rPr>
          <w:rFonts w:ascii="Times New Roman" w:eastAsia="仿宋_GB2312" w:hAnsi="Times New Roman" w:hint="eastAsia"/>
          <w:bCs/>
          <w:sz w:val="24"/>
        </w:rPr>
        <w:t>8,300,000</w:t>
      </w:r>
      <w:r>
        <w:rPr>
          <w:rFonts w:ascii="Times New Roman" w:eastAsia="仿宋_GB2312" w:hAnsi="Times New Roman" w:hint="eastAsia"/>
          <w:bCs/>
          <w:sz w:val="24"/>
        </w:rPr>
        <w:t>－［</w:t>
      </w:r>
      <w:r>
        <w:rPr>
          <w:rFonts w:ascii="Times New Roman" w:eastAsia="仿宋_GB2312" w:hAnsi="Times New Roman" w:hint="eastAsia"/>
          <w:bCs/>
          <w:sz w:val="24"/>
        </w:rPr>
        <w:t>3,000,000</w:t>
      </w:r>
      <w:r>
        <w:rPr>
          <w:rFonts w:ascii="Times New Roman" w:eastAsia="仿宋_GB2312" w:hAnsi="Times New Roman" w:hint="eastAsia"/>
          <w:bCs/>
          <w:sz w:val="24"/>
        </w:rPr>
        <w:t>÷</w:t>
      </w:r>
      <w:r>
        <w:rPr>
          <w:rFonts w:ascii="Times New Roman" w:eastAsia="仿宋_GB2312" w:hAnsi="Times New Roman" w:hint="eastAsia"/>
          <w:bCs/>
          <w:sz w:val="24"/>
        </w:rPr>
        <w:t>(1+5.85%</w:t>
      </w:r>
      <w:r>
        <w:rPr>
          <w:rFonts w:ascii="Times New Roman" w:eastAsia="仿宋_GB2312" w:hAnsi="Times New Roman" w:hint="eastAsia"/>
          <w:bCs/>
          <w:sz w:val="24"/>
        </w:rPr>
        <w:t>÷</w:t>
      </w:r>
      <w:r>
        <w:rPr>
          <w:rFonts w:ascii="Times New Roman" w:eastAsia="仿宋_GB2312" w:hAnsi="Times New Roman" w:hint="eastAsia"/>
          <w:bCs/>
          <w:sz w:val="24"/>
        </w:rPr>
        <w:t xml:space="preserve"> 12)^72</w:t>
      </w:r>
      <w:r>
        <w:rPr>
          <w:rFonts w:ascii="Times New Roman" w:eastAsia="仿宋_GB2312" w:hAnsi="Times New Roman" w:hint="eastAsia"/>
          <w:bCs/>
          <w:sz w:val="24"/>
        </w:rPr>
        <w:t>］｝÷［</w:t>
      </w:r>
      <w:r>
        <w:rPr>
          <w:rFonts w:ascii="Times New Roman" w:eastAsia="仿宋_GB2312" w:hAnsi="Times New Roman" w:hint="eastAsia"/>
          <w:bCs/>
          <w:sz w:val="24"/>
        </w:rPr>
        <w:t>72</w:t>
      </w:r>
      <w:r>
        <w:rPr>
          <w:rFonts w:ascii="Times New Roman" w:eastAsia="仿宋_GB2312" w:hAnsi="Times New Roman" w:hint="eastAsia"/>
          <w:bCs/>
          <w:sz w:val="24"/>
        </w:rPr>
        <w:t>×</w:t>
      </w:r>
      <w:r>
        <w:rPr>
          <w:rFonts w:ascii="Times New Roman" w:eastAsia="仿宋_GB2312" w:hAnsi="Times New Roman" w:hint="eastAsia"/>
          <w:bCs/>
          <w:sz w:val="24"/>
        </w:rPr>
        <w:t xml:space="preserve"> </w:t>
      </w:r>
      <w:r>
        <w:rPr>
          <w:rFonts w:ascii="Times New Roman" w:eastAsia="楷体_GB2312" w:hAnsi="Times New Roman" w:hint="eastAsia"/>
          <w:bCs/>
          <w:sz w:val="24"/>
        </w:rPr>
        <w:t>0.84163999</w:t>
      </w:r>
      <w:r>
        <w:rPr>
          <w:rFonts w:ascii="Times New Roman" w:eastAsia="仿宋_GB2312" w:hAnsi="Times New Roman" w:hint="eastAsia"/>
          <w:bCs/>
          <w:sz w:val="24"/>
        </w:rPr>
        <w:t>×</w:t>
      </w:r>
      <w:r>
        <w:rPr>
          <w:rFonts w:ascii="Times New Roman" w:eastAsia="仿宋_GB2312" w:hAnsi="Times New Roman" w:hint="eastAsia"/>
          <w:bCs/>
          <w:sz w:val="24"/>
        </w:rPr>
        <w:t xml:space="preserve"> (1-5%)</w:t>
      </w:r>
      <w:r>
        <w:rPr>
          <w:rFonts w:ascii="Times New Roman" w:eastAsia="仿宋_GB2312" w:hAnsi="Times New Roman" w:hint="eastAsia"/>
          <w:bCs/>
          <w:sz w:val="24"/>
        </w:rPr>
        <w:t>］</w:t>
      </w:r>
      <w:r>
        <w:rPr>
          <w:rFonts w:ascii="Times New Roman" w:eastAsia="仿宋_GB2312" w:hAnsi="Times New Roman" w:hint="eastAsia"/>
          <w:bCs/>
          <w:sz w:val="24"/>
        </w:rPr>
        <w:t>=107,459.49</w:t>
      </w:r>
    </w:p>
    <w:p w:rsidR="00000000" w:rsidRDefault="00620845">
      <w:pPr>
        <w:pStyle w:val="a7"/>
        <w:ind w:firstLine="495"/>
        <w:rPr>
          <w:rFonts w:ascii="Times New Roman" w:eastAsia="楷体_GB2312" w:hAnsi="Times New Roman" w:hint="eastAsia"/>
          <w:bCs/>
          <w:sz w:val="24"/>
        </w:rPr>
      </w:pPr>
    </w:p>
    <w:p w:rsidR="00000000" w:rsidRDefault="00620845">
      <w:pPr>
        <w:pStyle w:val="a7"/>
        <w:ind w:firstLine="495"/>
        <w:rPr>
          <w:rFonts w:ascii="Times New Roman" w:eastAsia="仿宋_GB2312" w:hAnsi="Times New Roman" w:hint="eastAsia"/>
          <w:bCs/>
          <w:sz w:val="24"/>
        </w:rPr>
      </w:pPr>
      <w:r>
        <w:rPr>
          <w:rFonts w:ascii="Times New Roman" w:eastAsia="仿宋_GB2312" w:hAnsi="Times New Roman" w:hint="eastAsia"/>
          <w:bCs/>
          <w:sz w:val="24"/>
        </w:rPr>
        <w:t>有利润的各期租金＝｛期初设备价值</w:t>
      </w:r>
      <w:r>
        <w:rPr>
          <w:rFonts w:ascii="Times New Roman" w:eastAsia="仿宋_GB2312" w:hAnsi="Times New Roman" w:hint="eastAsia"/>
          <w:bCs/>
          <w:sz w:val="24"/>
        </w:rPr>
        <w:t>+</w:t>
      </w:r>
      <w:r>
        <w:rPr>
          <w:rFonts w:ascii="Times New Roman" w:eastAsia="仿宋_GB2312" w:hAnsi="Times New Roman" w:hint="eastAsia"/>
          <w:bCs/>
          <w:sz w:val="24"/>
        </w:rPr>
        <w:t>［期初设备价值×</w:t>
      </w:r>
      <w:r>
        <w:rPr>
          <w:rFonts w:ascii="Times New Roman" w:eastAsia="仿宋_GB2312" w:hAnsi="Times New Roman" w:hint="eastAsia"/>
          <w:bCs/>
          <w:sz w:val="24"/>
        </w:rPr>
        <w:t xml:space="preserve"> </w:t>
      </w:r>
      <w:r>
        <w:rPr>
          <w:rFonts w:ascii="Times New Roman" w:eastAsia="仿宋_GB2312" w:hAnsi="Times New Roman" w:hint="eastAsia"/>
          <w:bCs/>
          <w:sz w:val="24"/>
        </w:rPr>
        <w:t>净</w:t>
      </w:r>
      <w:r>
        <w:rPr>
          <w:rFonts w:ascii="Times New Roman" w:eastAsia="仿宋_GB2312" w:hAnsi="Times New Roman" w:hint="eastAsia"/>
          <w:bCs/>
          <w:sz w:val="24"/>
        </w:rPr>
        <w:t>利润率÷</w:t>
      </w:r>
      <w:r>
        <w:rPr>
          <w:rFonts w:ascii="Times New Roman" w:eastAsia="仿宋_GB2312" w:hAnsi="Times New Roman" w:hint="eastAsia"/>
          <w:bCs/>
          <w:sz w:val="24"/>
        </w:rPr>
        <w:t xml:space="preserve"> (1-</w:t>
      </w:r>
      <w:r>
        <w:rPr>
          <w:rFonts w:ascii="Times New Roman" w:eastAsia="仿宋_GB2312" w:hAnsi="Times New Roman" w:hint="eastAsia"/>
          <w:bCs/>
          <w:sz w:val="24"/>
        </w:rPr>
        <w:t>所得税率</w:t>
      </w:r>
      <w:r>
        <w:rPr>
          <w:rFonts w:ascii="Times New Roman" w:eastAsia="仿宋_GB2312" w:hAnsi="Times New Roman" w:hint="eastAsia"/>
          <w:bCs/>
          <w:sz w:val="24"/>
        </w:rPr>
        <w:t xml:space="preserve">) </w:t>
      </w:r>
      <w:r>
        <w:rPr>
          <w:rFonts w:ascii="Times New Roman" w:eastAsia="仿宋_GB2312" w:hAnsi="Times New Roman" w:hint="eastAsia"/>
          <w:bCs/>
          <w:sz w:val="24"/>
        </w:rPr>
        <w:t>］－［期末可变现价值÷</w:t>
      </w:r>
      <w:r>
        <w:rPr>
          <w:rFonts w:ascii="Times New Roman" w:eastAsia="仿宋_GB2312" w:hAnsi="Times New Roman" w:hint="eastAsia"/>
          <w:bCs/>
          <w:sz w:val="24"/>
        </w:rPr>
        <w:t>(1+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总期数］｝÷［总期数×</w:t>
      </w:r>
      <w:r>
        <w:rPr>
          <w:rFonts w:ascii="Times New Roman" w:eastAsia="仿宋_GB2312" w:hAnsi="Times New Roman" w:hint="eastAsia"/>
          <w:bCs/>
          <w:sz w:val="24"/>
        </w:rPr>
        <w:t xml:space="preserve"> </w:t>
      </w:r>
      <w:r>
        <w:rPr>
          <w:rFonts w:ascii="Times New Roman" w:eastAsia="仿宋_GB2312" w:hAnsi="Times New Roman" w:hint="eastAsia"/>
          <w:bCs/>
          <w:sz w:val="24"/>
        </w:rPr>
        <w:t>综合折现系数×</w:t>
      </w:r>
      <w:r>
        <w:rPr>
          <w:rFonts w:ascii="Times New Roman" w:eastAsia="仿宋_GB2312" w:hAnsi="Times New Roman" w:hint="eastAsia"/>
          <w:bCs/>
          <w:sz w:val="24"/>
        </w:rPr>
        <w:t xml:space="preserve"> (1-</w:t>
      </w:r>
      <w:r>
        <w:rPr>
          <w:rFonts w:ascii="Times New Roman" w:eastAsia="仿宋_GB2312" w:hAnsi="Times New Roman" w:hint="eastAsia"/>
          <w:bCs/>
          <w:sz w:val="24"/>
        </w:rPr>
        <w:t>营业税率</w:t>
      </w:r>
      <w:r>
        <w:rPr>
          <w:rFonts w:ascii="Times New Roman" w:eastAsia="仿宋_GB2312" w:hAnsi="Times New Roman" w:hint="eastAsia"/>
          <w:bCs/>
          <w:sz w:val="24"/>
        </w:rPr>
        <w:t xml:space="preserve">) </w:t>
      </w:r>
      <w:r>
        <w:rPr>
          <w:rFonts w:ascii="Times New Roman" w:eastAsia="仿宋_GB2312" w:hAnsi="Times New Roman" w:hint="eastAsia"/>
          <w:bCs/>
          <w:sz w:val="24"/>
        </w:rPr>
        <w:t>］</w:t>
      </w:r>
    </w:p>
    <w:p w:rsidR="00000000" w:rsidRDefault="00620845">
      <w:pPr>
        <w:pStyle w:val="a7"/>
        <w:ind w:firstLine="495"/>
        <w:rPr>
          <w:rFonts w:ascii="Times New Roman" w:eastAsia="仿宋_GB2312" w:hAnsi="Times New Roman" w:hint="eastAsia"/>
          <w:bCs/>
          <w:sz w:val="24"/>
        </w:rPr>
      </w:pPr>
    </w:p>
    <w:p w:rsidR="00000000" w:rsidRDefault="00620845">
      <w:pPr>
        <w:pStyle w:val="a7"/>
        <w:ind w:firstLine="495"/>
        <w:rPr>
          <w:rFonts w:ascii="Times New Roman" w:eastAsia="楷体_GB2312" w:hAnsi="Times New Roman" w:hint="eastAsia"/>
          <w:bCs/>
          <w:sz w:val="24"/>
        </w:rPr>
      </w:pPr>
      <w:r>
        <w:rPr>
          <w:rFonts w:ascii="Times New Roman" w:eastAsia="楷体_GB2312" w:hAnsi="Times New Roman" w:hint="eastAsia"/>
          <w:bCs/>
          <w:sz w:val="24"/>
        </w:rPr>
        <w:t>在</w:t>
      </w:r>
      <w:r>
        <w:rPr>
          <w:rFonts w:ascii="Times New Roman" w:eastAsia="楷体_GB2312" w:hAnsi="Times New Roman" w:hint="eastAsia"/>
          <w:bCs/>
          <w:sz w:val="24"/>
        </w:rPr>
        <w:t>G</w:t>
      </w:r>
      <w:r>
        <w:rPr>
          <w:rFonts w:ascii="Times New Roman" w:eastAsia="楷体_GB2312" w:hAnsi="Times New Roman" w:hint="eastAsia"/>
          <w:bCs/>
          <w:sz w:val="24"/>
        </w:rPr>
        <w:t>中，</w:t>
      </w:r>
    </w:p>
    <w:p w:rsidR="00000000" w:rsidRDefault="00620845">
      <w:pPr>
        <w:pStyle w:val="a7"/>
        <w:rPr>
          <w:rFonts w:ascii="Times New Roman" w:eastAsia="仿宋_GB2312" w:hAnsi="Times New Roman" w:hint="eastAsia"/>
          <w:bCs/>
          <w:sz w:val="24"/>
        </w:rPr>
      </w:pPr>
      <w:r>
        <w:rPr>
          <w:rFonts w:ascii="Times New Roman" w:eastAsia="仿宋_GB2312" w:hAnsi="Times New Roman" w:hint="eastAsia"/>
          <w:bCs/>
          <w:sz w:val="24"/>
        </w:rPr>
        <w:t xml:space="preserve">    </w:t>
      </w:r>
      <w:r>
        <w:rPr>
          <w:rFonts w:ascii="Times New Roman" w:eastAsia="仿宋_GB2312" w:hAnsi="Times New Roman" w:hint="eastAsia"/>
          <w:bCs/>
          <w:sz w:val="24"/>
        </w:rPr>
        <w:t>有利润的各期租金＝｛</w:t>
      </w:r>
      <w:r>
        <w:rPr>
          <w:rFonts w:ascii="Times New Roman" w:eastAsia="仿宋_GB2312" w:hAnsi="Times New Roman" w:hint="eastAsia"/>
          <w:bCs/>
          <w:sz w:val="24"/>
        </w:rPr>
        <w:t>8,300,000+</w:t>
      </w:r>
      <w:r>
        <w:rPr>
          <w:rFonts w:ascii="Times New Roman" w:eastAsia="仿宋_GB2312" w:hAnsi="Times New Roman" w:hint="eastAsia"/>
          <w:bCs/>
          <w:sz w:val="24"/>
        </w:rPr>
        <w:t>［</w:t>
      </w:r>
      <w:r>
        <w:rPr>
          <w:rFonts w:ascii="Times New Roman" w:eastAsia="仿宋_GB2312" w:hAnsi="Times New Roman" w:hint="eastAsia"/>
          <w:bCs/>
          <w:sz w:val="24"/>
        </w:rPr>
        <w:t>8,300,000</w:t>
      </w:r>
      <w:r>
        <w:rPr>
          <w:rFonts w:ascii="Times New Roman" w:eastAsia="仿宋_GB2312" w:hAnsi="Times New Roman" w:hint="eastAsia"/>
          <w:bCs/>
          <w:sz w:val="24"/>
        </w:rPr>
        <w:t>×</w:t>
      </w:r>
      <w:r>
        <w:rPr>
          <w:rFonts w:ascii="Times New Roman" w:eastAsia="仿宋_GB2312" w:hAnsi="Times New Roman" w:hint="eastAsia"/>
          <w:bCs/>
          <w:sz w:val="24"/>
        </w:rPr>
        <w:t xml:space="preserve"> 2%</w:t>
      </w:r>
      <w:r>
        <w:rPr>
          <w:rFonts w:ascii="Times New Roman" w:eastAsia="仿宋_GB2312" w:hAnsi="Times New Roman" w:hint="eastAsia"/>
          <w:bCs/>
          <w:sz w:val="24"/>
        </w:rPr>
        <w:t>÷</w:t>
      </w:r>
      <w:r>
        <w:rPr>
          <w:rFonts w:ascii="Times New Roman" w:eastAsia="仿宋_GB2312" w:hAnsi="Times New Roman" w:hint="eastAsia"/>
          <w:bCs/>
          <w:sz w:val="24"/>
        </w:rPr>
        <w:t xml:space="preserve"> (1-33%) </w:t>
      </w:r>
      <w:r>
        <w:rPr>
          <w:rFonts w:ascii="Times New Roman" w:eastAsia="仿宋_GB2312" w:hAnsi="Times New Roman" w:hint="eastAsia"/>
          <w:bCs/>
          <w:sz w:val="24"/>
        </w:rPr>
        <w:t>］－［</w:t>
      </w:r>
      <w:r>
        <w:rPr>
          <w:rFonts w:ascii="Times New Roman" w:eastAsia="仿宋_GB2312" w:hAnsi="Times New Roman" w:hint="eastAsia"/>
          <w:bCs/>
          <w:sz w:val="24"/>
        </w:rPr>
        <w:t>3,000,000</w:t>
      </w:r>
      <w:r>
        <w:rPr>
          <w:rFonts w:ascii="Times New Roman" w:eastAsia="仿宋_GB2312" w:hAnsi="Times New Roman" w:hint="eastAsia"/>
          <w:bCs/>
          <w:sz w:val="24"/>
        </w:rPr>
        <w:t>÷</w:t>
      </w:r>
      <w:r>
        <w:rPr>
          <w:rFonts w:ascii="Times New Roman" w:eastAsia="仿宋_GB2312" w:hAnsi="Times New Roman" w:hint="eastAsia"/>
          <w:bCs/>
          <w:sz w:val="24"/>
        </w:rPr>
        <w:t>(1+5.85%</w:t>
      </w:r>
      <w:r>
        <w:rPr>
          <w:rFonts w:ascii="Times New Roman" w:eastAsia="仿宋_GB2312" w:hAnsi="Times New Roman" w:hint="eastAsia"/>
          <w:bCs/>
          <w:sz w:val="24"/>
        </w:rPr>
        <w:t>÷</w:t>
      </w:r>
      <w:r>
        <w:rPr>
          <w:rFonts w:ascii="Times New Roman" w:eastAsia="仿宋_GB2312" w:hAnsi="Times New Roman" w:hint="eastAsia"/>
          <w:bCs/>
          <w:sz w:val="24"/>
        </w:rPr>
        <w:t xml:space="preserve"> 12)^72</w:t>
      </w:r>
      <w:r>
        <w:rPr>
          <w:rFonts w:ascii="Times New Roman" w:eastAsia="仿宋_GB2312" w:hAnsi="Times New Roman" w:hint="eastAsia"/>
          <w:bCs/>
          <w:sz w:val="24"/>
        </w:rPr>
        <w:t>］｝÷［</w:t>
      </w:r>
      <w:r>
        <w:rPr>
          <w:rFonts w:ascii="Times New Roman" w:eastAsia="仿宋_GB2312" w:hAnsi="Times New Roman" w:hint="eastAsia"/>
          <w:bCs/>
          <w:sz w:val="24"/>
        </w:rPr>
        <w:t>72</w:t>
      </w:r>
      <w:r>
        <w:rPr>
          <w:rFonts w:ascii="Times New Roman" w:eastAsia="仿宋_GB2312" w:hAnsi="Times New Roman" w:hint="eastAsia"/>
          <w:bCs/>
          <w:sz w:val="24"/>
        </w:rPr>
        <w:t>×</w:t>
      </w:r>
      <w:r>
        <w:rPr>
          <w:rFonts w:ascii="Times New Roman" w:eastAsia="楷体_GB2312" w:hAnsi="Times New Roman" w:hint="eastAsia"/>
          <w:bCs/>
          <w:sz w:val="24"/>
        </w:rPr>
        <w:t>0.84163999</w:t>
      </w:r>
      <w:r>
        <w:rPr>
          <w:rFonts w:ascii="Times New Roman" w:eastAsia="仿宋_GB2312" w:hAnsi="Times New Roman" w:hint="eastAsia"/>
          <w:bCs/>
          <w:sz w:val="24"/>
        </w:rPr>
        <w:t>×</w:t>
      </w:r>
      <w:r>
        <w:rPr>
          <w:rFonts w:ascii="Times New Roman" w:eastAsia="仿宋_GB2312" w:hAnsi="Times New Roman" w:hint="eastAsia"/>
          <w:bCs/>
          <w:sz w:val="24"/>
        </w:rPr>
        <w:t xml:space="preserve"> (1-5%) </w:t>
      </w:r>
      <w:r>
        <w:rPr>
          <w:rFonts w:ascii="Times New Roman" w:eastAsia="仿宋_GB2312" w:hAnsi="Times New Roman" w:hint="eastAsia"/>
          <w:bCs/>
          <w:sz w:val="24"/>
        </w:rPr>
        <w:t>］</w:t>
      </w:r>
      <w:r>
        <w:rPr>
          <w:rFonts w:ascii="Times New Roman" w:eastAsia="仿宋_GB2312" w:hAnsi="Times New Roman" w:hint="eastAsia"/>
          <w:bCs/>
          <w:sz w:val="24"/>
        </w:rPr>
        <w:t>=111,763.28</w:t>
      </w:r>
    </w:p>
    <w:p w:rsidR="00000000" w:rsidRDefault="00620845">
      <w:pPr>
        <w:pStyle w:val="a7"/>
        <w:rPr>
          <w:rFonts w:ascii="Times New Roman" w:eastAsia="楷体_GB2312" w:hAnsi="Times New Roman" w:hint="eastAsia"/>
          <w:bCs/>
          <w:sz w:val="24"/>
        </w:rPr>
      </w:pPr>
    </w:p>
    <w:p w:rsidR="00000000" w:rsidRDefault="00620845">
      <w:pPr>
        <w:pStyle w:val="a7"/>
        <w:ind w:firstLine="480"/>
        <w:rPr>
          <w:rFonts w:ascii="Times New Roman" w:eastAsia="楷体_GB2312" w:hAnsi="Times New Roman" w:hint="eastAsia"/>
          <w:bCs/>
          <w:sz w:val="24"/>
        </w:rPr>
      </w:pPr>
      <w:r>
        <w:rPr>
          <w:rFonts w:ascii="Times New Roman" w:eastAsia="楷体_GB2312" w:hAnsi="Times New Roman" w:hint="eastAsia"/>
          <w:bCs/>
          <w:sz w:val="24"/>
        </w:rPr>
        <w:t>在本项计算中，为了同收入匹配，是假设还本付息的方式同收入的方式完全一致的。即，每月末等额还本付息一次，期末另外还一个大数。</w:t>
      </w:r>
      <w:r>
        <w:rPr>
          <w:rFonts w:ascii="Times New Roman" w:eastAsia="楷体_GB2312" w:hAnsi="Times New Roman" w:hint="eastAsia"/>
          <w:bCs/>
          <w:sz w:val="24"/>
        </w:rPr>
        <w:t>这个“大数”，就是上面说的期末可变现价值。计算公式如下：</w:t>
      </w:r>
    </w:p>
    <w:p w:rsidR="00000000" w:rsidRDefault="00620845">
      <w:pPr>
        <w:pStyle w:val="a7"/>
        <w:rPr>
          <w:rFonts w:ascii="Times New Roman" w:eastAsia="楷体_GB2312" w:hAnsi="Times New Roman" w:hint="eastAsia"/>
          <w:bCs/>
          <w:sz w:val="24"/>
        </w:rPr>
      </w:pPr>
    </w:p>
    <w:p w:rsidR="00000000" w:rsidRDefault="00620845">
      <w:pPr>
        <w:pStyle w:val="a7"/>
        <w:rPr>
          <w:rFonts w:ascii="Times New Roman" w:eastAsia="仿宋_GB2312" w:hAnsi="Times New Roman" w:hint="eastAsia"/>
          <w:bCs/>
          <w:sz w:val="24"/>
        </w:rPr>
      </w:pPr>
      <w:r>
        <w:rPr>
          <w:rFonts w:ascii="Times New Roman" w:eastAsia="楷体_GB2312" w:hAnsi="Times New Roman" w:hint="eastAsia"/>
          <w:bCs/>
          <w:sz w:val="24"/>
        </w:rPr>
        <w:t xml:space="preserve">    </w:t>
      </w:r>
      <w:r>
        <w:rPr>
          <w:rFonts w:ascii="Times New Roman" w:eastAsia="仿宋_GB2312" w:hAnsi="Times New Roman" w:hint="eastAsia"/>
          <w:bCs/>
          <w:sz w:val="24"/>
        </w:rPr>
        <w:t>各期还本付息数额</w:t>
      </w:r>
      <w:r>
        <w:rPr>
          <w:rFonts w:ascii="Times New Roman" w:eastAsia="仿宋_GB2312" w:hAnsi="Times New Roman" w:hint="eastAsia"/>
          <w:bCs/>
          <w:sz w:val="24"/>
        </w:rPr>
        <w:t>=</w:t>
      </w:r>
      <w:r>
        <w:rPr>
          <w:rFonts w:ascii="Times New Roman" w:eastAsia="仿宋_GB2312" w:hAnsi="Times New Roman" w:hint="eastAsia"/>
          <w:bCs/>
          <w:sz w:val="24"/>
        </w:rPr>
        <w:t>［期初设备价值－期末可变现价值÷</w:t>
      </w:r>
      <w:r>
        <w:rPr>
          <w:rFonts w:ascii="Times New Roman" w:eastAsia="仿宋_GB2312" w:hAnsi="Times New Roman" w:hint="eastAsia"/>
          <w:bCs/>
          <w:sz w:val="24"/>
        </w:rPr>
        <w:t>(1+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总期数］×｛［</w:t>
      </w:r>
      <w:r>
        <w:rPr>
          <w:rFonts w:ascii="Times New Roman" w:eastAsia="仿宋_GB2312" w:hAnsi="Times New Roman" w:hint="eastAsia"/>
          <w:bCs/>
          <w:sz w:val="24"/>
        </w:rPr>
        <w:t>(1+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总期数］×</w:t>
      </w:r>
      <w:r>
        <w:rPr>
          <w:rFonts w:ascii="Times New Roman" w:eastAsia="仿宋_GB2312" w:hAnsi="Times New Roman" w:hint="eastAsia"/>
          <w:bCs/>
          <w:sz w:val="24"/>
        </w:rPr>
        <w:t xml:space="preserve"> (</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 xml:space="preserve">) </w:t>
      </w:r>
      <w:r>
        <w:rPr>
          <w:rFonts w:ascii="Times New Roman" w:eastAsia="仿宋_GB2312" w:hAnsi="Times New Roman" w:hint="eastAsia"/>
          <w:bCs/>
          <w:sz w:val="24"/>
        </w:rPr>
        <w:t>÷［</w:t>
      </w:r>
      <w:r>
        <w:rPr>
          <w:rFonts w:ascii="Times New Roman" w:eastAsia="仿宋_GB2312" w:hAnsi="Times New Roman" w:hint="eastAsia"/>
          <w:bCs/>
          <w:sz w:val="24"/>
        </w:rPr>
        <w:t>(1+</w:t>
      </w:r>
      <w:r>
        <w:rPr>
          <w:rFonts w:ascii="Times New Roman" w:eastAsia="仿宋_GB2312" w:hAnsi="Times New Roman" w:hint="eastAsia"/>
          <w:bCs/>
          <w:sz w:val="24"/>
        </w:rPr>
        <w:t>借款年利率÷</w:t>
      </w:r>
      <w:r>
        <w:rPr>
          <w:rFonts w:ascii="Times New Roman" w:eastAsia="仿宋_GB2312" w:hAnsi="Times New Roman" w:hint="eastAsia"/>
          <w:bCs/>
          <w:sz w:val="24"/>
        </w:rPr>
        <w:t xml:space="preserve"> </w:t>
      </w:r>
      <w:r>
        <w:rPr>
          <w:rFonts w:ascii="Times New Roman" w:eastAsia="仿宋_GB2312" w:hAnsi="Times New Roman" w:hint="eastAsia"/>
          <w:bCs/>
          <w:sz w:val="24"/>
        </w:rPr>
        <w:t>每年期数</w:t>
      </w:r>
      <w:r>
        <w:rPr>
          <w:rFonts w:ascii="Times New Roman" w:eastAsia="仿宋_GB2312" w:hAnsi="Times New Roman" w:hint="eastAsia"/>
          <w:bCs/>
          <w:sz w:val="24"/>
        </w:rPr>
        <w:t>)^</w:t>
      </w:r>
      <w:r>
        <w:rPr>
          <w:rFonts w:ascii="Times New Roman" w:eastAsia="仿宋_GB2312" w:hAnsi="Times New Roman" w:hint="eastAsia"/>
          <w:bCs/>
          <w:sz w:val="24"/>
        </w:rPr>
        <w:t>总期数］－</w:t>
      </w:r>
      <w:r>
        <w:rPr>
          <w:rFonts w:ascii="Times New Roman" w:eastAsia="仿宋_GB2312" w:hAnsi="Times New Roman" w:hint="eastAsia"/>
          <w:bCs/>
          <w:sz w:val="24"/>
        </w:rPr>
        <w:t>1</w:t>
      </w:r>
      <w:r>
        <w:rPr>
          <w:rFonts w:ascii="Times New Roman" w:eastAsia="仿宋_GB2312" w:hAnsi="Times New Roman" w:hint="eastAsia"/>
          <w:bCs/>
          <w:sz w:val="24"/>
        </w:rPr>
        <w:t>｝</w:t>
      </w:r>
    </w:p>
    <w:p w:rsidR="00000000" w:rsidRDefault="00620845">
      <w:pPr>
        <w:pStyle w:val="a7"/>
        <w:rPr>
          <w:rFonts w:ascii="Times New Roman" w:eastAsia="楷体_GB2312" w:hAnsi="Times New Roman" w:hint="eastAsia"/>
          <w:bCs/>
          <w:sz w:val="24"/>
        </w:rPr>
      </w:pPr>
    </w:p>
    <w:p w:rsidR="00000000" w:rsidRDefault="00620845">
      <w:pPr>
        <w:pStyle w:val="a7"/>
        <w:ind w:firstLine="480"/>
        <w:rPr>
          <w:rFonts w:ascii="Times New Roman" w:eastAsia="楷体_GB2312" w:hAnsi="Times New Roman" w:hint="eastAsia"/>
          <w:bCs/>
          <w:sz w:val="24"/>
        </w:rPr>
      </w:pPr>
      <w:r>
        <w:rPr>
          <w:rFonts w:ascii="Times New Roman" w:eastAsia="楷体_GB2312" w:hAnsi="Times New Roman" w:hint="eastAsia"/>
          <w:bCs/>
          <w:sz w:val="24"/>
        </w:rPr>
        <w:t>在</w:t>
      </w:r>
      <w:r>
        <w:rPr>
          <w:rFonts w:ascii="Times New Roman" w:eastAsia="楷体_GB2312" w:hAnsi="Times New Roman" w:hint="eastAsia"/>
          <w:bCs/>
          <w:sz w:val="24"/>
        </w:rPr>
        <w:t>F</w:t>
      </w:r>
      <w:r>
        <w:rPr>
          <w:rFonts w:ascii="Times New Roman" w:eastAsia="楷体_GB2312" w:hAnsi="Times New Roman" w:hint="eastAsia"/>
          <w:bCs/>
          <w:sz w:val="24"/>
        </w:rPr>
        <w:t>中，</w:t>
      </w:r>
    </w:p>
    <w:p w:rsidR="00000000" w:rsidRDefault="00620845">
      <w:pPr>
        <w:pStyle w:val="a7"/>
        <w:rPr>
          <w:rFonts w:ascii="Times New Roman" w:eastAsia="楷体_GB2312" w:hAnsi="Times New Roman" w:hint="eastAsia"/>
          <w:bCs/>
          <w:sz w:val="24"/>
        </w:rPr>
      </w:pPr>
      <w:r>
        <w:rPr>
          <w:rFonts w:ascii="Times New Roman" w:eastAsia="楷体_GB2312" w:hAnsi="Times New Roman" w:hint="eastAsia"/>
          <w:bCs/>
          <w:sz w:val="24"/>
        </w:rPr>
        <w:t xml:space="preserve">    </w:t>
      </w:r>
      <w:r>
        <w:rPr>
          <w:rFonts w:ascii="Times New Roman" w:eastAsia="仿宋_GB2312" w:hAnsi="Times New Roman" w:hint="eastAsia"/>
          <w:bCs/>
          <w:sz w:val="24"/>
        </w:rPr>
        <w:t>各期还本付息数额</w:t>
      </w:r>
      <w:r>
        <w:rPr>
          <w:rFonts w:ascii="Times New Roman" w:eastAsia="仿宋_GB2312" w:hAnsi="Times New Roman" w:hint="eastAsia"/>
          <w:bCs/>
          <w:sz w:val="24"/>
        </w:rPr>
        <w:t>=</w:t>
      </w:r>
      <w:r>
        <w:rPr>
          <w:rFonts w:ascii="Times New Roman" w:eastAsia="仿宋_GB2312" w:hAnsi="Times New Roman" w:hint="eastAsia"/>
          <w:bCs/>
          <w:sz w:val="24"/>
        </w:rPr>
        <w:t>［</w:t>
      </w:r>
      <w:r>
        <w:rPr>
          <w:rFonts w:ascii="Times New Roman" w:eastAsia="仿宋_GB2312" w:hAnsi="Times New Roman" w:hint="eastAsia"/>
          <w:bCs/>
          <w:sz w:val="24"/>
        </w:rPr>
        <w:t>8,300,000</w:t>
      </w:r>
      <w:r>
        <w:rPr>
          <w:rFonts w:ascii="Times New Roman" w:eastAsia="仿宋_GB2312" w:hAnsi="Times New Roman" w:hint="eastAsia"/>
          <w:bCs/>
          <w:sz w:val="24"/>
        </w:rPr>
        <w:t>－</w:t>
      </w:r>
      <w:r>
        <w:rPr>
          <w:rFonts w:ascii="Times New Roman" w:eastAsia="仿宋_GB2312" w:hAnsi="Times New Roman" w:hint="eastAsia"/>
          <w:bCs/>
          <w:sz w:val="24"/>
        </w:rPr>
        <w:t>3,000,000</w:t>
      </w:r>
      <w:r>
        <w:rPr>
          <w:rFonts w:ascii="Times New Roman" w:eastAsia="仿宋_GB2312" w:hAnsi="Times New Roman" w:hint="eastAsia"/>
          <w:bCs/>
          <w:sz w:val="24"/>
        </w:rPr>
        <w:t>÷</w:t>
      </w:r>
      <w:r>
        <w:rPr>
          <w:rFonts w:ascii="Times New Roman" w:eastAsia="仿宋_GB2312" w:hAnsi="Times New Roman" w:hint="eastAsia"/>
          <w:bCs/>
          <w:sz w:val="24"/>
        </w:rPr>
        <w:t>(1+5.85%</w:t>
      </w:r>
      <w:r>
        <w:rPr>
          <w:rFonts w:ascii="Times New Roman" w:eastAsia="仿宋_GB2312" w:hAnsi="Times New Roman" w:hint="eastAsia"/>
          <w:bCs/>
          <w:sz w:val="24"/>
        </w:rPr>
        <w:t>÷</w:t>
      </w:r>
      <w:r>
        <w:rPr>
          <w:rFonts w:ascii="Times New Roman" w:eastAsia="仿宋_GB2312" w:hAnsi="Times New Roman" w:hint="eastAsia"/>
          <w:bCs/>
          <w:sz w:val="24"/>
        </w:rPr>
        <w:t xml:space="preserve"> 12)^72</w:t>
      </w:r>
      <w:r>
        <w:rPr>
          <w:rFonts w:ascii="Times New Roman" w:eastAsia="仿宋_GB2312" w:hAnsi="Times New Roman" w:hint="eastAsia"/>
          <w:bCs/>
          <w:sz w:val="24"/>
        </w:rPr>
        <w:t>］×｛［</w:t>
      </w:r>
      <w:r>
        <w:rPr>
          <w:rFonts w:ascii="Times New Roman" w:eastAsia="仿宋_GB2312" w:hAnsi="Times New Roman" w:hint="eastAsia"/>
          <w:bCs/>
          <w:sz w:val="24"/>
        </w:rPr>
        <w:t>(1+5.85%</w:t>
      </w:r>
      <w:r>
        <w:rPr>
          <w:rFonts w:ascii="Times New Roman" w:eastAsia="仿宋_GB2312" w:hAnsi="Times New Roman" w:hint="eastAsia"/>
          <w:bCs/>
          <w:sz w:val="24"/>
        </w:rPr>
        <w:t>÷</w:t>
      </w:r>
      <w:r>
        <w:rPr>
          <w:rFonts w:ascii="Times New Roman" w:eastAsia="仿宋_GB2312" w:hAnsi="Times New Roman" w:hint="eastAsia"/>
          <w:bCs/>
          <w:sz w:val="24"/>
        </w:rPr>
        <w:t xml:space="preserve"> 12)^72</w:t>
      </w:r>
      <w:r>
        <w:rPr>
          <w:rFonts w:ascii="Times New Roman" w:eastAsia="仿宋_GB2312" w:hAnsi="Times New Roman" w:hint="eastAsia"/>
          <w:bCs/>
          <w:sz w:val="24"/>
        </w:rPr>
        <w:t>］×</w:t>
      </w:r>
      <w:r>
        <w:rPr>
          <w:rFonts w:ascii="Times New Roman" w:eastAsia="仿宋_GB2312" w:hAnsi="Times New Roman" w:hint="eastAsia"/>
          <w:bCs/>
          <w:sz w:val="24"/>
        </w:rPr>
        <w:t xml:space="preserve"> (5.85%</w:t>
      </w:r>
      <w:r>
        <w:rPr>
          <w:rFonts w:ascii="Times New Roman" w:eastAsia="仿宋_GB2312" w:hAnsi="Times New Roman" w:hint="eastAsia"/>
          <w:bCs/>
          <w:sz w:val="24"/>
        </w:rPr>
        <w:t>÷</w:t>
      </w:r>
      <w:r>
        <w:rPr>
          <w:rFonts w:ascii="Times New Roman" w:eastAsia="仿宋_GB2312" w:hAnsi="Times New Roman" w:hint="eastAsia"/>
          <w:bCs/>
          <w:sz w:val="24"/>
        </w:rPr>
        <w:t xml:space="preserve"> 12) </w:t>
      </w:r>
      <w:r>
        <w:rPr>
          <w:rFonts w:ascii="Times New Roman" w:eastAsia="仿宋_GB2312" w:hAnsi="Times New Roman" w:hint="eastAsia"/>
          <w:bCs/>
          <w:sz w:val="24"/>
        </w:rPr>
        <w:t>÷［</w:t>
      </w:r>
      <w:r>
        <w:rPr>
          <w:rFonts w:ascii="Times New Roman" w:eastAsia="仿宋_GB2312" w:hAnsi="Times New Roman" w:hint="eastAsia"/>
          <w:bCs/>
          <w:sz w:val="24"/>
        </w:rPr>
        <w:t>(1+5.85%</w:t>
      </w:r>
      <w:r>
        <w:rPr>
          <w:rFonts w:ascii="Times New Roman" w:eastAsia="仿宋_GB2312" w:hAnsi="Times New Roman" w:hint="eastAsia"/>
          <w:bCs/>
          <w:sz w:val="24"/>
        </w:rPr>
        <w:t>÷</w:t>
      </w:r>
      <w:r>
        <w:rPr>
          <w:rFonts w:ascii="Times New Roman" w:eastAsia="仿宋_GB2312" w:hAnsi="Times New Roman" w:hint="eastAsia"/>
          <w:bCs/>
          <w:sz w:val="24"/>
        </w:rPr>
        <w:t xml:space="preserve"> 12)^72</w:t>
      </w:r>
      <w:r>
        <w:rPr>
          <w:rFonts w:ascii="Times New Roman" w:eastAsia="仿宋_GB2312" w:hAnsi="Times New Roman" w:hint="eastAsia"/>
          <w:bCs/>
          <w:sz w:val="24"/>
        </w:rPr>
        <w:t>］－</w:t>
      </w:r>
      <w:r>
        <w:rPr>
          <w:rFonts w:ascii="Times New Roman" w:eastAsia="仿宋_GB2312" w:hAnsi="Times New Roman" w:hint="eastAsia"/>
          <w:bCs/>
          <w:sz w:val="24"/>
        </w:rPr>
        <w:t>1</w:t>
      </w:r>
      <w:r>
        <w:rPr>
          <w:rFonts w:ascii="Times New Roman" w:eastAsia="仿宋_GB2312" w:hAnsi="Times New Roman" w:hint="eastAsia"/>
          <w:bCs/>
          <w:sz w:val="24"/>
        </w:rPr>
        <w:t>｝</w:t>
      </w:r>
      <w:r>
        <w:rPr>
          <w:rFonts w:ascii="Times New Roman" w:eastAsia="仿宋_GB2312" w:hAnsi="Times New Roman" w:hint="eastAsia"/>
          <w:bCs/>
          <w:sz w:val="24"/>
        </w:rPr>
        <w:t>=102,086.52</w:t>
      </w:r>
    </w:p>
    <w:p w:rsidR="00000000" w:rsidRDefault="00620845">
      <w:pPr>
        <w:pStyle w:val="a7"/>
        <w:rPr>
          <w:rFonts w:ascii="Times New Roman" w:eastAsia="楷体_GB2312" w:hAnsi="Times New Roman" w:hint="eastAsia"/>
          <w:bCs/>
          <w:sz w:val="24"/>
        </w:rPr>
      </w:pP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下面，对附表</w:t>
      </w:r>
      <w:r>
        <w:rPr>
          <w:rFonts w:ascii="Times New Roman" w:eastAsia="楷体_GB2312" w:hAnsi="Times New Roman" w:hint="eastAsia"/>
          <w:bCs/>
          <w:sz w:val="24"/>
        </w:rPr>
        <w:t>A-G</w:t>
      </w:r>
      <w:r>
        <w:rPr>
          <w:rFonts w:ascii="Times New Roman" w:eastAsia="楷体_GB2312" w:hAnsi="Times New Roman" w:hint="eastAsia"/>
          <w:bCs/>
          <w:sz w:val="24"/>
        </w:rPr>
        <w:t>各栏的取值说明如下：</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本金余额</w:t>
      </w:r>
      <w:r>
        <w:rPr>
          <w:rFonts w:ascii="Times New Roman" w:eastAsia="楷体_GB2312" w:hAnsi="Times New Roman" w:hint="eastAsia"/>
          <w:bCs/>
          <w:sz w:val="24"/>
        </w:rPr>
        <w:t>：第</w:t>
      </w:r>
      <w:r>
        <w:rPr>
          <w:rFonts w:ascii="Times New Roman" w:eastAsia="楷体_GB2312" w:hAnsi="Times New Roman" w:hint="eastAsia"/>
          <w:bCs/>
          <w:sz w:val="24"/>
        </w:rPr>
        <w:t>1</w:t>
      </w:r>
      <w:r>
        <w:rPr>
          <w:rFonts w:ascii="Times New Roman" w:eastAsia="楷体_GB2312" w:hAnsi="Times New Roman" w:hint="eastAsia"/>
          <w:bCs/>
          <w:sz w:val="24"/>
        </w:rPr>
        <w:t>个月，对于新设备而言是货价，对于二手设备而言是其可变现价值；其余各月是上月初的本金余额减去上月租金收入中所含的本金后的余额</w:t>
      </w:r>
      <w:r>
        <w:rPr>
          <w:rFonts w:ascii="Times New Roman" w:eastAsia="楷体_GB2312" w:hAnsi="Times New Roman" w:hint="eastAsia"/>
          <w:bCs/>
          <w:sz w:val="24"/>
        </w:rPr>
        <w:t>(</w:t>
      </w:r>
      <w:r>
        <w:rPr>
          <w:rFonts w:ascii="Times New Roman" w:eastAsia="楷体_GB2312" w:hAnsi="Times New Roman" w:hint="eastAsia"/>
          <w:bCs/>
          <w:sz w:val="24"/>
        </w:rPr>
        <w:t>但并非就是它当时的市值或账面价值</w:t>
      </w:r>
      <w:r>
        <w:rPr>
          <w:rFonts w:ascii="Times New Roman" w:eastAsia="楷体_GB2312" w:hAnsi="Times New Roman" w:hint="eastAsia"/>
          <w:bCs/>
          <w:sz w:val="24"/>
        </w:rPr>
        <w:t>)</w:t>
      </w:r>
      <w:r>
        <w:rPr>
          <w:rFonts w:ascii="Times New Roman" w:eastAsia="楷体_GB2312" w:hAnsi="Times New Roman" w:hint="eastAsia"/>
          <w:bCs/>
          <w:sz w:val="24"/>
        </w:rPr>
        <w:t>。</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折合占用一年资金</w:t>
      </w:r>
      <w:r>
        <w:rPr>
          <w:rFonts w:ascii="Times New Roman" w:eastAsia="楷体_GB2312" w:hAnsi="Times New Roman" w:hint="eastAsia"/>
          <w:bCs/>
          <w:sz w:val="24"/>
        </w:rPr>
        <w:t>＝本期初本金余额÷</w:t>
      </w:r>
      <w:r>
        <w:rPr>
          <w:rFonts w:ascii="Times New Roman" w:eastAsia="楷体_GB2312" w:hAnsi="Times New Roman" w:hint="eastAsia"/>
          <w:bCs/>
          <w:sz w:val="24"/>
        </w:rPr>
        <w:t xml:space="preserve"> 12</w:t>
      </w:r>
      <w:r>
        <w:rPr>
          <w:rFonts w:ascii="Times New Roman" w:eastAsia="楷体_GB2312" w:hAnsi="Times New Roman" w:hint="eastAsia"/>
          <w:bCs/>
          <w:sz w:val="24"/>
        </w:rPr>
        <w:t>（月）（每年期数）</w:t>
      </w:r>
    </w:p>
    <w:p w:rsidR="00000000" w:rsidRDefault="00620845">
      <w:pPr>
        <w:pStyle w:val="a7"/>
        <w:ind w:firstLine="570"/>
        <w:rPr>
          <w:rFonts w:ascii="Times New Roman" w:eastAsia="楷体_GB2312" w:hAnsi="Times New Roman"/>
          <w:bCs/>
          <w:sz w:val="24"/>
        </w:rPr>
      </w:pPr>
      <w:r>
        <w:rPr>
          <w:rFonts w:ascii="Times New Roman" w:eastAsia="黑体" w:hAnsi="Times New Roman" w:hint="eastAsia"/>
          <w:bCs/>
          <w:sz w:val="24"/>
        </w:rPr>
        <w:t>营业税</w:t>
      </w:r>
      <w:r>
        <w:rPr>
          <w:rFonts w:ascii="Times New Roman" w:eastAsia="楷体_GB2312" w:hAnsi="Times New Roman" w:hint="eastAsia"/>
          <w:bCs/>
          <w:sz w:val="24"/>
        </w:rPr>
        <w:t>＝租金收入×</w:t>
      </w:r>
      <w:r>
        <w:rPr>
          <w:rFonts w:ascii="Times New Roman" w:eastAsia="楷体_GB2312" w:hAnsi="Times New Roman" w:hint="eastAsia"/>
          <w:bCs/>
          <w:sz w:val="24"/>
        </w:rPr>
        <w:t xml:space="preserve"> 5%(</w:t>
      </w:r>
      <w:r>
        <w:rPr>
          <w:rFonts w:ascii="Times New Roman" w:eastAsia="楷体_GB2312" w:hAnsi="Times New Roman" w:hint="eastAsia"/>
          <w:bCs/>
          <w:sz w:val="24"/>
        </w:rPr>
        <w:t>营业税率</w:t>
      </w:r>
      <w:r>
        <w:rPr>
          <w:rFonts w:ascii="Times New Roman" w:eastAsia="楷体_GB2312" w:hAnsi="Times New Roman" w:hint="eastAsia"/>
          <w:bCs/>
          <w:sz w:val="24"/>
        </w:rPr>
        <w:t>)</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营业税后收入</w:t>
      </w:r>
      <w:r>
        <w:rPr>
          <w:rFonts w:ascii="Times New Roman" w:eastAsia="楷体_GB2312" w:hAnsi="Times New Roman" w:hint="eastAsia"/>
          <w:bCs/>
          <w:sz w:val="24"/>
        </w:rPr>
        <w:t>＝租金收入＋再处置收入－营业税</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应付本息</w:t>
      </w:r>
      <w:r>
        <w:rPr>
          <w:rFonts w:ascii="Times New Roman" w:eastAsia="楷体_GB2312" w:hAnsi="Times New Roman" w:hint="eastAsia"/>
          <w:bCs/>
          <w:sz w:val="24"/>
        </w:rPr>
        <w:t>是出租人需向资金提供者偿付的金额，以期初本金余额为本金，年利率是</w:t>
      </w:r>
      <w:r>
        <w:rPr>
          <w:rFonts w:ascii="Times New Roman" w:eastAsia="楷体_GB2312" w:hAnsi="Times New Roman" w:hint="eastAsia"/>
          <w:bCs/>
          <w:sz w:val="24"/>
        </w:rPr>
        <w:t>5.85%</w:t>
      </w:r>
      <w:r>
        <w:rPr>
          <w:rFonts w:ascii="Times New Roman" w:eastAsia="楷体_GB2312" w:hAnsi="Times New Roman" w:hint="eastAsia"/>
          <w:bCs/>
          <w:sz w:val="24"/>
        </w:rPr>
        <w:t>，月利率是</w:t>
      </w:r>
      <w:r>
        <w:rPr>
          <w:rFonts w:ascii="Times New Roman" w:eastAsia="楷体_GB2312" w:hAnsi="Times New Roman" w:hint="eastAsia"/>
          <w:bCs/>
          <w:sz w:val="24"/>
        </w:rPr>
        <w:t>0.4875%,</w:t>
      </w:r>
      <w:r>
        <w:rPr>
          <w:rFonts w:ascii="Times New Roman" w:eastAsia="楷体_GB2312" w:hAnsi="Times New Roman" w:hint="eastAsia"/>
          <w:bCs/>
          <w:sz w:val="24"/>
        </w:rPr>
        <w:t>在</w:t>
      </w:r>
      <w:r>
        <w:rPr>
          <w:rFonts w:ascii="Times New Roman" w:eastAsia="楷体_GB2312" w:hAnsi="Times New Roman" w:hint="eastAsia"/>
          <w:bCs/>
          <w:sz w:val="24"/>
        </w:rPr>
        <w:t>72</w:t>
      </w:r>
      <w:r>
        <w:rPr>
          <w:rFonts w:ascii="Times New Roman" w:eastAsia="楷体_GB2312" w:hAnsi="Times New Roman" w:hint="eastAsia"/>
          <w:bCs/>
          <w:sz w:val="24"/>
        </w:rPr>
        <w:t>个月内的各月</w:t>
      </w:r>
      <w:r>
        <w:rPr>
          <w:rFonts w:ascii="Times New Roman" w:eastAsia="楷体_GB2312" w:hAnsi="Times New Roman" w:hint="eastAsia"/>
          <w:bCs/>
          <w:sz w:val="24"/>
        </w:rPr>
        <w:t>末还相同的金额，在期末另外一次性偿还一个大数。这个大数就是设备可变现价值。</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毛收入</w:t>
      </w:r>
      <w:r>
        <w:rPr>
          <w:rFonts w:ascii="Times New Roman" w:eastAsia="楷体_GB2312" w:hAnsi="Times New Roman" w:hint="eastAsia"/>
          <w:bCs/>
          <w:sz w:val="24"/>
        </w:rPr>
        <w:t>＝营业税后收入－应付本息</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所得税</w:t>
      </w:r>
      <w:r>
        <w:rPr>
          <w:rFonts w:ascii="Times New Roman" w:eastAsia="楷体_GB2312" w:hAnsi="Times New Roman" w:hint="eastAsia"/>
          <w:bCs/>
          <w:sz w:val="24"/>
        </w:rPr>
        <w:t>＝毛收入×</w:t>
      </w:r>
      <w:r>
        <w:rPr>
          <w:rFonts w:ascii="Times New Roman" w:eastAsia="楷体_GB2312" w:hAnsi="Times New Roman" w:hint="eastAsia"/>
          <w:bCs/>
          <w:sz w:val="24"/>
        </w:rPr>
        <w:t xml:space="preserve"> 33%(</w:t>
      </w:r>
      <w:r>
        <w:rPr>
          <w:rFonts w:ascii="Times New Roman" w:eastAsia="楷体_GB2312" w:hAnsi="Times New Roman" w:hint="eastAsia"/>
          <w:bCs/>
          <w:sz w:val="24"/>
        </w:rPr>
        <w:t>所得税率</w:t>
      </w:r>
      <w:r>
        <w:rPr>
          <w:rFonts w:ascii="Times New Roman" w:eastAsia="楷体_GB2312" w:hAnsi="Times New Roman" w:hint="eastAsia"/>
          <w:bCs/>
          <w:sz w:val="24"/>
        </w:rPr>
        <w:t>)</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税后净收入</w:t>
      </w:r>
      <w:r>
        <w:rPr>
          <w:rFonts w:ascii="Times New Roman" w:eastAsia="楷体_GB2312" w:hAnsi="Times New Roman" w:hint="eastAsia"/>
          <w:bCs/>
          <w:sz w:val="24"/>
        </w:rPr>
        <w:t>＝毛收入－所得税</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净收入折现值</w:t>
      </w:r>
      <w:r>
        <w:rPr>
          <w:rFonts w:ascii="Times New Roman" w:eastAsia="楷体_GB2312" w:hAnsi="Times New Roman" w:hint="eastAsia"/>
          <w:bCs/>
          <w:sz w:val="24"/>
        </w:rPr>
        <w:t>＝税后净收入÷</w:t>
      </w:r>
      <w:r>
        <w:rPr>
          <w:rFonts w:ascii="Times New Roman" w:eastAsia="楷体_GB2312" w:hAnsi="Times New Roman" w:hint="eastAsia"/>
          <w:bCs/>
          <w:sz w:val="24"/>
        </w:rPr>
        <w:t xml:space="preserve"> </w:t>
      </w:r>
      <w:r>
        <w:rPr>
          <w:rFonts w:ascii="Times New Roman" w:eastAsia="楷体_GB2312" w:hAnsi="Times New Roman" w:hint="eastAsia"/>
          <w:bCs/>
          <w:sz w:val="24"/>
        </w:rPr>
        <w:t>（</w:t>
      </w:r>
      <w:r>
        <w:rPr>
          <w:rFonts w:ascii="Times New Roman" w:eastAsia="楷体_GB2312" w:hAnsi="Times New Roman" w:hint="eastAsia"/>
          <w:bCs/>
          <w:sz w:val="24"/>
        </w:rPr>
        <w:t>1</w:t>
      </w:r>
      <w:r>
        <w:rPr>
          <w:rFonts w:ascii="Times New Roman" w:eastAsia="楷体_GB2312" w:hAnsi="Times New Roman" w:hint="eastAsia"/>
          <w:bCs/>
          <w:sz w:val="24"/>
        </w:rPr>
        <w:t>＋筹资成本÷</w:t>
      </w:r>
      <w:r>
        <w:rPr>
          <w:rFonts w:ascii="Times New Roman" w:eastAsia="楷体_GB2312" w:hAnsi="Times New Roman" w:hint="eastAsia"/>
          <w:bCs/>
          <w:sz w:val="24"/>
        </w:rPr>
        <w:t xml:space="preserve"> 12</w:t>
      </w:r>
      <w:r>
        <w:rPr>
          <w:rFonts w:ascii="Times New Roman" w:eastAsia="楷体_GB2312" w:hAnsi="Times New Roman" w:hint="eastAsia"/>
          <w:bCs/>
          <w:sz w:val="24"/>
        </w:rPr>
        <w:t>）＾该月序</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所得税后净收入</w:t>
      </w:r>
      <w:r>
        <w:rPr>
          <w:rFonts w:ascii="Times New Roman" w:eastAsia="楷体_GB2312" w:hAnsi="Times New Roman" w:hint="eastAsia"/>
          <w:bCs/>
          <w:sz w:val="24"/>
        </w:rPr>
        <w:t>是各月净收入折现值的合计值</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净利润率</w:t>
      </w:r>
      <w:r>
        <w:rPr>
          <w:rFonts w:ascii="Times New Roman" w:eastAsia="楷体_GB2312" w:hAnsi="Times New Roman" w:hint="eastAsia"/>
          <w:bCs/>
          <w:sz w:val="24"/>
        </w:rPr>
        <w:t>＝所得税后净收入÷</w:t>
      </w:r>
      <w:r>
        <w:rPr>
          <w:rFonts w:ascii="Times New Roman" w:eastAsia="楷体_GB2312" w:hAnsi="Times New Roman" w:hint="eastAsia"/>
          <w:bCs/>
          <w:sz w:val="24"/>
        </w:rPr>
        <w:t xml:space="preserve"> </w:t>
      </w:r>
      <w:r>
        <w:rPr>
          <w:rFonts w:ascii="Times New Roman" w:eastAsia="楷体_GB2312" w:hAnsi="Times New Roman" w:hint="eastAsia"/>
          <w:bCs/>
          <w:sz w:val="24"/>
        </w:rPr>
        <w:t>期初租赁物价值（本指标未考虑总资金占用量）</w:t>
      </w:r>
    </w:p>
    <w:p w:rsidR="00000000" w:rsidRDefault="00620845">
      <w:pPr>
        <w:pStyle w:val="a7"/>
        <w:ind w:firstLine="570"/>
        <w:rPr>
          <w:rFonts w:ascii="Times New Roman" w:eastAsia="楷体_GB2312" w:hAnsi="Times New Roman" w:hint="eastAsia"/>
          <w:bCs/>
          <w:sz w:val="24"/>
        </w:rPr>
      </w:pPr>
      <w:r>
        <w:rPr>
          <w:rFonts w:ascii="Times New Roman" w:eastAsia="黑体" w:hAnsi="Times New Roman" w:hint="eastAsia"/>
          <w:bCs/>
          <w:sz w:val="24"/>
        </w:rPr>
        <w:t>资金年净收益率</w:t>
      </w:r>
      <w:r>
        <w:rPr>
          <w:rFonts w:ascii="Times New Roman" w:eastAsia="楷体_GB2312" w:hAnsi="Times New Roman" w:hint="eastAsia"/>
          <w:bCs/>
          <w:sz w:val="24"/>
        </w:rPr>
        <w:t>＝所得税后净收入÷</w:t>
      </w:r>
      <w:r>
        <w:rPr>
          <w:rFonts w:ascii="Times New Roman" w:eastAsia="楷体_GB2312" w:hAnsi="Times New Roman" w:hint="eastAsia"/>
          <w:bCs/>
          <w:sz w:val="24"/>
        </w:rPr>
        <w:t xml:space="preserve"> </w:t>
      </w:r>
      <w:r>
        <w:rPr>
          <w:rFonts w:ascii="Times New Roman" w:eastAsia="楷体_GB2312" w:hAnsi="Times New Roman" w:hint="eastAsia"/>
          <w:bCs/>
          <w:sz w:val="24"/>
        </w:rPr>
        <w:t>折合占用一年资金合计值（本指标考虑了总资金占用量）</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下面是不同条件下的效果对比。</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A</w:t>
      </w:r>
      <w:r>
        <w:rPr>
          <w:rFonts w:ascii="Times New Roman" w:eastAsia="楷体_GB2312" w:hAnsi="Times New Roman" w:hint="eastAsia"/>
          <w:bCs/>
          <w:sz w:val="24"/>
        </w:rPr>
        <w:t>：如果货价是</w:t>
      </w:r>
      <w:r>
        <w:rPr>
          <w:rFonts w:ascii="Times New Roman" w:eastAsia="楷体_GB2312" w:hAnsi="Times New Roman" w:hint="eastAsia"/>
          <w:bCs/>
          <w:sz w:val="24"/>
        </w:rPr>
        <w:t>8,500,000</w:t>
      </w:r>
      <w:r>
        <w:rPr>
          <w:rFonts w:ascii="Times New Roman" w:eastAsia="楷体_GB2312" w:hAnsi="Times New Roman" w:hint="eastAsia"/>
          <w:bCs/>
          <w:sz w:val="24"/>
        </w:rPr>
        <w:t>，每月租金是</w:t>
      </w:r>
      <w:r>
        <w:rPr>
          <w:rFonts w:ascii="Times New Roman" w:eastAsia="楷体_GB2312" w:hAnsi="Times New Roman" w:hint="eastAsia"/>
          <w:bCs/>
          <w:sz w:val="24"/>
        </w:rPr>
        <w:t>1</w:t>
      </w:r>
      <w:r>
        <w:rPr>
          <w:rFonts w:ascii="Times New Roman" w:eastAsia="楷体_GB2312" w:hAnsi="Times New Roman" w:hint="eastAsia"/>
          <w:bCs/>
          <w:sz w:val="24"/>
        </w:rPr>
        <w:t>00,000</w:t>
      </w:r>
      <w:r>
        <w:rPr>
          <w:rFonts w:ascii="Times New Roman" w:eastAsia="楷体_GB2312" w:hAnsi="Times New Roman" w:hint="eastAsia"/>
          <w:bCs/>
          <w:sz w:val="24"/>
        </w:rPr>
        <w:t>，则除非再处置价达到</w:t>
      </w:r>
      <w:r>
        <w:rPr>
          <w:rFonts w:ascii="Times New Roman" w:eastAsia="楷体_GB2312" w:hAnsi="Times New Roman" w:hint="eastAsia"/>
          <w:bCs/>
          <w:sz w:val="24"/>
        </w:rPr>
        <w:t>3,893,334.21</w:t>
      </w:r>
      <w:r>
        <w:rPr>
          <w:rFonts w:ascii="Times New Roman" w:eastAsia="楷体_GB2312" w:hAnsi="Times New Roman" w:hint="eastAsia"/>
          <w:bCs/>
          <w:sz w:val="24"/>
        </w:rPr>
        <w:t>，否则出租人（在不考虑管理费用的情况下）无法保本。</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B</w:t>
      </w:r>
      <w:r>
        <w:rPr>
          <w:rFonts w:ascii="Times New Roman" w:eastAsia="楷体_GB2312" w:hAnsi="Times New Roman" w:hint="eastAsia"/>
          <w:bCs/>
          <w:sz w:val="24"/>
        </w:rPr>
        <w:t>：如果货价是</w:t>
      </w:r>
      <w:r>
        <w:rPr>
          <w:rFonts w:ascii="Times New Roman" w:eastAsia="楷体_GB2312" w:hAnsi="Times New Roman" w:hint="eastAsia"/>
          <w:bCs/>
          <w:sz w:val="24"/>
        </w:rPr>
        <w:t>8,500,000</w:t>
      </w:r>
      <w:r>
        <w:rPr>
          <w:rFonts w:ascii="Times New Roman" w:eastAsia="楷体_GB2312" w:hAnsi="Times New Roman" w:hint="eastAsia"/>
          <w:bCs/>
          <w:sz w:val="24"/>
        </w:rPr>
        <w:t>，每月租金是</w:t>
      </w:r>
      <w:r>
        <w:rPr>
          <w:rFonts w:ascii="Times New Roman" w:eastAsia="楷体_GB2312" w:hAnsi="Times New Roman" w:hint="eastAsia"/>
          <w:bCs/>
          <w:sz w:val="24"/>
        </w:rPr>
        <w:t>115,000</w:t>
      </w:r>
      <w:r>
        <w:rPr>
          <w:rFonts w:ascii="Times New Roman" w:eastAsia="楷体_GB2312" w:hAnsi="Times New Roman" w:hint="eastAsia"/>
          <w:bCs/>
          <w:sz w:val="24"/>
        </w:rPr>
        <w:t>，则只要再处置价达到</w:t>
      </w:r>
      <w:r>
        <w:rPr>
          <w:rFonts w:ascii="Times New Roman" w:eastAsia="楷体_GB2312" w:hAnsi="Times New Roman" w:hint="eastAsia"/>
          <w:bCs/>
          <w:sz w:val="24"/>
        </w:rPr>
        <w:t>2,667,756.91</w:t>
      </w:r>
      <w:r>
        <w:rPr>
          <w:rFonts w:ascii="Times New Roman" w:eastAsia="楷体_GB2312" w:hAnsi="Times New Roman" w:hint="eastAsia"/>
          <w:bCs/>
          <w:sz w:val="24"/>
        </w:rPr>
        <w:t>，出租人（在不考虑管理费用的情况下）就可以保本。</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C:</w:t>
      </w:r>
      <w:r>
        <w:rPr>
          <w:rFonts w:ascii="Times New Roman" w:eastAsia="楷体_GB2312" w:hAnsi="Times New Roman" w:hint="eastAsia"/>
          <w:bCs/>
          <w:sz w:val="24"/>
        </w:rPr>
        <w:t>如果货价是</w:t>
      </w:r>
      <w:r>
        <w:rPr>
          <w:rFonts w:ascii="Times New Roman" w:eastAsia="楷体_GB2312" w:hAnsi="Times New Roman" w:hint="eastAsia"/>
          <w:bCs/>
          <w:sz w:val="24"/>
        </w:rPr>
        <w:t>8,500,000</w:t>
      </w:r>
      <w:r>
        <w:rPr>
          <w:rFonts w:ascii="Times New Roman" w:eastAsia="楷体_GB2312" w:hAnsi="Times New Roman" w:hint="eastAsia"/>
          <w:bCs/>
          <w:sz w:val="24"/>
        </w:rPr>
        <w:t>，每月租金是</w:t>
      </w:r>
      <w:r>
        <w:rPr>
          <w:rFonts w:ascii="Times New Roman" w:eastAsia="楷体_GB2312" w:hAnsi="Times New Roman" w:hint="eastAsia"/>
          <w:bCs/>
          <w:sz w:val="24"/>
        </w:rPr>
        <w:t>115,000</w:t>
      </w:r>
      <w:r>
        <w:rPr>
          <w:rFonts w:ascii="Times New Roman" w:eastAsia="楷体_GB2312" w:hAnsi="Times New Roman" w:hint="eastAsia"/>
          <w:bCs/>
          <w:sz w:val="24"/>
        </w:rPr>
        <w:t>，则在再处置价是</w:t>
      </w:r>
      <w:r>
        <w:rPr>
          <w:rFonts w:ascii="Times New Roman" w:eastAsia="楷体_GB2312" w:hAnsi="Times New Roman" w:hint="eastAsia"/>
          <w:bCs/>
          <w:sz w:val="24"/>
        </w:rPr>
        <w:t>2,847,814.31</w:t>
      </w:r>
      <w:r>
        <w:rPr>
          <w:rFonts w:ascii="Times New Roman" w:eastAsia="楷体_GB2312" w:hAnsi="Times New Roman" w:hint="eastAsia"/>
          <w:bCs/>
          <w:sz w:val="24"/>
        </w:rPr>
        <w:t>的情况下，出租人的所得税后净收入为</w:t>
      </w:r>
      <w:r>
        <w:rPr>
          <w:rFonts w:ascii="Times New Roman" w:eastAsia="楷体_GB2312" w:hAnsi="Times New Roman" w:hint="eastAsia"/>
          <w:bCs/>
          <w:sz w:val="24"/>
        </w:rPr>
        <w:t>85,000.01</w:t>
      </w:r>
      <w:r>
        <w:rPr>
          <w:rFonts w:ascii="Times New Roman" w:eastAsia="楷体_GB2312" w:hAnsi="Times New Roman" w:hint="eastAsia"/>
          <w:bCs/>
          <w:sz w:val="24"/>
        </w:rPr>
        <w:t>，净利润率为</w:t>
      </w:r>
      <w:r>
        <w:rPr>
          <w:rFonts w:ascii="Times New Roman" w:eastAsia="楷体_GB2312" w:hAnsi="Times New Roman" w:hint="eastAsia"/>
          <w:bCs/>
          <w:sz w:val="24"/>
        </w:rPr>
        <w:t>1%</w:t>
      </w:r>
      <w:r>
        <w:rPr>
          <w:rFonts w:ascii="Times New Roman" w:eastAsia="楷体_GB2312" w:hAnsi="Times New Roman" w:hint="eastAsia"/>
          <w:bCs/>
          <w:sz w:val="24"/>
        </w:rPr>
        <w:t>。</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D</w:t>
      </w:r>
      <w:r>
        <w:rPr>
          <w:rFonts w:ascii="Times New Roman" w:eastAsia="楷体_GB2312" w:hAnsi="Times New Roman" w:hint="eastAsia"/>
          <w:bCs/>
          <w:sz w:val="24"/>
        </w:rPr>
        <w:t>：如果货价是</w:t>
      </w:r>
      <w:r>
        <w:rPr>
          <w:rFonts w:ascii="Times New Roman" w:eastAsia="楷体_GB2312" w:hAnsi="Times New Roman" w:hint="eastAsia"/>
          <w:bCs/>
          <w:sz w:val="24"/>
        </w:rPr>
        <w:t>8,500,000</w:t>
      </w:r>
      <w:r>
        <w:rPr>
          <w:rFonts w:ascii="Times New Roman" w:eastAsia="楷体_GB2312" w:hAnsi="Times New Roman" w:hint="eastAsia"/>
          <w:bCs/>
          <w:sz w:val="24"/>
        </w:rPr>
        <w:t>，每月租金是</w:t>
      </w:r>
      <w:r>
        <w:rPr>
          <w:rFonts w:ascii="Times New Roman" w:eastAsia="楷体_GB2312" w:hAnsi="Times New Roman" w:hint="eastAsia"/>
          <w:bCs/>
          <w:sz w:val="24"/>
        </w:rPr>
        <w:t>115,000</w:t>
      </w:r>
      <w:r>
        <w:rPr>
          <w:rFonts w:ascii="Times New Roman" w:eastAsia="楷体_GB2312" w:hAnsi="Times New Roman" w:hint="eastAsia"/>
          <w:bCs/>
          <w:sz w:val="24"/>
        </w:rPr>
        <w:t>，则在再处置价是</w:t>
      </w:r>
      <w:r>
        <w:rPr>
          <w:rFonts w:ascii="Times New Roman" w:eastAsia="楷体_GB2312" w:hAnsi="Times New Roman" w:hint="eastAsia"/>
          <w:bCs/>
          <w:sz w:val="24"/>
        </w:rPr>
        <w:t>3,02</w:t>
      </w:r>
      <w:r>
        <w:rPr>
          <w:rFonts w:ascii="Times New Roman" w:eastAsia="楷体_GB2312" w:hAnsi="Times New Roman" w:hint="eastAsia"/>
          <w:bCs/>
          <w:sz w:val="24"/>
        </w:rPr>
        <w:t>7,871.77</w:t>
      </w:r>
      <w:r>
        <w:rPr>
          <w:rFonts w:ascii="Times New Roman" w:eastAsia="楷体_GB2312" w:hAnsi="Times New Roman" w:hint="eastAsia"/>
          <w:bCs/>
          <w:sz w:val="24"/>
        </w:rPr>
        <w:t>的情况下，出租人的所得税后净收入为</w:t>
      </w:r>
      <w:r>
        <w:rPr>
          <w:rFonts w:ascii="Times New Roman" w:eastAsia="楷体_GB2312" w:hAnsi="Times New Roman" w:hint="eastAsia"/>
          <w:bCs/>
          <w:sz w:val="24"/>
        </w:rPr>
        <w:t>170,000.06</w:t>
      </w:r>
      <w:r>
        <w:rPr>
          <w:rFonts w:ascii="Times New Roman" w:eastAsia="楷体_GB2312" w:hAnsi="Times New Roman" w:hint="eastAsia"/>
          <w:bCs/>
          <w:sz w:val="24"/>
        </w:rPr>
        <w:t>，净利润率可以达到</w:t>
      </w:r>
      <w:r>
        <w:rPr>
          <w:rFonts w:ascii="Times New Roman" w:eastAsia="楷体_GB2312" w:hAnsi="Times New Roman" w:hint="eastAsia"/>
          <w:bCs/>
          <w:sz w:val="24"/>
        </w:rPr>
        <w:t>2%</w:t>
      </w:r>
      <w:r>
        <w:rPr>
          <w:rFonts w:ascii="Times New Roman" w:eastAsia="楷体_GB2312" w:hAnsi="Times New Roman" w:hint="eastAsia"/>
          <w:bCs/>
          <w:sz w:val="24"/>
        </w:rPr>
        <w:t>。</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E</w:t>
      </w:r>
      <w:r>
        <w:rPr>
          <w:rFonts w:ascii="Times New Roman" w:eastAsia="楷体_GB2312" w:hAnsi="Times New Roman" w:hint="eastAsia"/>
          <w:bCs/>
          <w:sz w:val="24"/>
        </w:rPr>
        <w:t>：如果货价是</w:t>
      </w:r>
      <w:r>
        <w:rPr>
          <w:rFonts w:ascii="Times New Roman" w:eastAsia="楷体_GB2312" w:hAnsi="Times New Roman" w:hint="eastAsia"/>
          <w:bCs/>
          <w:sz w:val="24"/>
        </w:rPr>
        <w:t>8,500,000</w:t>
      </w:r>
      <w:r>
        <w:rPr>
          <w:rFonts w:ascii="Times New Roman" w:eastAsia="楷体_GB2312" w:hAnsi="Times New Roman" w:hint="eastAsia"/>
          <w:bCs/>
          <w:sz w:val="24"/>
        </w:rPr>
        <w:t>，每月租金是</w:t>
      </w:r>
      <w:r>
        <w:rPr>
          <w:rFonts w:ascii="Times New Roman" w:eastAsia="楷体_GB2312" w:hAnsi="Times New Roman" w:hint="eastAsia"/>
          <w:bCs/>
          <w:sz w:val="24"/>
        </w:rPr>
        <w:t>115,000</w:t>
      </w:r>
      <w:r>
        <w:rPr>
          <w:rFonts w:ascii="Times New Roman" w:eastAsia="楷体_GB2312" w:hAnsi="Times New Roman" w:hint="eastAsia"/>
          <w:bCs/>
          <w:sz w:val="24"/>
        </w:rPr>
        <w:t>，则在再处置价是</w:t>
      </w:r>
      <w:r>
        <w:rPr>
          <w:rFonts w:ascii="Times New Roman" w:eastAsia="楷体_GB2312" w:hAnsi="Times New Roman" w:hint="eastAsia"/>
          <w:bCs/>
          <w:sz w:val="24"/>
        </w:rPr>
        <w:t>3,207,929.23</w:t>
      </w:r>
      <w:r>
        <w:rPr>
          <w:rFonts w:ascii="Times New Roman" w:eastAsia="楷体_GB2312" w:hAnsi="Times New Roman" w:hint="eastAsia"/>
          <w:bCs/>
          <w:sz w:val="24"/>
        </w:rPr>
        <w:t>的情况下，出租人的所得税后净收入为</w:t>
      </w:r>
      <w:r>
        <w:rPr>
          <w:rFonts w:ascii="Times New Roman" w:eastAsia="楷体_GB2312" w:hAnsi="Times New Roman" w:hint="eastAsia"/>
          <w:bCs/>
          <w:sz w:val="24"/>
        </w:rPr>
        <w:t>225,000.01</w:t>
      </w:r>
      <w:r>
        <w:rPr>
          <w:rFonts w:ascii="Times New Roman" w:eastAsia="楷体_GB2312" w:hAnsi="Times New Roman" w:hint="eastAsia"/>
          <w:bCs/>
          <w:sz w:val="24"/>
        </w:rPr>
        <w:t>，净利润率可以达到</w:t>
      </w:r>
      <w:r>
        <w:rPr>
          <w:rFonts w:ascii="Times New Roman" w:eastAsia="楷体_GB2312" w:hAnsi="Times New Roman" w:hint="eastAsia"/>
          <w:bCs/>
          <w:sz w:val="24"/>
        </w:rPr>
        <w:t>3%</w:t>
      </w:r>
      <w:r>
        <w:rPr>
          <w:rFonts w:ascii="Times New Roman" w:eastAsia="楷体_GB2312" w:hAnsi="Times New Roman" w:hint="eastAsia"/>
          <w:bCs/>
          <w:sz w:val="24"/>
        </w:rPr>
        <w:t>。</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F</w:t>
      </w:r>
      <w:r>
        <w:rPr>
          <w:rFonts w:ascii="Times New Roman" w:eastAsia="楷体_GB2312" w:hAnsi="Times New Roman" w:hint="eastAsia"/>
          <w:bCs/>
          <w:sz w:val="24"/>
        </w:rPr>
        <w:t>：如果货价降到</w:t>
      </w:r>
      <w:r>
        <w:rPr>
          <w:rFonts w:ascii="Times New Roman" w:eastAsia="楷体_GB2312" w:hAnsi="Times New Roman" w:hint="eastAsia"/>
          <w:bCs/>
          <w:sz w:val="24"/>
        </w:rPr>
        <w:t>8,300,000,</w:t>
      </w:r>
      <w:r>
        <w:rPr>
          <w:rFonts w:ascii="Times New Roman" w:eastAsia="楷体_GB2312" w:hAnsi="Times New Roman" w:hint="eastAsia"/>
          <w:bCs/>
          <w:sz w:val="24"/>
        </w:rPr>
        <w:t>每月租金降到</w:t>
      </w:r>
      <w:r>
        <w:rPr>
          <w:rFonts w:ascii="Times New Roman" w:eastAsia="楷体_GB2312" w:hAnsi="Times New Roman" w:hint="eastAsia"/>
          <w:bCs/>
          <w:sz w:val="24"/>
        </w:rPr>
        <w:t>107,459.49</w:t>
      </w:r>
      <w:r>
        <w:rPr>
          <w:rFonts w:ascii="Times New Roman" w:eastAsia="楷体_GB2312" w:hAnsi="Times New Roman" w:hint="eastAsia"/>
          <w:bCs/>
          <w:sz w:val="24"/>
        </w:rPr>
        <w:t>，则在再处置价是</w:t>
      </w:r>
      <w:r>
        <w:rPr>
          <w:rFonts w:ascii="Times New Roman" w:eastAsia="楷体_GB2312" w:hAnsi="Times New Roman" w:hint="eastAsia"/>
          <w:bCs/>
          <w:sz w:val="24"/>
        </w:rPr>
        <w:t>3,000,000.00</w:t>
      </w:r>
      <w:r>
        <w:rPr>
          <w:rFonts w:ascii="Times New Roman" w:eastAsia="楷体_GB2312" w:hAnsi="Times New Roman" w:hint="eastAsia"/>
          <w:bCs/>
          <w:sz w:val="24"/>
        </w:rPr>
        <w:t>的情况下，出租人的所得税后净收入和净利润率均为零。也就是说，刚刚保本。</w:t>
      </w:r>
    </w:p>
    <w:p w:rsidR="00000000" w:rsidRDefault="00620845">
      <w:pPr>
        <w:pStyle w:val="a7"/>
        <w:ind w:firstLine="570"/>
        <w:rPr>
          <w:rFonts w:ascii="Times New Roman" w:eastAsia="楷体_GB2312" w:hAnsi="Times New Roman" w:hint="eastAsia"/>
          <w:bCs/>
          <w:sz w:val="24"/>
        </w:rPr>
      </w:pPr>
      <w:r>
        <w:rPr>
          <w:rFonts w:ascii="Times New Roman" w:eastAsia="楷体_GB2312" w:hAnsi="Times New Roman" w:hint="eastAsia"/>
          <w:bCs/>
          <w:sz w:val="24"/>
        </w:rPr>
        <w:t>G</w:t>
      </w:r>
      <w:r>
        <w:rPr>
          <w:rFonts w:ascii="Times New Roman" w:eastAsia="楷体_GB2312" w:hAnsi="Times New Roman" w:hint="eastAsia"/>
          <w:bCs/>
          <w:sz w:val="24"/>
        </w:rPr>
        <w:t>：如果货价降到</w:t>
      </w:r>
      <w:r>
        <w:rPr>
          <w:rFonts w:ascii="Times New Roman" w:eastAsia="楷体_GB2312" w:hAnsi="Times New Roman" w:hint="eastAsia"/>
          <w:bCs/>
          <w:sz w:val="24"/>
        </w:rPr>
        <w:t>8,300,000,</w:t>
      </w:r>
      <w:r>
        <w:rPr>
          <w:rFonts w:ascii="Times New Roman" w:eastAsia="楷体_GB2312" w:hAnsi="Times New Roman" w:hint="eastAsia"/>
          <w:bCs/>
          <w:sz w:val="24"/>
        </w:rPr>
        <w:t>每月租金增到</w:t>
      </w:r>
      <w:r>
        <w:rPr>
          <w:rFonts w:ascii="Times New Roman" w:eastAsia="楷体_GB2312" w:hAnsi="Times New Roman" w:hint="eastAsia"/>
          <w:bCs/>
          <w:sz w:val="24"/>
        </w:rPr>
        <w:t>111,7</w:t>
      </w:r>
      <w:r>
        <w:rPr>
          <w:rFonts w:ascii="Times New Roman" w:eastAsia="楷体_GB2312" w:hAnsi="Times New Roman" w:hint="eastAsia"/>
          <w:bCs/>
          <w:sz w:val="24"/>
        </w:rPr>
        <w:t>63.28</w:t>
      </w:r>
      <w:r>
        <w:rPr>
          <w:rFonts w:ascii="Times New Roman" w:eastAsia="楷体_GB2312" w:hAnsi="Times New Roman" w:hint="eastAsia"/>
          <w:bCs/>
          <w:sz w:val="24"/>
        </w:rPr>
        <w:t>，则在再处置价是</w:t>
      </w:r>
      <w:r>
        <w:rPr>
          <w:rFonts w:ascii="Times New Roman" w:eastAsia="楷体_GB2312" w:hAnsi="Times New Roman" w:hint="eastAsia"/>
          <w:bCs/>
          <w:sz w:val="24"/>
        </w:rPr>
        <w:t>3,000,000.00</w:t>
      </w:r>
      <w:r>
        <w:rPr>
          <w:rFonts w:ascii="Times New Roman" w:eastAsia="楷体_GB2312" w:hAnsi="Times New Roman" w:hint="eastAsia"/>
          <w:bCs/>
          <w:sz w:val="24"/>
        </w:rPr>
        <w:t>的情况下，出租人的所得税后净收入为</w:t>
      </w:r>
      <w:r>
        <w:rPr>
          <w:rFonts w:ascii="Times New Roman" w:eastAsia="楷体_GB2312" w:hAnsi="Times New Roman" w:hint="eastAsia"/>
          <w:bCs/>
          <w:sz w:val="24"/>
        </w:rPr>
        <w:t>166,000.03</w:t>
      </w:r>
      <w:r>
        <w:rPr>
          <w:rFonts w:ascii="Times New Roman" w:eastAsia="楷体_GB2312" w:hAnsi="Times New Roman" w:hint="eastAsia"/>
          <w:bCs/>
          <w:sz w:val="24"/>
        </w:rPr>
        <w:t>，净利润率仍可以达到</w:t>
      </w:r>
      <w:r>
        <w:rPr>
          <w:rFonts w:ascii="Times New Roman" w:eastAsia="楷体_GB2312" w:hAnsi="Times New Roman" w:hint="eastAsia"/>
          <w:bCs/>
          <w:sz w:val="24"/>
        </w:rPr>
        <w:t>2%</w:t>
      </w:r>
      <w:r>
        <w:rPr>
          <w:rFonts w:ascii="Times New Roman" w:eastAsia="楷体_GB2312" w:hAnsi="Times New Roman" w:hint="eastAsia"/>
          <w:bCs/>
          <w:sz w:val="24"/>
        </w:rPr>
        <w:t>。效果同</w:t>
      </w:r>
      <w:r>
        <w:rPr>
          <w:rFonts w:ascii="Times New Roman" w:eastAsia="楷体_GB2312" w:hAnsi="Times New Roman" w:hint="eastAsia"/>
          <w:bCs/>
          <w:sz w:val="24"/>
        </w:rPr>
        <w:t>D</w:t>
      </w:r>
      <w:r>
        <w:rPr>
          <w:rFonts w:ascii="Times New Roman" w:eastAsia="楷体_GB2312" w:hAnsi="Times New Roman" w:hint="eastAsia"/>
          <w:bCs/>
          <w:sz w:val="24"/>
        </w:rPr>
        <w:t>一样。但是，用资金年净收益率来衡量，则这里是</w:t>
      </w:r>
      <w:r>
        <w:rPr>
          <w:rFonts w:ascii="Times New Roman" w:eastAsia="楷体_GB2312" w:hAnsi="Times New Roman" w:hint="eastAsia"/>
          <w:bCs/>
          <w:sz w:val="24"/>
        </w:rPr>
        <w:t>0.4696%</w:t>
      </w:r>
      <w:r>
        <w:rPr>
          <w:rFonts w:ascii="Times New Roman" w:eastAsia="楷体_GB2312" w:hAnsi="Times New Roman" w:hint="eastAsia"/>
          <w:bCs/>
          <w:sz w:val="24"/>
        </w:rPr>
        <w:t>，小于</w:t>
      </w:r>
      <w:r>
        <w:rPr>
          <w:rFonts w:ascii="Times New Roman" w:eastAsia="楷体_GB2312" w:hAnsi="Times New Roman" w:hint="eastAsia"/>
          <w:bCs/>
          <w:sz w:val="24"/>
        </w:rPr>
        <w:t>D</w:t>
      </w:r>
      <w:r>
        <w:rPr>
          <w:rFonts w:ascii="Times New Roman" w:eastAsia="楷体_GB2312" w:hAnsi="Times New Roman" w:hint="eastAsia"/>
          <w:bCs/>
          <w:sz w:val="24"/>
        </w:rPr>
        <w:t>的</w:t>
      </w:r>
      <w:r>
        <w:rPr>
          <w:rFonts w:ascii="Times New Roman" w:eastAsia="楷体_GB2312" w:hAnsi="Times New Roman" w:hint="eastAsia"/>
          <w:bCs/>
          <w:sz w:val="24"/>
        </w:rPr>
        <w:t>0.4712%</w:t>
      </w:r>
      <w:r>
        <w:rPr>
          <w:rFonts w:ascii="Times New Roman" w:eastAsia="楷体_GB2312" w:hAnsi="Times New Roman" w:hint="eastAsia"/>
          <w:bCs/>
          <w:sz w:val="24"/>
        </w:rPr>
        <w:t>。之所以如此，是因为在</w:t>
      </w:r>
      <w:r>
        <w:rPr>
          <w:rFonts w:ascii="Times New Roman" w:eastAsia="楷体_GB2312" w:hAnsi="Times New Roman" w:hint="eastAsia"/>
          <w:bCs/>
          <w:sz w:val="24"/>
        </w:rPr>
        <w:t xml:space="preserve">G </w:t>
      </w:r>
      <w:r>
        <w:rPr>
          <w:rFonts w:ascii="Times New Roman" w:eastAsia="楷体_GB2312" w:hAnsi="Times New Roman" w:hint="eastAsia"/>
          <w:bCs/>
          <w:sz w:val="24"/>
        </w:rPr>
        <w:t>的条件下，期末未收回的本金是期初本金的</w:t>
      </w:r>
      <w:r>
        <w:rPr>
          <w:rFonts w:ascii="Times New Roman" w:eastAsia="楷体_GB2312" w:hAnsi="Times New Roman" w:hint="eastAsia"/>
          <w:bCs/>
          <w:sz w:val="24"/>
        </w:rPr>
        <w:t>36.1446%(=3,000,000</w:t>
      </w:r>
      <w:r>
        <w:rPr>
          <w:rFonts w:ascii="Times New Roman" w:eastAsia="楷体_GB2312" w:hAnsi="Times New Roman" w:hint="eastAsia"/>
          <w:bCs/>
          <w:sz w:val="24"/>
        </w:rPr>
        <w:t>÷</w:t>
      </w:r>
      <w:r>
        <w:rPr>
          <w:rFonts w:ascii="Times New Roman" w:eastAsia="楷体_GB2312" w:hAnsi="Times New Roman" w:hint="eastAsia"/>
          <w:bCs/>
          <w:sz w:val="24"/>
        </w:rPr>
        <w:t xml:space="preserve"> 8,300,000)</w:t>
      </w:r>
      <w:r>
        <w:rPr>
          <w:rFonts w:ascii="Times New Roman" w:eastAsia="楷体_GB2312" w:hAnsi="Times New Roman" w:hint="eastAsia"/>
          <w:bCs/>
          <w:sz w:val="24"/>
        </w:rPr>
        <w:t>，而在</w:t>
      </w:r>
      <w:r>
        <w:rPr>
          <w:rFonts w:ascii="Times New Roman" w:eastAsia="楷体_GB2312" w:hAnsi="Times New Roman" w:hint="eastAsia"/>
          <w:bCs/>
          <w:sz w:val="24"/>
        </w:rPr>
        <w:t xml:space="preserve">D </w:t>
      </w:r>
      <w:r>
        <w:rPr>
          <w:rFonts w:ascii="Times New Roman" w:eastAsia="楷体_GB2312" w:hAnsi="Times New Roman" w:hint="eastAsia"/>
          <w:bCs/>
          <w:sz w:val="24"/>
        </w:rPr>
        <w:t>的条件下，期末未收回的本金是期初本金的</w:t>
      </w:r>
      <w:r>
        <w:rPr>
          <w:rFonts w:ascii="Times New Roman" w:eastAsia="楷体_GB2312" w:hAnsi="Times New Roman" w:hint="eastAsia"/>
          <w:bCs/>
          <w:sz w:val="24"/>
        </w:rPr>
        <w:t>35.6220%(=3,027,871.83</w:t>
      </w:r>
      <w:r>
        <w:rPr>
          <w:rFonts w:ascii="Times New Roman" w:eastAsia="楷体_GB2312" w:hAnsi="Times New Roman" w:hint="eastAsia"/>
          <w:bCs/>
          <w:sz w:val="24"/>
        </w:rPr>
        <w:t>÷</w:t>
      </w:r>
      <w:r>
        <w:rPr>
          <w:rFonts w:ascii="Times New Roman" w:eastAsia="楷体_GB2312" w:hAnsi="Times New Roman" w:hint="eastAsia"/>
          <w:bCs/>
          <w:sz w:val="24"/>
        </w:rPr>
        <w:t xml:space="preserve"> 8,500,000)</w:t>
      </w:r>
      <w:r>
        <w:rPr>
          <w:rFonts w:ascii="Times New Roman" w:eastAsia="楷体_GB2312" w:hAnsi="Times New Roman" w:hint="eastAsia"/>
          <w:bCs/>
          <w:sz w:val="24"/>
        </w:rPr>
        <w:t>，后者小于前者。</w:t>
      </w:r>
    </w:p>
    <w:p w:rsidR="00000000" w:rsidRDefault="00620845">
      <w:pPr>
        <w:pStyle w:val="a7"/>
        <w:ind w:firstLine="480"/>
        <w:rPr>
          <w:rFonts w:ascii="Times New Roman" w:eastAsia="楷体_GB2312" w:hAnsi="Times New Roman" w:hint="eastAsia"/>
          <w:bCs/>
          <w:sz w:val="24"/>
        </w:rPr>
      </w:pPr>
      <w:r>
        <w:rPr>
          <w:rFonts w:ascii="Times New Roman" w:eastAsia="楷体_GB2312" w:hAnsi="Times New Roman" w:hint="eastAsia"/>
          <w:bCs/>
          <w:sz w:val="24"/>
        </w:rPr>
        <w:t>或曰，这样的计算有实际意义吗？难</w:t>
      </w:r>
      <w:r>
        <w:rPr>
          <w:rFonts w:ascii="Times New Roman" w:eastAsia="楷体_GB2312" w:hAnsi="Times New Roman" w:hint="eastAsia"/>
          <w:bCs/>
          <w:sz w:val="24"/>
        </w:rPr>
        <w:t>道设备价格或者二手设备可变现价值之类的指标，不是市场上的客观存在，而是出租人算出来的？表面上看，似乎是这样。一般的直觉是，除了租金报价外，出租人对其它任何指标似乎都左右不了。然而，如果深入考察，就会发现，情况未必如此。经营租赁这种交易形式，对于设备供应商来说，是一种十分有用的促销工具。正因此，当着潜在用户由于自身的现金流的状况而对某个租金报价无法承受时，为了成就该交易，就完全可能有由供应商削价或给予出租人回扣的安排，也完全可能由供应商承诺在租赁期限届满时以商定的价格回购的安排。所有这些安排，都是谈判的结果。</w:t>
      </w:r>
      <w:r>
        <w:rPr>
          <w:rFonts w:ascii="Times New Roman" w:eastAsia="楷体_GB2312" w:hAnsi="Times New Roman" w:hint="eastAsia"/>
          <w:bCs/>
          <w:sz w:val="24"/>
        </w:rPr>
        <w:t>而谈判时，出租人必须心中有数。本文介绍的计算方法，就是为了让出租人知道，这个数该是多少。</w:t>
      </w:r>
    </w:p>
    <w:p w:rsidR="00000000" w:rsidRDefault="00620845">
      <w:pPr>
        <w:ind w:firstLine="555"/>
        <w:rPr>
          <w:rFonts w:eastAsia="黑体"/>
          <w:bCs/>
          <w:sz w:val="18"/>
        </w:rPr>
        <w:sectPr w:rsidR="00000000">
          <w:footerReference w:type="even" r:id="rId7"/>
          <w:footerReference w:type="default" r:id="rId8"/>
          <w:type w:val="nextColumn"/>
          <w:pgSz w:w="11907" w:h="16840" w:code="9"/>
          <w:pgMar w:top="1134" w:right="1134" w:bottom="1134" w:left="1134" w:header="851" w:footer="992" w:gutter="0"/>
          <w:cols w:space="425"/>
          <w:docGrid w:linePitch="312"/>
        </w:sectPr>
      </w:pPr>
      <w:r>
        <w:rPr>
          <w:rFonts w:eastAsia="楷体_GB2312" w:hint="eastAsia"/>
          <w:bCs/>
          <w:sz w:val="24"/>
        </w:rPr>
        <w:t xml:space="preserve">                                                               </w:t>
      </w:r>
      <w:r>
        <w:rPr>
          <w:rFonts w:eastAsia="黑体" w:hint="eastAsia"/>
          <w:bCs/>
          <w:sz w:val="28"/>
        </w:rPr>
        <w:t>裘</w:t>
      </w:r>
      <w:r>
        <w:rPr>
          <w:rFonts w:eastAsia="黑体" w:hint="eastAsia"/>
          <w:bCs/>
          <w:sz w:val="28"/>
        </w:rPr>
        <w:t xml:space="preserve"> </w:t>
      </w:r>
      <w:r>
        <w:rPr>
          <w:rFonts w:eastAsia="黑体" w:hint="eastAsia"/>
          <w:bCs/>
          <w:sz w:val="28"/>
        </w:rPr>
        <w:t>企</w:t>
      </w:r>
      <w:r>
        <w:rPr>
          <w:rFonts w:eastAsia="黑体" w:hint="eastAsia"/>
          <w:bCs/>
          <w:sz w:val="28"/>
        </w:rPr>
        <w:t xml:space="preserve"> </w:t>
      </w:r>
      <w:r>
        <w:rPr>
          <w:rFonts w:eastAsia="黑体" w:hint="eastAsia"/>
          <w:bCs/>
          <w:sz w:val="28"/>
        </w:rPr>
        <w:t>阳</w:t>
      </w:r>
    </w:p>
    <w:tbl>
      <w:tblPr>
        <w:tblW w:w="0" w:type="auto"/>
        <w:tblLayout w:type="fixed"/>
        <w:tblCellMar>
          <w:left w:w="30" w:type="dxa"/>
          <w:right w:w="30" w:type="dxa"/>
        </w:tblCellMar>
        <w:tblLook w:val="0000" w:firstRow="0" w:lastRow="0" w:firstColumn="0" w:lastColumn="0" w:noHBand="0" w:noVBand="0"/>
      </w:tblPr>
      <w:tblGrid>
        <w:gridCol w:w="15"/>
        <w:gridCol w:w="446"/>
        <w:gridCol w:w="15"/>
        <w:gridCol w:w="1024"/>
        <w:gridCol w:w="105"/>
        <w:gridCol w:w="15"/>
        <w:gridCol w:w="181"/>
        <w:gridCol w:w="1274"/>
        <w:gridCol w:w="165"/>
        <w:gridCol w:w="15"/>
        <w:gridCol w:w="150"/>
        <w:gridCol w:w="615"/>
        <w:gridCol w:w="105"/>
        <w:gridCol w:w="105"/>
        <w:gridCol w:w="52"/>
        <w:gridCol w:w="15"/>
        <w:gridCol w:w="263"/>
        <w:gridCol w:w="405"/>
        <w:gridCol w:w="105"/>
        <w:gridCol w:w="105"/>
        <w:gridCol w:w="148"/>
        <w:gridCol w:w="15"/>
        <w:gridCol w:w="152"/>
        <w:gridCol w:w="105"/>
        <w:gridCol w:w="15"/>
        <w:gridCol w:w="405"/>
        <w:gridCol w:w="105"/>
        <w:gridCol w:w="105"/>
        <w:gridCol w:w="225"/>
        <w:gridCol w:w="73"/>
        <w:gridCol w:w="15"/>
        <w:gridCol w:w="2"/>
        <w:gridCol w:w="105"/>
        <w:gridCol w:w="15"/>
        <w:gridCol w:w="195"/>
        <w:gridCol w:w="105"/>
        <w:gridCol w:w="210"/>
        <w:gridCol w:w="225"/>
        <w:gridCol w:w="90"/>
        <w:gridCol w:w="105"/>
        <w:gridCol w:w="15"/>
        <w:gridCol w:w="510"/>
        <w:gridCol w:w="105"/>
        <w:gridCol w:w="105"/>
        <w:gridCol w:w="105"/>
        <w:gridCol w:w="120"/>
        <w:gridCol w:w="90"/>
        <w:gridCol w:w="105"/>
        <w:gridCol w:w="15"/>
        <w:gridCol w:w="106"/>
        <w:gridCol w:w="101"/>
        <w:gridCol w:w="198"/>
        <w:gridCol w:w="105"/>
        <w:gridCol w:w="210"/>
        <w:gridCol w:w="105"/>
        <w:gridCol w:w="120"/>
        <w:gridCol w:w="90"/>
        <w:gridCol w:w="16"/>
        <w:gridCol w:w="89"/>
        <w:gridCol w:w="15"/>
        <w:gridCol w:w="90"/>
        <w:gridCol w:w="106"/>
        <w:gridCol w:w="209"/>
        <w:gridCol w:w="210"/>
        <w:gridCol w:w="105"/>
        <w:gridCol w:w="16"/>
        <w:gridCol w:w="104"/>
        <w:gridCol w:w="91"/>
        <w:gridCol w:w="104"/>
        <w:gridCol w:w="315"/>
        <w:gridCol w:w="105"/>
        <w:gridCol w:w="210"/>
        <w:gridCol w:w="16"/>
        <w:gridCol w:w="90"/>
        <w:gridCol w:w="524"/>
        <w:gridCol w:w="105"/>
        <w:gridCol w:w="105"/>
        <w:gridCol w:w="210"/>
        <w:gridCol w:w="16"/>
        <w:gridCol w:w="90"/>
        <w:gridCol w:w="419"/>
        <w:gridCol w:w="105"/>
        <w:gridCol w:w="210"/>
        <w:gridCol w:w="16"/>
        <w:gridCol w:w="90"/>
        <w:gridCol w:w="839"/>
        <w:gridCol w:w="105"/>
        <w:gridCol w:w="105"/>
        <w:gridCol w:w="16"/>
        <w:gridCol w:w="90"/>
      </w:tblGrid>
      <w:tr w:rsidR="00000000">
        <w:tblPrEx>
          <w:tblCellMar>
            <w:top w:w="0" w:type="dxa"/>
            <w:bottom w:w="0" w:type="dxa"/>
          </w:tblCellMar>
        </w:tblPrEx>
        <w:trPr>
          <w:cantSplit/>
          <w:trHeight w:val="738"/>
        </w:trPr>
        <w:tc>
          <w:tcPr>
            <w:tcW w:w="14730" w:type="dxa"/>
            <w:gridSpan w:val="90"/>
            <w:tcBorders>
              <w:top w:val="nil"/>
              <w:bottom w:val="single" w:sz="12" w:space="0" w:color="auto"/>
            </w:tcBorders>
          </w:tcPr>
          <w:p w:rsidR="00000000" w:rsidRDefault="00620845">
            <w:pPr>
              <w:autoSpaceDE w:val="0"/>
              <w:autoSpaceDN w:val="0"/>
              <w:adjustRightInd w:val="0"/>
              <w:rPr>
                <w:rFonts w:ascii="黑体" w:eastAsia="黑体"/>
                <w:bCs/>
                <w:color w:val="000000"/>
                <w:sz w:val="18"/>
              </w:rPr>
            </w:pPr>
            <w:r>
              <w:rPr>
                <w:rFonts w:ascii="黑体" w:eastAsia="黑体" w:hint="eastAsia"/>
                <w:bCs/>
                <w:color w:val="000000"/>
                <w:sz w:val="18"/>
              </w:rPr>
              <w:t>表</w:t>
            </w:r>
            <w:r>
              <w:rPr>
                <w:rFonts w:eastAsia="黑体"/>
                <w:bCs/>
                <w:color w:val="000000"/>
                <w:sz w:val="18"/>
              </w:rPr>
              <w:t xml:space="preserve">A     </w:t>
            </w:r>
            <w:r>
              <w:rPr>
                <w:rFonts w:ascii="楷体_GB2312" w:eastAsia="楷体_GB2312" w:hint="eastAsia"/>
                <w:bCs/>
                <w:color w:val="000000"/>
                <w:sz w:val="18"/>
              </w:rPr>
              <w:t>效益：不考虑出租人管理费用情况下其本条件的净利润为零。</w:t>
            </w:r>
          </w:p>
          <w:p w:rsidR="00000000" w:rsidRDefault="00620845">
            <w:pPr>
              <w:autoSpaceDE w:val="0"/>
              <w:autoSpaceDN w:val="0"/>
              <w:adjustRightInd w:val="0"/>
              <w:jc w:val="center"/>
              <w:rPr>
                <w:rFonts w:ascii="黑体" w:eastAsia="黑体"/>
                <w:bCs/>
                <w:color w:val="000000"/>
                <w:sz w:val="28"/>
              </w:rPr>
            </w:pPr>
            <w:r>
              <w:rPr>
                <w:rFonts w:ascii="黑体" w:eastAsia="黑体" w:hint="eastAsia"/>
                <w:bCs/>
                <w:color w:val="000000"/>
                <w:sz w:val="28"/>
              </w:rPr>
              <w:t>出</w:t>
            </w:r>
            <w:r>
              <w:rPr>
                <w:rFonts w:eastAsia="黑体"/>
                <w:bCs/>
                <w:color w:val="000000"/>
                <w:sz w:val="28"/>
              </w:rPr>
              <w:t xml:space="preserve"> </w:t>
            </w:r>
            <w:r>
              <w:rPr>
                <w:rFonts w:ascii="黑体" w:eastAsia="黑体" w:hint="eastAsia"/>
                <w:bCs/>
                <w:color w:val="000000"/>
                <w:sz w:val="28"/>
              </w:rPr>
              <w:t>租</w:t>
            </w:r>
            <w:r>
              <w:rPr>
                <w:rFonts w:eastAsia="黑体"/>
                <w:bCs/>
                <w:color w:val="000000"/>
                <w:sz w:val="28"/>
              </w:rPr>
              <w:t xml:space="preserve"> </w:t>
            </w:r>
            <w:r>
              <w:rPr>
                <w:rFonts w:ascii="黑体" w:eastAsia="黑体" w:hint="eastAsia"/>
                <w:bCs/>
                <w:color w:val="000000"/>
                <w:sz w:val="28"/>
              </w:rPr>
              <w:t>人</w:t>
            </w:r>
            <w:r>
              <w:rPr>
                <w:rFonts w:eastAsia="黑体"/>
                <w:bCs/>
                <w:color w:val="000000"/>
                <w:sz w:val="28"/>
              </w:rPr>
              <w:t xml:space="preserve"> </w:t>
            </w:r>
            <w:r>
              <w:rPr>
                <w:rFonts w:ascii="黑体" w:eastAsia="黑体" w:hint="eastAsia"/>
                <w:bCs/>
                <w:color w:val="000000"/>
                <w:sz w:val="28"/>
              </w:rPr>
              <w:t>效</w:t>
            </w:r>
            <w:r>
              <w:rPr>
                <w:rFonts w:eastAsia="黑体"/>
                <w:bCs/>
                <w:color w:val="000000"/>
                <w:sz w:val="28"/>
              </w:rPr>
              <w:t xml:space="preserve"> </w:t>
            </w:r>
            <w:r>
              <w:rPr>
                <w:rFonts w:ascii="黑体" w:eastAsia="黑体" w:hint="eastAsia"/>
                <w:bCs/>
                <w:color w:val="000000"/>
                <w:sz w:val="28"/>
              </w:rPr>
              <w:t>益</w:t>
            </w:r>
            <w:r>
              <w:rPr>
                <w:rFonts w:eastAsia="黑体"/>
                <w:bCs/>
                <w:color w:val="000000"/>
                <w:sz w:val="28"/>
              </w:rPr>
              <w:t xml:space="preserve"> </w:t>
            </w:r>
            <w:r>
              <w:rPr>
                <w:rFonts w:ascii="黑体" w:eastAsia="黑体" w:hint="eastAsia"/>
                <w:bCs/>
                <w:color w:val="000000"/>
                <w:sz w:val="28"/>
              </w:rPr>
              <w:t>测</w:t>
            </w:r>
            <w:r>
              <w:rPr>
                <w:rFonts w:eastAsia="黑体"/>
                <w:bCs/>
                <w:color w:val="000000"/>
                <w:sz w:val="28"/>
              </w:rPr>
              <w:t xml:space="preserve"> </w:t>
            </w:r>
            <w:r>
              <w:rPr>
                <w:rFonts w:ascii="黑体" w:eastAsia="黑体" w:hint="eastAsia"/>
                <w:bCs/>
                <w:color w:val="000000"/>
                <w:sz w:val="28"/>
              </w:rPr>
              <w:t>算</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r>
              <w:rPr>
                <w:rFonts w:ascii="楷体_GB2312" w:eastAsia="楷体_GB2312" w:hint="eastAsia"/>
                <w:bCs/>
                <w:color w:val="000000"/>
                <w:sz w:val="18"/>
              </w:rPr>
              <w:t>货价：</w:t>
            </w:r>
            <w:r>
              <w:rPr>
                <w:rFonts w:ascii="楷体_GB2312" w:eastAsia="楷体_GB2312"/>
                <w:bCs/>
                <w:color w:val="000000"/>
                <w:sz w:val="18"/>
              </w:rPr>
              <w:t>8,500,000</w:t>
            </w:r>
            <w:r>
              <w:rPr>
                <w:rFonts w:ascii="楷体_GB2312" w:eastAsia="楷体_GB2312" w:hint="eastAsia"/>
                <w:bCs/>
                <w:color w:val="000000"/>
                <w:sz w:val="18"/>
              </w:rPr>
              <w:t>，租期</w:t>
            </w:r>
            <w:r>
              <w:rPr>
                <w:rFonts w:ascii="楷体_GB2312" w:eastAsia="楷体_GB2312"/>
                <w:bCs/>
                <w:color w:val="000000"/>
                <w:sz w:val="18"/>
              </w:rPr>
              <w:t>72</w:t>
            </w:r>
            <w:r>
              <w:rPr>
                <w:rFonts w:ascii="楷体_GB2312" w:eastAsia="楷体_GB2312" w:hint="eastAsia"/>
                <w:bCs/>
                <w:color w:val="000000"/>
                <w:sz w:val="18"/>
              </w:rPr>
              <w:t>个月，每月末付租</w:t>
            </w:r>
            <w:r>
              <w:rPr>
                <w:rFonts w:ascii="楷体_GB2312" w:eastAsia="楷体_GB2312"/>
                <w:bCs/>
                <w:color w:val="000000"/>
                <w:sz w:val="18"/>
              </w:rPr>
              <w:t>100,000</w:t>
            </w:r>
            <w:r>
              <w:rPr>
                <w:rFonts w:ascii="楷体_GB2312" w:eastAsia="楷体_GB2312" w:hint="eastAsia"/>
                <w:bCs/>
                <w:color w:val="000000"/>
                <w:sz w:val="18"/>
              </w:rPr>
              <w:t>，营业税率是租金的</w:t>
            </w:r>
            <w:r>
              <w:rPr>
                <w:rFonts w:ascii="楷体_GB2312" w:eastAsia="楷体_GB2312"/>
                <w:bCs/>
                <w:color w:val="000000"/>
                <w:sz w:val="18"/>
              </w:rPr>
              <w:t>5%</w:t>
            </w:r>
            <w:r>
              <w:rPr>
                <w:rFonts w:ascii="楷体_GB2312" w:eastAsia="楷体_GB2312" w:hint="eastAsia"/>
                <w:bCs/>
                <w:color w:val="000000"/>
                <w:sz w:val="18"/>
              </w:rPr>
              <w:t>，应付本息的计息年利率是</w:t>
            </w:r>
            <w:r>
              <w:rPr>
                <w:rFonts w:ascii="楷体_GB2312" w:eastAsia="楷体_GB2312"/>
                <w:bCs/>
                <w:color w:val="000000"/>
                <w:sz w:val="18"/>
              </w:rPr>
              <w:t>5.85%</w:t>
            </w:r>
            <w:r>
              <w:rPr>
                <w:rFonts w:ascii="楷体_GB2312" w:eastAsia="楷体_GB2312" w:hint="eastAsia"/>
                <w:bCs/>
                <w:color w:val="000000"/>
                <w:sz w:val="18"/>
              </w:rPr>
              <w:t>，再处置收入是</w:t>
            </w:r>
            <w:r>
              <w:rPr>
                <w:rFonts w:ascii="楷体_GB2312" w:eastAsia="楷体_GB2312"/>
                <w:bCs/>
                <w:color w:val="000000"/>
                <w:sz w:val="18"/>
              </w:rPr>
              <w:t>3,893,334.21</w:t>
            </w:r>
          </w:p>
        </w:tc>
      </w:tr>
      <w:tr w:rsidR="00000000">
        <w:tblPrEx>
          <w:tblCellMar>
            <w:top w:w="0" w:type="dxa"/>
            <w:bottom w:w="0" w:type="dxa"/>
          </w:tblCellMar>
        </w:tblPrEx>
        <w:trPr>
          <w:trHeight w:val="128"/>
        </w:trPr>
        <w:tc>
          <w:tcPr>
            <w:tcW w:w="461" w:type="dxa"/>
            <w:gridSpan w:val="2"/>
            <w:tcBorders>
              <w:top w:val="single" w:sz="12" w:space="0" w:color="auto"/>
              <w:left w:val="single" w:sz="12"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50" w:type="dxa"/>
            <w:gridSpan w:val="5"/>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945" w:type="dxa"/>
            <w:gridSpan w:val="6"/>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155" w:type="dxa"/>
            <w:gridSpan w:val="9"/>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5" w:type="dxa"/>
            <w:gridSpan w:val="9"/>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260" w:type="dxa"/>
            <w:gridSpan w:val="8"/>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050" w:type="dxa"/>
            <w:gridSpan w:val="9"/>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1155" w:type="dxa"/>
            <w:gridSpan w:val="11"/>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1050" w:type="dxa"/>
            <w:gridSpan w:val="9"/>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trHeight w:val="110"/>
        </w:trPr>
        <w:tc>
          <w:tcPr>
            <w:tcW w:w="461" w:type="dxa"/>
            <w:gridSpan w:val="2"/>
            <w:tcBorders>
              <w:top w:val="single" w:sz="12"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bCs/>
                <w:color w:val="000000"/>
                <w:sz w:val="18"/>
              </w:rPr>
              <w:t>1</w:t>
            </w:r>
          </w:p>
        </w:tc>
        <w:tc>
          <w:tcPr>
            <w:tcW w:w="1039" w:type="dxa"/>
            <w:gridSpan w:val="2"/>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eastAsia="黑体"/>
                <w:bCs/>
                <w:i/>
                <w:color w:val="000000"/>
                <w:sz w:val="18"/>
              </w:rPr>
            </w:pPr>
            <w:r>
              <w:rPr>
                <w:bCs/>
                <w:i/>
                <w:color w:val="000000"/>
                <w:sz w:val="18"/>
              </w:rPr>
              <w:t xml:space="preserve">8,500,000.00 </w:t>
            </w:r>
          </w:p>
        </w:tc>
        <w:tc>
          <w:tcPr>
            <w:tcW w:w="1575" w:type="dxa"/>
            <w:gridSpan w:val="4"/>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708,333.33 </w:t>
            </w:r>
          </w:p>
        </w:tc>
        <w:tc>
          <w:tcPr>
            <w:tcW w:w="1050" w:type="dxa"/>
            <w:gridSpan w:val="5"/>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100,000.00 </w:t>
            </w:r>
          </w:p>
        </w:tc>
        <w:tc>
          <w:tcPr>
            <w:tcW w:w="945" w:type="dxa"/>
            <w:gridSpan w:val="6"/>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52,040.87 </w:t>
            </w:r>
          </w:p>
        </w:tc>
        <w:tc>
          <w:tcPr>
            <w:tcW w:w="1155" w:type="dxa"/>
            <w:gridSpan w:val="9"/>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p>
        </w:tc>
        <w:tc>
          <w:tcPr>
            <w:tcW w:w="945" w:type="dxa"/>
            <w:gridSpan w:val="9"/>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5,000.00 </w:t>
            </w:r>
          </w:p>
        </w:tc>
        <w:tc>
          <w:tcPr>
            <w:tcW w:w="1260" w:type="dxa"/>
            <w:gridSpan w:val="8"/>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95,000.00 </w:t>
            </w:r>
          </w:p>
        </w:tc>
        <w:tc>
          <w:tcPr>
            <w:tcW w:w="1050" w:type="dxa"/>
            <w:gridSpan w:val="9"/>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95,000.00 </w:t>
            </w:r>
          </w:p>
        </w:tc>
        <w:tc>
          <w:tcPr>
            <w:tcW w:w="1155" w:type="dxa"/>
            <w:gridSpan w:val="11"/>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rFonts w:ascii="宋体"/>
                <w:bCs/>
                <w:color w:val="000000"/>
                <w:sz w:val="18"/>
              </w:rPr>
            </w:pPr>
          </w:p>
        </w:tc>
        <w:tc>
          <w:tcPr>
            <w:tcW w:w="1050" w:type="dxa"/>
            <w:gridSpan w:val="9"/>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rFonts w:ascii="宋体"/>
                <w:bCs/>
                <w:color w:val="000000"/>
                <w:sz w:val="18"/>
              </w:rPr>
            </w:pPr>
          </w:p>
        </w:tc>
        <w:tc>
          <w:tcPr>
            <w:tcW w:w="1050" w:type="dxa"/>
            <w:gridSpan w:val="6"/>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rFonts w:ascii="宋体"/>
                <w:bCs/>
                <w:color w:val="000000"/>
                <w:sz w:val="18"/>
              </w:rPr>
            </w:pPr>
          </w:p>
        </w:tc>
        <w:tc>
          <w:tcPr>
            <w:tcW w:w="840" w:type="dxa"/>
            <w:gridSpan w:val="5"/>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rFonts w:ascii="宋体"/>
                <w:bCs/>
                <w:color w:val="000000"/>
                <w:sz w:val="18"/>
              </w:rPr>
            </w:pPr>
            <w:r>
              <w:rPr>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tcPr>
          <w:p w:rsidR="00000000" w:rsidRDefault="00620845">
            <w:pPr>
              <w:autoSpaceDE w:val="0"/>
              <w:autoSpaceDN w:val="0"/>
              <w:adjustRightInd w:val="0"/>
              <w:jc w:val="center"/>
              <w:rPr>
                <w:rFonts w:ascii="宋体"/>
                <w:bCs/>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8,447,959.13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703,996.59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52,334.50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8,395,624.62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699,635.39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52,629.79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8,342,994.84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695,249.57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52,926.74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8,290,068.10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690,839.01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53,225.36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6</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8,236,842.74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686,403.56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53,525.67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7</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8,183,317.06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681,943.09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53,827.68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8</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8,129,489.39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677,457.45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54,131.39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9</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8,075,358.00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672,946</w:t>
            </w:r>
            <w:r>
              <w:rPr>
                <w:bCs/>
                <w:i/>
                <w:color w:val="000000"/>
                <w:sz w:val="18"/>
              </w:rPr>
              <w:t xml:space="preserve">.50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54,436.81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10</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8,020,921.19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668,410.10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54,743.96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11</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7,966,177.23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663,848.10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55,052</w:t>
            </w:r>
            <w:r>
              <w:rPr>
                <w:bCs/>
                <w:i/>
                <w:color w:val="000000"/>
                <w:sz w:val="18"/>
              </w:rPr>
              <w:t xml:space="preserve">.84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7,911,124.39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659,260.37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55,363.46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7,855,760.94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654,646.74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55,675.83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w:t>
            </w:r>
            <w:r>
              <w:rPr>
                <w:bCs/>
                <w:i/>
                <w:color w:val="000000"/>
                <w:sz w:val="18"/>
              </w:rPr>
              <w:t xml:space="preserve">,000.00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7,800,085.10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650,007.09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55,989.97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7,744,095.14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645,341.26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56,305.88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r>
              <w:rPr>
                <w:bCs/>
                <w:color w:val="000000"/>
                <w:sz w:val="18"/>
              </w:rPr>
              <w:t>%</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16</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7,687,789.26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640,649.10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56,623.57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17</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7,631,165.69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635,930.47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56,943.05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18</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7,574,222.63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w:t>
            </w:r>
            <w:r>
              <w:rPr>
                <w:bCs/>
                <w:i/>
                <w:color w:val="000000"/>
                <w:sz w:val="18"/>
              </w:rPr>
              <w:t xml:space="preserve">31,185.22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57,264.34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19</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7,516,958.29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626,413.19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57,587.44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20</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7,459,370.85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621,614.24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57,9</w:t>
            </w:r>
            <w:r>
              <w:rPr>
                <w:bCs/>
                <w:i/>
                <w:color w:val="000000"/>
                <w:sz w:val="18"/>
              </w:rPr>
              <w:t xml:space="preserve">12.36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21</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7,401,458.48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616,788.21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58,239.12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7,343,219.36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611,934.95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58,567.72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w:t>
            </w:r>
            <w:r>
              <w:rPr>
                <w:bCs/>
                <w:i/>
                <w:color w:val="000000"/>
                <w:sz w:val="18"/>
              </w:rPr>
              <w:t xml:space="preserve">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7,284,651.64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607,054.30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58,898.17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7,225,753.47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602,146.12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59,230.49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7,166,522.98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597,210.25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59,564.69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26</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7,106,958.29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592,246.52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59,900.76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27</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7,047,057.53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587,254.79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60,238.74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28</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6,986,818.79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582,234.90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60,578.62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29</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6,926,240.17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577,186.68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60,920.42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30</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6,865,319.75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572,109.98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61,264.15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31</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6,804,055.60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567,004.63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61,609.82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6,742,445.78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561,870.48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61,957.43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6,680,488.35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556,707.36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62,307.01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6,618,181.33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551,515.11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62,658.57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rPr>
                <w:bCs/>
                <w:i/>
                <w:color w:val="000000"/>
                <w:sz w:val="18"/>
              </w:rPr>
            </w:pPr>
            <w:r>
              <w:rPr>
                <w:bCs/>
                <w:i/>
                <w:color w:val="000000"/>
                <w:sz w:val="18"/>
              </w:rPr>
              <w:t xml:space="preserve">6,555,522.77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546,293.56 </w:t>
            </w:r>
          </w:p>
        </w:tc>
        <w:tc>
          <w:tcPr>
            <w:tcW w:w="105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100,000.00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63,012.10 </w:t>
            </w:r>
          </w:p>
        </w:tc>
        <w:tc>
          <w:tcPr>
            <w:tcW w:w="115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206"/>
        </w:trPr>
        <w:tc>
          <w:tcPr>
            <w:tcW w:w="461" w:type="dxa"/>
            <w:gridSpan w:val="2"/>
            <w:tcBorders>
              <w:top w:val="single" w:sz="6" w:space="0" w:color="auto"/>
              <w:left w:val="single" w:sz="12" w:space="0" w:color="auto"/>
              <w:bottom w:val="single" w:sz="12"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36</w:t>
            </w:r>
          </w:p>
        </w:tc>
        <w:tc>
          <w:tcPr>
            <w:tcW w:w="1039" w:type="dxa"/>
            <w:gridSpan w:val="2"/>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6,492,510.67 </w:t>
            </w:r>
          </w:p>
        </w:tc>
        <w:tc>
          <w:tcPr>
            <w:tcW w:w="1575" w:type="dxa"/>
            <w:gridSpan w:val="4"/>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541,042.5</w:t>
            </w:r>
            <w:r>
              <w:rPr>
                <w:bCs/>
                <w:i/>
                <w:color w:val="000000"/>
                <w:sz w:val="18"/>
              </w:rPr>
              <w:t xml:space="preserve">6 </w:t>
            </w:r>
          </w:p>
        </w:tc>
        <w:tc>
          <w:tcPr>
            <w:tcW w:w="1050" w:type="dxa"/>
            <w:gridSpan w:val="5"/>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100,000.00 </w:t>
            </w:r>
          </w:p>
        </w:tc>
        <w:tc>
          <w:tcPr>
            <w:tcW w:w="945" w:type="dxa"/>
            <w:gridSpan w:val="6"/>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63,367.63 </w:t>
            </w:r>
          </w:p>
        </w:tc>
        <w:tc>
          <w:tcPr>
            <w:tcW w:w="1155" w:type="dxa"/>
            <w:gridSpan w:val="9"/>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p>
        </w:tc>
        <w:tc>
          <w:tcPr>
            <w:tcW w:w="945" w:type="dxa"/>
            <w:gridSpan w:val="9"/>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5,000.00 </w:t>
            </w:r>
          </w:p>
        </w:tc>
        <w:tc>
          <w:tcPr>
            <w:tcW w:w="1260" w:type="dxa"/>
            <w:gridSpan w:val="8"/>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050" w:type="dxa"/>
            <w:gridSpan w:val="9"/>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95,000.00 </w:t>
            </w:r>
          </w:p>
        </w:tc>
        <w:tc>
          <w:tcPr>
            <w:tcW w:w="1155" w:type="dxa"/>
            <w:gridSpan w:val="11"/>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26"/>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207"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041"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20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1066"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377"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44"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735"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84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trHeight w:val="197"/>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37</w:t>
            </w:r>
          </w:p>
        </w:tc>
        <w:tc>
          <w:tcPr>
            <w:tcW w:w="1039"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6,429,143.04 </w:t>
            </w:r>
          </w:p>
        </w:tc>
        <w:tc>
          <w:tcPr>
            <w:tcW w:w="157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535,761.92 </w:t>
            </w:r>
          </w:p>
        </w:tc>
        <w:tc>
          <w:tcPr>
            <w:tcW w:w="1207"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63,725.17 </w:t>
            </w:r>
          </w:p>
        </w:tc>
        <w:tc>
          <w:tcPr>
            <w:tcW w:w="120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6,365,417.87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530,451.49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64,084.72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6,301,333.15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525,111.10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64,446.30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6,236,886.85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519,740.57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64,809.92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6,172,076.92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514,339.74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65,175.60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6,106,901.32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508,908.44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65,543.34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6,041,357.99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503,446.50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65,913.15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5,975,444.84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497,953.74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66,285.05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5,909,1</w:t>
            </w:r>
            <w:r>
              <w:rPr>
                <w:rFonts w:eastAsia="黑体"/>
                <w:bCs/>
                <w:i/>
                <w:color w:val="000000"/>
                <w:sz w:val="18"/>
              </w:rPr>
              <w:t xml:space="preserve">59.79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492,429.98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66,659.04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5,842,500.75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486,875.06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67,035.15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5,775,465.60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w:t>
            </w:r>
            <w:r>
              <w:rPr>
                <w:rFonts w:eastAsia="黑体"/>
                <w:bCs/>
                <w:i/>
                <w:color w:val="000000"/>
                <w:sz w:val="18"/>
              </w:rPr>
              <w:t xml:space="preserve">1,288.80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67,413.38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5,708,052.22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475,671.02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67,793.74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5,640,258.48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470,021.54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w:t>
            </w:r>
            <w:r>
              <w:rPr>
                <w:rFonts w:eastAsia="黑体"/>
                <w:bCs/>
                <w:i/>
                <w:color w:val="000000"/>
                <w:sz w:val="18"/>
              </w:rPr>
              <w:t xml:space="preserve">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68,176.25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5,572,082.23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464,340.19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68,560.92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5,503,521.31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458,626.78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68,947.76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5,434,573.55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452,881.13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69,336.78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5,365,236.78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447,103.06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69,727.99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w:t>
            </w:r>
            <w:r>
              <w:rPr>
                <w:rFonts w:eastAsia="黑体"/>
                <w:bCs/>
                <w:i/>
                <w:color w:val="000000"/>
                <w:sz w:val="18"/>
              </w:rPr>
              <w:t xml:space="preserve">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5,295,508.78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441,292.40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70,121.42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5,225,387.37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435,448.95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70,517.06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5,154,870.31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429,572.53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70,914.93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5,083,955.38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423,662.95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71,315.05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5,012,64</w:t>
            </w:r>
            <w:r>
              <w:rPr>
                <w:rFonts w:eastAsia="黑体"/>
                <w:bCs/>
                <w:i/>
                <w:color w:val="000000"/>
                <w:sz w:val="18"/>
              </w:rPr>
              <w:t xml:space="preserve">0.33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417,720.03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71,717.43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4,940,922.90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411,743.57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72,122.08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4,868,800.82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405,7</w:t>
            </w:r>
            <w:r>
              <w:rPr>
                <w:rFonts w:eastAsia="黑体"/>
                <w:bCs/>
                <w:i/>
                <w:color w:val="000000"/>
                <w:sz w:val="18"/>
              </w:rPr>
              <w:t xml:space="preserve">33.40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72,529.01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4,796,271.81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399,689.32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72,938.23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4,723,333.58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393,611.13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w:t>
            </w:r>
            <w:r>
              <w:rPr>
                <w:rFonts w:eastAsia="黑体"/>
                <w:bCs/>
                <w:i/>
                <w:color w:val="000000"/>
                <w:sz w:val="18"/>
              </w:rPr>
              <w:t xml:space="preserve">,349.77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4,649,983.81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387,498.65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73,763.63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4,576,220.18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381,351.68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74,179.82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w:t>
            </w:r>
            <w:r>
              <w:rPr>
                <w:rFonts w:eastAsia="黑体"/>
                <w:bCs/>
                <w:i/>
                <w:color w:val="000000"/>
                <w:sz w:val="18"/>
              </w:rPr>
              <w:t xml:space="preserve">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4,502,040.36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375,170.03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74,598.36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4,427,441.99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368,953.50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75,019.27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w:t>
            </w:r>
            <w:r>
              <w:rPr>
                <w:rFonts w:eastAsia="黑体"/>
                <w:bCs/>
                <w:i/>
                <w:color w:val="000000"/>
                <w:sz w:val="18"/>
              </w:rPr>
              <w:t xml:space="preserve">,000.00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4,352,422.73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362,701.89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75,442.54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4,276,980.19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356,415.02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75,868.21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4</w:t>
            </w:r>
            <w:r>
              <w:rPr>
                <w:rFonts w:eastAsia="黑体"/>
                <w:bCs/>
                <w:i/>
                <w:color w:val="000000"/>
                <w:sz w:val="18"/>
              </w:rPr>
              <w:t xml:space="preserve">,201,111.98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350,092.66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76,296.28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4,124,815.70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343,734.64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76,726.76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4,048,088.94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337,340.75 </w:t>
            </w:r>
          </w:p>
        </w:tc>
        <w:tc>
          <w:tcPr>
            <w:tcW w:w="1207"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77,159.67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6"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1144"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95,000.00 </w:t>
            </w:r>
          </w:p>
        </w:tc>
        <w:tc>
          <w:tcPr>
            <w:tcW w:w="73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72</w:t>
            </w:r>
          </w:p>
        </w:tc>
        <w:tc>
          <w:tcPr>
            <w:tcW w:w="1039"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3,970,929.27 </w:t>
            </w:r>
          </w:p>
        </w:tc>
        <w:tc>
          <w:tcPr>
            <w:tcW w:w="157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330,910.77 </w:t>
            </w:r>
          </w:p>
        </w:tc>
        <w:tc>
          <w:tcPr>
            <w:tcW w:w="1207"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100,000.00 </w:t>
            </w:r>
          </w:p>
        </w:tc>
        <w:tc>
          <w:tcPr>
            <w:tcW w:w="1041"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77,595.02 </w:t>
            </w:r>
          </w:p>
        </w:tc>
        <w:tc>
          <w:tcPr>
            <w:tcW w:w="120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3,893,334.25 </w:t>
            </w:r>
          </w:p>
        </w:tc>
        <w:tc>
          <w:tcPr>
            <w:tcW w:w="1066"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5,000.00 </w:t>
            </w:r>
          </w:p>
        </w:tc>
        <w:tc>
          <w:tcPr>
            <w:tcW w:w="1377" w:type="dxa"/>
            <w:gridSpan w:val="11"/>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3,988,334.25 </w:t>
            </w:r>
          </w:p>
        </w:tc>
        <w:tc>
          <w:tcPr>
            <w:tcW w:w="1144" w:type="dxa"/>
            <w:gridSpan w:val="11"/>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3,988,334.25 </w:t>
            </w:r>
          </w:p>
        </w:tc>
        <w:tc>
          <w:tcPr>
            <w:tcW w:w="735"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合</w:t>
            </w:r>
            <w:r>
              <w:rPr>
                <w:rFonts w:ascii="黑体" w:eastAsia="黑体"/>
                <w:bCs/>
                <w:color w:val="000000"/>
                <w:sz w:val="18"/>
              </w:rPr>
              <w:t xml:space="preserve">    </w:t>
            </w:r>
            <w:r>
              <w:rPr>
                <w:rFonts w:ascii="黑体" w:eastAsia="黑体" w:hint="eastAsia"/>
                <w:bCs/>
                <w:color w:val="000000"/>
                <w:sz w:val="18"/>
              </w:rPr>
              <w:t>计</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38,302,305.72 </w:t>
            </w:r>
          </w:p>
        </w:tc>
        <w:tc>
          <w:tcPr>
            <w:tcW w:w="1207"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7,200,000.00 </w:t>
            </w:r>
          </w:p>
        </w:tc>
        <w:tc>
          <w:tcPr>
            <w:tcW w:w="1041"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4,606,665.75 </w:t>
            </w:r>
          </w:p>
        </w:tc>
        <w:tc>
          <w:tcPr>
            <w:tcW w:w="120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3,893,334.25 </w:t>
            </w:r>
          </w:p>
        </w:tc>
        <w:tc>
          <w:tcPr>
            <w:tcW w:w="1066"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360,000.00 </w:t>
            </w:r>
          </w:p>
        </w:tc>
        <w:tc>
          <w:tcPr>
            <w:tcW w:w="1377"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10,733,334.25 </w:t>
            </w:r>
          </w:p>
        </w:tc>
        <w:tc>
          <w:tcPr>
            <w:tcW w:w="1144"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10,733,334.25 </w:t>
            </w:r>
          </w:p>
        </w:tc>
        <w:tc>
          <w:tcPr>
            <w:tcW w:w="735"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所得税后净收入</w:t>
            </w:r>
          </w:p>
        </w:tc>
        <w:tc>
          <w:tcPr>
            <w:tcW w:w="12075" w:type="dxa"/>
            <w:gridSpan w:val="81"/>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净利润率</w:t>
            </w:r>
          </w:p>
        </w:tc>
        <w:tc>
          <w:tcPr>
            <w:tcW w:w="12075" w:type="dxa"/>
            <w:gridSpan w:val="81"/>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0.0000%</w:t>
            </w:r>
          </w:p>
        </w:tc>
      </w:tr>
      <w:tr w:rsidR="00000000">
        <w:tblPrEx>
          <w:tblCellMar>
            <w:top w:w="0" w:type="dxa"/>
            <w:bottom w:w="0" w:type="dxa"/>
          </w:tblCellMar>
        </w:tblPrEx>
        <w:trPr>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资金年净收益率</w:t>
            </w:r>
          </w:p>
        </w:tc>
        <w:tc>
          <w:tcPr>
            <w:tcW w:w="12075" w:type="dxa"/>
            <w:gridSpan w:val="81"/>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0.0000%</w:t>
            </w:r>
          </w:p>
        </w:tc>
      </w:tr>
      <w:tr w:rsidR="00000000">
        <w:tblPrEx>
          <w:tblCellMar>
            <w:top w:w="0" w:type="dxa"/>
            <w:bottom w:w="0" w:type="dxa"/>
          </w:tblCellMar>
        </w:tblPrEx>
        <w:trPr>
          <w:cantSplit/>
          <w:trHeight w:val="1061"/>
        </w:trPr>
        <w:tc>
          <w:tcPr>
            <w:tcW w:w="14730" w:type="dxa"/>
            <w:gridSpan w:val="90"/>
            <w:tcBorders>
              <w:bottom w:val="single" w:sz="12" w:space="0" w:color="auto"/>
            </w:tcBorders>
          </w:tcPr>
          <w:p w:rsidR="00000000" w:rsidRDefault="00620845">
            <w:pPr>
              <w:autoSpaceDE w:val="0"/>
              <w:autoSpaceDN w:val="0"/>
              <w:adjustRightInd w:val="0"/>
              <w:rPr>
                <w:rFonts w:ascii="黑体" w:eastAsia="黑体"/>
                <w:bCs/>
                <w:color w:val="000000"/>
                <w:sz w:val="18"/>
              </w:rPr>
            </w:pPr>
            <w:r>
              <w:rPr>
                <w:rFonts w:ascii="黑体" w:eastAsia="黑体" w:hint="eastAsia"/>
                <w:bCs/>
                <w:color w:val="000000"/>
                <w:sz w:val="18"/>
              </w:rPr>
              <w:t>表</w:t>
            </w:r>
            <w:r>
              <w:rPr>
                <w:rFonts w:eastAsia="黑体"/>
                <w:bCs/>
                <w:color w:val="000000"/>
                <w:sz w:val="18"/>
              </w:rPr>
              <w:t xml:space="preserve">B    </w:t>
            </w:r>
            <w:r>
              <w:rPr>
                <w:rFonts w:ascii="楷体_GB2312" w:eastAsia="楷体_GB2312" w:hint="eastAsia"/>
                <w:bCs/>
                <w:color w:val="000000"/>
                <w:sz w:val="18"/>
              </w:rPr>
              <w:t>效益：不考虑出租人管理费用情况下其本条件的净利润为零。</w:t>
            </w:r>
          </w:p>
          <w:p w:rsidR="00000000" w:rsidRDefault="00620845">
            <w:pPr>
              <w:autoSpaceDE w:val="0"/>
              <w:autoSpaceDN w:val="0"/>
              <w:adjustRightInd w:val="0"/>
              <w:jc w:val="center"/>
              <w:rPr>
                <w:rFonts w:ascii="黑体" w:eastAsia="黑体"/>
                <w:bCs/>
                <w:color w:val="000000"/>
                <w:sz w:val="28"/>
              </w:rPr>
            </w:pPr>
            <w:r>
              <w:rPr>
                <w:rFonts w:ascii="黑体" w:eastAsia="黑体" w:hint="eastAsia"/>
                <w:bCs/>
                <w:color w:val="000000"/>
                <w:sz w:val="28"/>
              </w:rPr>
              <w:t>出</w:t>
            </w:r>
            <w:r>
              <w:rPr>
                <w:rFonts w:eastAsia="黑体"/>
                <w:bCs/>
                <w:color w:val="000000"/>
                <w:sz w:val="28"/>
              </w:rPr>
              <w:t xml:space="preserve"> </w:t>
            </w:r>
            <w:r>
              <w:rPr>
                <w:rFonts w:ascii="黑体" w:eastAsia="黑体" w:hint="eastAsia"/>
                <w:bCs/>
                <w:color w:val="000000"/>
                <w:sz w:val="28"/>
              </w:rPr>
              <w:t>租</w:t>
            </w:r>
            <w:r>
              <w:rPr>
                <w:rFonts w:eastAsia="黑体"/>
                <w:bCs/>
                <w:color w:val="000000"/>
                <w:sz w:val="28"/>
              </w:rPr>
              <w:t xml:space="preserve"> </w:t>
            </w:r>
            <w:r>
              <w:rPr>
                <w:rFonts w:ascii="黑体" w:eastAsia="黑体" w:hint="eastAsia"/>
                <w:bCs/>
                <w:color w:val="000000"/>
                <w:sz w:val="28"/>
              </w:rPr>
              <w:t>人</w:t>
            </w:r>
            <w:r>
              <w:rPr>
                <w:rFonts w:eastAsia="黑体"/>
                <w:bCs/>
                <w:color w:val="000000"/>
                <w:sz w:val="28"/>
              </w:rPr>
              <w:t xml:space="preserve"> </w:t>
            </w:r>
            <w:r>
              <w:rPr>
                <w:rFonts w:ascii="黑体" w:eastAsia="黑体" w:hint="eastAsia"/>
                <w:bCs/>
                <w:color w:val="000000"/>
                <w:sz w:val="28"/>
              </w:rPr>
              <w:t>效</w:t>
            </w:r>
            <w:r>
              <w:rPr>
                <w:rFonts w:eastAsia="黑体"/>
                <w:bCs/>
                <w:color w:val="000000"/>
                <w:sz w:val="28"/>
              </w:rPr>
              <w:t xml:space="preserve"> </w:t>
            </w:r>
            <w:r>
              <w:rPr>
                <w:rFonts w:ascii="黑体" w:eastAsia="黑体" w:hint="eastAsia"/>
                <w:bCs/>
                <w:color w:val="000000"/>
                <w:sz w:val="28"/>
              </w:rPr>
              <w:t>益</w:t>
            </w:r>
            <w:r>
              <w:rPr>
                <w:rFonts w:eastAsia="黑体"/>
                <w:bCs/>
                <w:color w:val="000000"/>
                <w:sz w:val="28"/>
              </w:rPr>
              <w:t xml:space="preserve"> </w:t>
            </w:r>
            <w:r>
              <w:rPr>
                <w:rFonts w:ascii="黑体" w:eastAsia="黑体" w:hint="eastAsia"/>
                <w:bCs/>
                <w:color w:val="000000"/>
                <w:sz w:val="28"/>
              </w:rPr>
              <w:t>测</w:t>
            </w:r>
            <w:r>
              <w:rPr>
                <w:rFonts w:eastAsia="黑体"/>
                <w:bCs/>
                <w:color w:val="000000"/>
                <w:sz w:val="28"/>
              </w:rPr>
              <w:t xml:space="preserve"> </w:t>
            </w:r>
            <w:r>
              <w:rPr>
                <w:rFonts w:ascii="黑体" w:eastAsia="黑体" w:hint="eastAsia"/>
                <w:bCs/>
                <w:color w:val="000000"/>
                <w:sz w:val="28"/>
              </w:rPr>
              <w:t>算</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r>
              <w:rPr>
                <w:rFonts w:ascii="楷体_GB2312" w:eastAsia="楷体_GB2312" w:hint="eastAsia"/>
                <w:bCs/>
                <w:color w:val="000000"/>
                <w:sz w:val="18"/>
              </w:rPr>
              <w:t>货价：</w:t>
            </w:r>
            <w:r>
              <w:rPr>
                <w:rFonts w:ascii="楷体_GB2312" w:eastAsia="楷体_GB2312"/>
                <w:bCs/>
                <w:color w:val="000000"/>
                <w:sz w:val="18"/>
              </w:rPr>
              <w:t>8,500,000</w:t>
            </w:r>
            <w:r>
              <w:rPr>
                <w:rFonts w:ascii="楷体_GB2312" w:eastAsia="楷体_GB2312" w:hint="eastAsia"/>
                <w:bCs/>
                <w:color w:val="000000"/>
                <w:sz w:val="18"/>
              </w:rPr>
              <w:t>，租期</w:t>
            </w:r>
            <w:r>
              <w:rPr>
                <w:rFonts w:ascii="楷体_GB2312" w:eastAsia="楷体_GB2312"/>
                <w:bCs/>
                <w:color w:val="000000"/>
                <w:sz w:val="18"/>
              </w:rPr>
              <w:t>72</w:t>
            </w:r>
            <w:r>
              <w:rPr>
                <w:rFonts w:ascii="楷体_GB2312" w:eastAsia="楷体_GB2312" w:hint="eastAsia"/>
                <w:bCs/>
                <w:color w:val="000000"/>
                <w:sz w:val="18"/>
              </w:rPr>
              <w:t>个月，每月末付租</w:t>
            </w:r>
            <w:r>
              <w:rPr>
                <w:rFonts w:ascii="楷体_GB2312" w:eastAsia="楷体_GB2312"/>
                <w:bCs/>
                <w:color w:val="000000"/>
                <w:sz w:val="18"/>
              </w:rPr>
              <w:t>100,000</w:t>
            </w:r>
            <w:r>
              <w:rPr>
                <w:rFonts w:ascii="楷体_GB2312" w:eastAsia="楷体_GB2312" w:hint="eastAsia"/>
                <w:bCs/>
                <w:color w:val="000000"/>
                <w:sz w:val="18"/>
              </w:rPr>
              <w:t>，营</w:t>
            </w:r>
            <w:r>
              <w:rPr>
                <w:rFonts w:ascii="楷体_GB2312" w:eastAsia="楷体_GB2312" w:hint="eastAsia"/>
                <w:bCs/>
                <w:color w:val="000000"/>
                <w:sz w:val="18"/>
              </w:rPr>
              <w:t>业税率是租金的</w:t>
            </w:r>
            <w:r>
              <w:rPr>
                <w:rFonts w:ascii="楷体_GB2312" w:eastAsia="楷体_GB2312"/>
                <w:bCs/>
                <w:color w:val="000000"/>
                <w:sz w:val="18"/>
              </w:rPr>
              <w:t>5%</w:t>
            </w:r>
            <w:r>
              <w:rPr>
                <w:rFonts w:ascii="楷体_GB2312" w:eastAsia="楷体_GB2312" w:hint="eastAsia"/>
                <w:bCs/>
                <w:color w:val="000000"/>
                <w:sz w:val="18"/>
              </w:rPr>
              <w:t>，应付本息的计息年利率是</w:t>
            </w:r>
            <w:r>
              <w:rPr>
                <w:rFonts w:ascii="楷体_GB2312" w:eastAsia="楷体_GB2312"/>
                <w:bCs/>
                <w:color w:val="000000"/>
                <w:sz w:val="18"/>
              </w:rPr>
              <w:t>5.85%</w:t>
            </w:r>
            <w:r>
              <w:rPr>
                <w:rFonts w:ascii="楷体_GB2312" w:eastAsia="楷体_GB2312" w:hint="eastAsia"/>
                <w:bCs/>
                <w:color w:val="000000"/>
                <w:sz w:val="18"/>
              </w:rPr>
              <w:t>，再处置收入是</w:t>
            </w:r>
            <w:r>
              <w:rPr>
                <w:rFonts w:ascii="楷体_GB2312" w:eastAsia="楷体_GB2312"/>
                <w:bCs/>
                <w:color w:val="000000"/>
                <w:sz w:val="18"/>
              </w:rPr>
              <w:t>3,893,334.21</w:t>
            </w:r>
          </w:p>
        </w:tc>
      </w:tr>
      <w:tr w:rsidR="00000000">
        <w:tblPrEx>
          <w:tblCellMar>
            <w:top w:w="0" w:type="dxa"/>
            <w:bottom w:w="0" w:type="dxa"/>
          </w:tblCellMar>
        </w:tblPrEx>
        <w:trPr>
          <w:trHeight w:val="152"/>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84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26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260"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1155"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105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trHeight w:val="198"/>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bCs/>
                <w:color w:val="000000"/>
                <w:sz w:val="18"/>
              </w:rPr>
              <w:t>1</w:t>
            </w:r>
          </w:p>
        </w:tc>
        <w:tc>
          <w:tcPr>
            <w:tcW w:w="1039"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8,500,000.00</w:t>
            </w:r>
          </w:p>
        </w:tc>
        <w:tc>
          <w:tcPr>
            <w:tcW w:w="157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708,333.33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115,000.00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65,410.84 </w:t>
            </w:r>
          </w:p>
        </w:tc>
        <w:tc>
          <w:tcPr>
            <w:tcW w:w="105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p>
        </w:tc>
        <w:tc>
          <w:tcPr>
            <w:tcW w:w="84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5,750.00 </w:t>
            </w:r>
          </w:p>
        </w:tc>
        <w:tc>
          <w:tcPr>
            <w:tcW w:w="1260"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109,250.00 </w:t>
            </w:r>
          </w:p>
        </w:tc>
        <w:tc>
          <w:tcPr>
            <w:tcW w:w="1260" w:type="dxa"/>
            <w:gridSpan w:val="11"/>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109,250.00 </w:t>
            </w:r>
          </w:p>
        </w:tc>
        <w:tc>
          <w:tcPr>
            <w:tcW w:w="1155" w:type="dxa"/>
            <w:gridSpan w:val="11"/>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p>
        </w:tc>
        <w:tc>
          <w:tcPr>
            <w:tcW w:w="105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宋体"/>
                <w:bCs/>
                <w:color w:val="000000"/>
                <w:sz w:val="18"/>
              </w:rPr>
            </w:pP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宋体"/>
                <w:bCs/>
                <w:color w:val="000000"/>
                <w:sz w:val="18"/>
              </w:rPr>
            </w:pPr>
            <w:r>
              <w:rPr>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ascii="宋体"/>
                <w:bCs/>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8,434,589.16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702,882.43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65,792.45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8,368,796.72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697,399.73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66,176.28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8,302,620.44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691,885.04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66,562</w:t>
            </w:r>
            <w:r>
              <w:rPr>
                <w:bCs/>
                <w:i/>
                <w:color w:val="000000"/>
                <w:sz w:val="18"/>
              </w:rPr>
              <w:t xml:space="preserve">.35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8,236,058.08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686,338.17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66,950.68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8,169,107.41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680,758.95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67,341.27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8,101,766.13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675,147.18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67,734.14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8,034,031.99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669,502.67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68,129.30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7,965,</w:t>
            </w:r>
            <w:r>
              <w:rPr>
                <w:bCs/>
                <w:i/>
                <w:color w:val="000000"/>
                <w:sz w:val="18"/>
              </w:rPr>
              <w:t xml:space="preserve">902.69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663,825.22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68,526.77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7,897,375.92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658,114.66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68,926.56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7,828,449.36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652,370.78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115,000.0</w:t>
            </w:r>
            <w:r>
              <w:rPr>
                <w:bCs/>
                <w:i/>
                <w:color w:val="000000"/>
                <w:sz w:val="18"/>
              </w:rPr>
              <w:t xml:space="preserve">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69,328.68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7,759,120.69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646,593.39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69,733.14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7,689,387.54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640,782.30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70,139.97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7,619,247.58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634,937.30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70,549.16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7,548,698.41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629,058.20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70,960.75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w:t>
            </w:r>
            <w:r>
              <w:rPr>
                <w:bCs/>
                <w:color w:val="000000"/>
                <w:sz w:val="18"/>
              </w:rPr>
              <w:t>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7,477,737.67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623,144.81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71,374.74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7,406,362.93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617,196.91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71,791.14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7,334,571.79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611,2</w:t>
            </w:r>
            <w:r>
              <w:rPr>
                <w:bCs/>
                <w:i/>
                <w:color w:val="000000"/>
                <w:sz w:val="18"/>
              </w:rPr>
              <w:t xml:space="preserve">14.32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72,209.97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7,262,361.83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605,196.82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72,631.24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7,189,730.58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599,144.22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73,054.97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7,116,675.61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593,056.30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73,481.18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7,043,194.43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586,932.87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73,909.87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6,969,284.56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580,773.71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74,341.06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6,894,943.50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574,578.63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74,774.77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6,820,</w:t>
            </w:r>
            <w:r>
              <w:rPr>
                <w:bCs/>
                <w:i/>
                <w:color w:val="000000"/>
                <w:sz w:val="18"/>
              </w:rPr>
              <w:t xml:space="preserve">168.74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568,347.39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75,211.00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6,744,957.73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562,079.81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75,649.79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6,669,307.94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555,775.66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115,000.</w:t>
            </w:r>
            <w:r>
              <w:rPr>
                <w:bCs/>
                <w:i/>
                <w:color w:val="000000"/>
                <w:sz w:val="18"/>
              </w:rPr>
              <w:t xml:space="preserve">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76,091.13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6,593,216.81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549,434.73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76,535.05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6,516,681.77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543,056.81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76,981.55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w:t>
            </w:r>
            <w:r>
              <w:rPr>
                <w:bCs/>
                <w:i/>
                <w:color w:val="000000"/>
                <w:sz w:val="18"/>
              </w:rPr>
              <w:t xml:space="preserve">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6,439,700.21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536,641.68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77,430.67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6,362,269.55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530,189.13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77,882.40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6,284,387.15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523,698.93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78,336.76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6,206,050.39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517,170.87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78,793.78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6,127,256.60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510,604.72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79,253.47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6,048,003.14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504,000.26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79,715.83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36</w:t>
            </w:r>
          </w:p>
        </w:tc>
        <w:tc>
          <w:tcPr>
            <w:tcW w:w="1039"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5,968,287.30 </w:t>
            </w:r>
          </w:p>
        </w:tc>
        <w:tc>
          <w:tcPr>
            <w:tcW w:w="157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497,357.28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w:t>
            </w:r>
            <w:r>
              <w:rPr>
                <w:bCs/>
                <w:i/>
                <w:color w:val="000000"/>
                <w:sz w:val="18"/>
              </w:rPr>
              <w:t xml:space="preserve">0,180.90 </w:t>
            </w:r>
          </w:p>
        </w:tc>
        <w:tc>
          <w:tcPr>
            <w:tcW w:w="105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260" w:type="dxa"/>
            <w:gridSpan w:val="11"/>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After w:val="2"/>
          <w:wAfter w:w="105" w:type="dxa"/>
          <w:trHeight w:val="126"/>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05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5"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26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1050"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After w:val="2"/>
          <w:wAfter w:w="105" w:type="dxa"/>
          <w:trHeight w:val="197"/>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37</w:t>
            </w:r>
          </w:p>
        </w:tc>
        <w:tc>
          <w:tcPr>
            <w:tcW w:w="1039"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5,888,106.40 </w:t>
            </w:r>
          </w:p>
        </w:tc>
        <w:tc>
          <w:tcPr>
            <w:tcW w:w="157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490,675.53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80,648.67 </w:t>
            </w:r>
          </w:p>
        </w:tc>
        <w:tc>
          <w:tcPr>
            <w:tcW w:w="105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5,807,457.73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483,954.81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81,119.18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w:t>
            </w:r>
            <w:r>
              <w:rPr>
                <w:rFonts w:eastAsia="黑体"/>
                <w:bCs/>
                <w:i/>
                <w:color w:val="000000"/>
                <w:sz w:val="18"/>
              </w:rPr>
              <w:t xml:space="preserve">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5,726,338.55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477,194.88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81,592.43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5,644,746.12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470,395.51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82,068.44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w:t>
            </w:r>
            <w:r>
              <w:rPr>
                <w:rFonts w:eastAsia="黑体"/>
                <w:bCs/>
                <w:i/>
                <w:color w:val="000000"/>
                <w:sz w:val="18"/>
              </w:rPr>
              <w:t xml:space="preserve">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5,562,677.68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463,556.47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82,547.23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5,480,130.44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456,677.54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83,028.81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5,397,101.63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449,758.47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83,513.21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5,313,588.42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442,799.04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84,000.42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5,229,588.00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435,799.00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84,490.48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5,145,097.52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428,758.13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84,983.40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5,060,114.11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421,676.18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85,479.20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4,974,634.92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414,552.91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85,977.88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4,888,657.03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407,388.09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86,479.48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4,802,177.55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400,181.46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86,984.00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4,715,193.55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392,932.80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87,491.47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4,627,702.08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385,641.84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88,001.90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4,539,700.18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378,308.35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88,515.30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4,451,184.88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370,932.07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w:t>
            </w:r>
            <w:r>
              <w:rPr>
                <w:rFonts w:eastAsia="黑体"/>
                <w:bCs/>
                <w:i/>
                <w:color w:val="000000"/>
                <w:sz w:val="18"/>
              </w:rPr>
              <w:t xml:space="preserve">,031.70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4,362,153.18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363,512.76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89,551.11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4,272,602.06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356,050.17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90,073.56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w:t>
            </w:r>
            <w:r>
              <w:rPr>
                <w:rFonts w:eastAsia="黑体"/>
                <w:bCs/>
                <w:i/>
                <w:color w:val="000000"/>
                <w:sz w:val="18"/>
              </w:rPr>
              <w:t xml:space="preserve">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4,182,528.50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348,544.04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90,599.05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4,091,929.45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340,994.12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91,127.61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r>
              <w:rPr>
                <w:rFonts w:eastAsia="黑体"/>
                <w:bCs/>
                <w:color w:val="000000"/>
                <w:sz w:val="18"/>
              </w:rPr>
              <w:t>%</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4,000,801.85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333,400.15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91,659.25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3,909,142.60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325,761.88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92,193.99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3,816,948.62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318,079.0</w:t>
            </w:r>
            <w:r>
              <w:rPr>
                <w:rFonts w:eastAsia="黑体"/>
                <w:bCs/>
                <w:i/>
                <w:color w:val="000000"/>
                <w:sz w:val="18"/>
              </w:rPr>
              <w:t xml:space="preserve">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92,731.85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3,724,216.77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310,351.40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93,272.85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3,630,943.92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302,578.66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93,817.00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5,750</w:t>
            </w:r>
            <w:r>
              <w:rPr>
                <w:rFonts w:eastAsia="黑体"/>
                <w:bCs/>
                <w:i/>
                <w:color w:val="000000"/>
                <w:sz w:val="18"/>
              </w:rPr>
              <w:t xml:space="preserve">.00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3,537,126.92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294,760.58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94,364.33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3,442,762.58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286,896.88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94,914.86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w:t>
            </w:r>
            <w:r>
              <w:rPr>
                <w:rFonts w:eastAsia="黑体"/>
                <w:bCs/>
                <w:i/>
                <w:color w:val="000000"/>
                <w:sz w:val="18"/>
              </w:rPr>
              <w:t xml:space="preserve">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3,347,847.73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278,987.31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95,468.59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3,252,379.13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271,031.59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96,025.56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3,156,353.</w:t>
            </w:r>
            <w:r>
              <w:rPr>
                <w:rFonts w:eastAsia="黑体"/>
                <w:bCs/>
                <w:i/>
                <w:color w:val="000000"/>
                <w:sz w:val="18"/>
              </w:rPr>
              <w:t xml:space="preserve">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263,029.46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96,585.77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3,059,767.80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254,980.65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97,149.26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2,962,618.55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246,884.88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w:t>
            </w:r>
            <w:r>
              <w:rPr>
                <w:rFonts w:eastAsia="黑体"/>
                <w:bCs/>
                <w:i/>
                <w:color w:val="000000"/>
                <w:sz w:val="18"/>
              </w:rPr>
              <w:t xml:space="preserve">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97,716.03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2,864,902.52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238,741.88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98,286.10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72</w:t>
            </w:r>
          </w:p>
        </w:tc>
        <w:tc>
          <w:tcPr>
            <w:tcW w:w="1039"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2,766,616.42 </w:t>
            </w:r>
          </w:p>
        </w:tc>
        <w:tc>
          <w:tcPr>
            <w:tcW w:w="157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230,551.37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98,859.51 </w:t>
            </w:r>
          </w:p>
        </w:tc>
        <w:tc>
          <w:tcPr>
            <w:tcW w:w="105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2,66</w:t>
            </w:r>
            <w:r>
              <w:rPr>
                <w:rFonts w:eastAsia="黑体"/>
                <w:bCs/>
                <w:i/>
                <w:color w:val="000000"/>
                <w:sz w:val="18"/>
              </w:rPr>
              <w:t xml:space="preserve">7,756.91 </w:t>
            </w:r>
          </w:p>
        </w:tc>
        <w:tc>
          <w:tcPr>
            <w:tcW w:w="945"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26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2,777,006.91 </w:t>
            </w:r>
          </w:p>
        </w:tc>
        <w:tc>
          <w:tcPr>
            <w:tcW w:w="1155"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2,777,006.91 </w:t>
            </w:r>
          </w:p>
        </w:tc>
        <w:tc>
          <w:tcPr>
            <w:tcW w:w="1050"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合</w:t>
            </w:r>
            <w:r>
              <w:rPr>
                <w:rFonts w:ascii="黑体" w:eastAsia="黑体"/>
                <w:bCs/>
                <w:color w:val="000000"/>
                <w:sz w:val="18"/>
              </w:rPr>
              <w:t xml:space="preserve">    </w:t>
            </w:r>
            <w:r>
              <w:rPr>
                <w:rFonts w:ascii="黑体" w:eastAsia="黑体" w:hint="eastAsia"/>
                <w:bCs/>
                <w:color w:val="000000"/>
                <w:sz w:val="18"/>
              </w:rPr>
              <w:t>计</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34,963,845.11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rPr>
                <w:rFonts w:eastAsia="黑体"/>
                <w:bCs/>
                <w:i/>
                <w:color w:val="000000"/>
                <w:sz w:val="18"/>
              </w:rPr>
            </w:pPr>
            <w:r>
              <w:rPr>
                <w:rFonts w:eastAsia="黑体"/>
                <w:bCs/>
                <w:i/>
                <w:color w:val="000000"/>
                <w:sz w:val="18"/>
              </w:rPr>
              <w:t xml:space="preserve">8,280,000.00 </w:t>
            </w:r>
          </w:p>
        </w:tc>
        <w:tc>
          <w:tcPr>
            <w:tcW w:w="105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5,832,243.09 </w:t>
            </w:r>
          </w:p>
        </w:tc>
        <w:tc>
          <w:tcPr>
            <w:tcW w:w="105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2,667,756.91 </w:t>
            </w:r>
          </w:p>
        </w:tc>
        <w:tc>
          <w:tcPr>
            <w:tcW w:w="945"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414,000.00 </w:t>
            </w:r>
          </w:p>
        </w:tc>
        <w:tc>
          <w:tcPr>
            <w:tcW w:w="126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10,533,756.91 </w:t>
            </w:r>
          </w:p>
        </w:tc>
        <w:tc>
          <w:tcPr>
            <w:tcW w:w="115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10,533,756.91 </w:t>
            </w:r>
          </w:p>
        </w:tc>
        <w:tc>
          <w:tcPr>
            <w:tcW w:w="1050"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所得税后净收入</w:t>
            </w:r>
          </w:p>
        </w:tc>
        <w:tc>
          <w:tcPr>
            <w:tcW w:w="11970" w:type="dxa"/>
            <w:gridSpan w:val="79"/>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After w:val="2"/>
          <w:wAfter w:w="105" w:type="dxa"/>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净利润率</w:t>
            </w:r>
          </w:p>
        </w:tc>
        <w:tc>
          <w:tcPr>
            <w:tcW w:w="11970" w:type="dxa"/>
            <w:gridSpan w:val="79"/>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0.0000%</w:t>
            </w:r>
          </w:p>
        </w:tc>
      </w:tr>
      <w:tr w:rsidR="00000000">
        <w:tblPrEx>
          <w:tblCellMar>
            <w:top w:w="0" w:type="dxa"/>
            <w:bottom w:w="0" w:type="dxa"/>
          </w:tblCellMar>
        </w:tblPrEx>
        <w:trPr>
          <w:gridAfter w:val="2"/>
          <w:wAfter w:w="105" w:type="dxa"/>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资金年净收益率</w:t>
            </w:r>
          </w:p>
        </w:tc>
        <w:tc>
          <w:tcPr>
            <w:tcW w:w="11970" w:type="dxa"/>
            <w:gridSpan w:val="79"/>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0.0000%</w:t>
            </w:r>
          </w:p>
        </w:tc>
      </w:tr>
      <w:tr w:rsidR="00000000">
        <w:tblPrEx>
          <w:tblCellMar>
            <w:top w:w="0" w:type="dxa"/>
            <w:bottom w:w="0" w:type="dxa"/>
          </w:tblCellMar>
        </w:tblPrEx>
        <w:trPr>
          <w:gridAfter w:val="3"/>
          <w:wAfter w:w="210" w:type="dxa"/>
          <w:cantSplit/>
          <w:trHeight w:val="738"/>
        </w:trPr>
        <w:tc>
          <w:tcPr>
            <w:tcW w:w="14520" w:type="dxa"/>
            <w:gridSpan w:val="87"/>
            <w:tcBorders>
              <w:top w:val="nil"/>
              <w:bottom w:val="single" w:sz="12" w:space="0" w:color="auto"/>
            </w:tcBorders>
          </w:tcPr>
          <w:p w:rsidR="00000000" w:rsidRDefault="00620845">
            <w:pPr>
              <w:autoSpaceDE w:val="0"/>
              <w:autoSpaceDN w:val="0"/>
              <w:adjustRightInd w:val="0"/>
              <w:rPr>
                <w:rFonts w:ascii="黑体" w:eastAsia="黑体"/>
                <w:bCs/>
                <w:color w:val="000000"/>
                <w:sz w:val="18"/>
              </w:rPr>
            </w:pPr>
            <w:r>
              <w:rPr>
                <w:rFonts w:ascii="黑体" w:eastAsia="黑体" w:hint="eastAsia"/>
                <w:bCs/>
                <w:color w:val="000000"/>
                <w:sz w:val="18"/>
              </w:rPr>
              <w:t>表</w:t>
            </w:r>
            <w:r>
              <w:rPr>
                <w:rFonts w:eastAsia="黑体"/>
                <w:bCs/>
                <w:color w:val="000000"/>
                <w:sz w:val="18"/>
              </w:rPr>
              <w:t xml:space="preserve">C     </w:t>
            </w:r>
            <w:r>
              <w:rPr>
                <w:rFonts w:ascii="楷体_GB2312" w:eastAsia="楷体_GB2312" w:hint="eastAsia"/>
                <w:bCs/>
                <w:color w:val="000000"/>
                <w:sz w:val="18"/>
              </w:rPr>
              <w:t>效益：不考虑出租人管理费用情况下其本条件的净利润率为</w:t>
            </w:r>
            <w:r>
              <w:rPr>
                <w:rFonts w:eastAsia="楷体_GB2312"/>
                <w:bCs/>
                <w:color w:val="000000"/>
                <w:sz w:val="18"/>
              </w:rPr>
              <w:t>1%</w:t>
            </w:r>
            <w:r>
              <w:rPr>
                <w:rFonts w:ascii="楷体_GB2312" w:eastAsia="楷体_GB2312" w:hint="eastAsia"/>
                <w:bCs/>
                <w:color w:val="000000"/>
                <w:sz w:val="18"/>
              </w:rPr>
              <w:t>。</w:t>
            </w:r>
          </w:p>
          <w:p w:rsidR="00000000" w:rsidRDefault="00620845">
            <w:pPr>
              <w:autoSpaceDE w:val="0"/>
              <w:autoSpaceDN w:val="0"/>
              <w:adjustRightInd w:val="0"/>
              <w:jc w:val="center"/>
              <w:rPr>
                <w:rFonts w:ascii="楷体_GB2312" w:eastAsia="楷体_GB2312"/>
                <w:bCs/>
                <w:color w:val="000000"/>
                <w:sz w:val="18"/>
              </w:rPr>
            </w:pPr>
            <w:r>
              <w:rPr>
                <w:rFonts w:ascii="黑体" w:eastAsia="黑体" w:hint="eastAsia"/>
                <w:bCs/>
                <w:color w:val="000000"/>
                <w:sz w:val="28"/>
              </w:rPr>
              <w:t>出</w:t>
            </w:r>
            <w:r>
              <w:rPr>
                <w:rFonts w:eastAsia="黑体"/>
                <w:bCs/>
                <w:color w:val="000000"/>
                <w:sz w:val="28"/>
              </w:rPr>
              <w:t xml:space="preserve"> </w:t>
            </w:r>
            <w:r>
              <w:rPr>
                <w:rFonts w:ascii="黑体" w:eastAsia="黑体" w:hint="eastAsia"/>
                <w:bCs/>
                <w:color w:val="000000"/>
                <w:sz w:val="28"/>
              </w:rPr>
              <w:t>租</w:t>
            </w:r>
            <w:r>
              <w:rPr>
                <w:rFonts w:eastAsia="黑体"/>
                <w:bCs/>
                <w:color w:val="000000"/>
                <w:sz w:val="28"/>
              </w:rPr>
              <w:t xml:space="preserve"> </w:t>
            </w:r>
            <w:r>
              <w:rPr>
                <w:rFonts w:ascii="黑体" w:eastAsia="黑体" w:hint="eastAsia"/>
                <w:bCs/>
                <w:color w:val="000000"/>
                <w:sz w:val="28"/>
              </w:rPr>
              <w:t>人</w:t>
            </w:r>
            <w:r>
              <w:rPr>
                <w:rFonts w:eastAsia="黑体"/>
                <w:bCs/>
                <w:color w:val="000000"/>
                <w:sz w:val="28"/>
              </w:rPr>
              <w:t xml:space="preserve"> </w:t>
            </w:r>
            <w:r>
              <w:rPr>
                <w:rFonts w:ascii="黑体" w:eastAsia="黑体" w:hint="eastAsia"/>
                <w:bCs/>
                <w:color w:val="000000"/>
                <w:sz w:val="28"/>
              </w:rPr>
              <w:t>效</w:t>
            </w:r>
            <w:r>
              <w:rPr>
                <w:rFonts w:eastAsia="黑体"/>
                <w:bCs/>
                <w:color w:val="000000"/>
                <w:sz w:val="28"/>
              </w:rPr>
              <w:t xml:space="preserve"> </w:t>
            </w:r>
            <w:r>
              <w:rPr>
                <w:rFonts w:ascii="黑体" w:eastAsia="黑体" w:hint="eastAsia"/>
                <w:bCs/>
                <w:color w:val="000000"/>
                <w:sz w:val="28"/>
              </w:rPr>
              <w:t>益</w:t>
            </w:r>
            <w:r>
              <w:rPr>
                <w:rFonts w:eastAsia="黑体"/>
                <w:bCs/>
                <w:color w:val="000000"/>
                <w:sz w:val="28"/>
              </w:rPr>
              <w:t xml:space="preserve"> </w:t>
            </w:r>
            <w:r>
              <w:rPr>
                <w:rFonts w:ascii="黑体" w:eastAsia="黑体" w:hint="eastAsia"/>
                <w:bCs/>
                <w:color w:val="000000"/>
                <w:sz w:val="28"/>
              </w:rPr>
              <w:t>测</w:t>
            </w:r>
            <w:r>
              <w:rPr>
                <w:rFonts w:eastAsia="黑体"/>
                <w:bCs/>
                <w:color w:val="000000"/>
                <w:sz w:val="28"/>
              </w:rPr>
              <w:t xml:space="preserve"> </w:t>
            </w:r>
            <w:r>
              <w:rPr>
                <w:rFonts w:ascii="黑体" w:eastAsia="黑体" w:hint="eastAsia"/>
                <w:bCs/>
                <w:color w:val="000000"/>
                <w:sz w:val="28"/>
              </w:rPr>
              <w:t>算</w:t>
            </w: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r>
              <w:rPr>
                <w:rFonts w:ascii="楷体_GB2312" w:eastAsia="楷体_GB2312" w:hint="eastAsia"/>
                <w:bCs/>
                <w:color w:val="000000"/>
                <w:sz w:val="18"/>
              </w:rPr>
              <w:t>货价：</w:t>
            </w:r>
            <w:r>
              <w:rPr>
                <w:rFonts w:ascii="楷体_GB2312" w:eastAsia="楷体_GB2312"/>
                <w:bCs/>
                <w:color w:val="000000"/>
                <w:sz w:val="18"/>
              </w:rPr>
              <w:t>8,500,000</w:t>
            </w:r>
            <w:r>
              <w:rPr>
                <w:rFonts w:ascii="楷体_GB2312" w:eastAsia="楷体_GB2312" w:hint="eastAsia"/>
                <w:bCs/>
                <w:color w:val="000000"/>
                <w:sz w:val="18"/>
              </w:rPr>
              <w:t>，租期</w:t>
            </w:r>
            <w:r>
              <w:rPr>
                <w:rFonts w:ascii="楷体_GB2312" w:eastAsia="楷体_GB2312"/>
                <w:bCs/>
                <w:color w:val="000000"/>
                <w:sz w:val="18"/>
              </w:rPr>
              <w:t>72</w:t>
            </w:r>
            <w:r>
              <w:rPr>
                <w:rFonts w:ascii="楷体_GB2312" w:eastAsia="楷体_GB2312" w:hint="eastAsia"/>
                <w:bCs/>
                <w:color w:val="000000"/>
                <w:sz w:val="18"/>
              </w:rPr>
              <w:t>个月，每月末付租</w:t>
            </w:r>
            <w:r>
              <w:rPr>
                <w:rFonts w:ascii="楷体_GB2312" w:eastAsia="楷体_GB2312"/>
                <w:bCs/>
                <w:color w:val="000000"/>
                <w:sz w:val="18"/>
              </w:rPr>
              <w:t>115,000</w:t>
            </w:r>
            <w:r>
              <w:rPr>
                <w:rFonts w:ascii="楷体_GB2312" w:eastAsia="楷体_GB2312" w:hint="eastAsia"/>
                <w:bCs/>
                <w:color w:val="000000"/>
                <w:sz w:val="18"/>
              </w:rPr>
              <w:t>，</w:t>
            </w:r>
            <w:r>
              <w:rPr>
                <w:rFonts w:ascii="楷体_GB2312" w:eastAsia="楷体_GB2312" w:hint="eastAsia"/>
                <w:bCs/>
                <w:color w:val="000000"/>
                <w:sz w:val="18"/>
              </w:rPr>
              <w:t>营业税率是租金的</w:t>
            </w:r>
            <w:r>
              <w:rPr>
                <w:rFonts w:ascii="楷体_GB2312" w:eastAsia="楷体_GB2312"/>
                <w:bCs/>
                <w:color w:val="000000"/>
                <w:sz w:val="18"/>
              </w:rPr>
              <w:t>5%</w:t>
            </w:r>
            <w:r>
              <w:rPr>
                <w:rFonts w:ascii="楷体_GB2312" w:eastAsia="楷体_GB2312" w:hint="eastAsia"/>
                <w:bCs/>
                <w:color w:val="000000"/>
                <w:sz w:val="18"/>
              </w:rPr>
              <w:t>，应付本息的计息年利率是</w:t>
            </w:r>
            <w:r>
              <w:rPr>
                <w:rFonts w:ascii="楷体_GB2312" w:eastAsia="楷体_GB2312"/>
                <w:bCs/>
                <w:color w:val="000000"/>
                <w:sz w:val="18"/>
              </w:rPr>
              <w:t>5.85%</w:t>
            </w:r>
            <w:r>
              <w:rPr>
                <w:rFonts w:ascii="楷体_GB2312" w:eastAsia="楷体_GB2312" w:hint="eastAsia"/>
                <w:bCs/>
                <w:color w:val="000000"/>
                <w:sz w:val="18"/>
              </w:rPr>
              <w:t>，再处置收入是</w:t>
            </w:r>
            <w:r>
              <w:rPr>
                <w:rFonts w:ascii="楷体_GB2312" w:eastAsia="楷体_GB2312"/>
                <w:bCs/>
                <w:color w:val="000000"/>
                <w:sz w:val="18"/>
              </w:rPr>
              <w:t>2,847,814.31</w:t>
            </w:r>
          </w:p>
        </w:tc>
      </w:tr>
      <w:tr w:rsidR="00000000">
        <w:tblPrEx>
          <w:tblCellMar>
            <w:top w:w="0" w:type="dxa"/>
            <w:bottom w:w="0" w:type="dxa"/>
          </w:tblCellMar>
        </w:tblPrEx>
        <w:trPr>
          <w:gridAfter w:val="3"/>
          <w:wAfter w:w="210" w:type="dxa"/>
          <w:trHeight w:val="112"/>
        </w:trPr>
        <w:tc>
          <w:tcPr>
            <w:tcW w:w="461" w:type="dxa"/>
            <w:gridSpan w:val="2"/>
            <w:tcBorders>
              <w:top w:val="single" w:sz="12" w:space="0" w:color="auto"/>
              <w:left w:val="single" w:sz="12"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945" w:type="dxa"/>
            <w:gridSpan w:val="4"/>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945" w:type="dxa"/>
            <w:gridSpan w:val="6"/>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8"/>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840" w:type="dxa"/>
            <w:gridSpan w:val="9"/>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260" w:type="dxa"/>
            <w:gridSpan w:val="7"/>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11"/>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1050" w:type="dxa"/>
            <w:gridSpan w:val="10"/>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945" w:type="dxa"/>
            <w:gridSpan w:val="7"/>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945" w:type="dxa"/>
            <w:gridSpan w:val="6"/>
            <w:tcBorders>
              <w:top w:val="single" w:sz="12"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260" w:type="dxa"/>
            <w:gridSpan w:val="5"/>
            <w:tcBorders>
              <w:top w:val="single" w:sz="12" w:space="0" w:color="auto"/>
              <w:left w:val="single" w:sz="6" w:space="0" w:color="auto"/>
              <w:bottom w:val="single" w:sz="12" w:space="0" w:color="auto"/>
              <w:right w:val="single" w:sz="12" w:space="0" w:color="auto"/>
            </w:tcBorders>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After w:val="3"/>
          <w:wAfter w:w="210" w:type="dxa"/>
          <w:trHeight w:val="218"/>
        </w:trPr>
        <w:tc>
          <w:tcPr>
            <w:tcW w:w="461" w:type="dxa"/>
            <w:gridSpan w:val="2"/>
            <w:tcBorders>
              <w:top w:val="single" w:sz="12"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r>
              <w:rPr>
                <w:bCs/>
                <w:color w:val="000000"/>
                <w:sz w:val="18"/>
              </w:rPr>
              <w:t>1</w:t>
            </w:r>
          </w:p>
        </w:tc>
        <w:tc>
          <w:tcPr>
            <w:tcW w:w="1039" w:type="dxa"/>
            <w:gridSpan w:val="2"/>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eastAsia="黑体"/>
                <w:bCs/>
                <w:i/>
                <w:color w:val="000000"/>
                <w:sz w:val="18"/>
              </w:rPr>
            </w:pPr>
            <w:r>
              <w:rPr>
                <w:bCs/>
                <w:i/>
                <w:color w:val="000000"/>
                <w:sz w:val="18"/>
              </w:rPr>
              <w:t xml:space="preserve">8,500,000.00 </w:t>
            </w:r>
          </w:p>
        </w:tc>
        <w:tc>
          <w:tcPr>
            <w:tcW w:w="1575" w:type="dxa"/>
            <w:gridSpan w:val="4"/>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708,333.33 </w:t>
            </w:r>
          </w:p>
        </w:tc>
        <w:tc>
          <w:tcPr>
            <w:tcW w:w="945" w:type="dxa"/>
            <w:gridSpan w:val="4"/>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115,000.00 </w:t>
            </w:r>
          </w:p>
        </w:tc>
        <w:tc>
          <w:tcPr>
            <w:tcW w:w="945" w:type="dxa"/>
            <w:gridSpan w:val="6"/>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62,604.11 </w:t>
            </w:r>
          </w:p>
        </w:tc>
        <w:tc>
          <w:tcPr>
            <w:tcW w:w="1050" w:type="dxa"/>
            <w:gridSpan w:val="8"/>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rFonts w:ascii="黑体" w:eastAsia="黑体"/>
                <w:bCs/>
                <w:color w:val="000000"/>
                <w:sz w:val="18"/>
              </w:rPr>
            </w:pPr>
          </w:p>
        </w:tc>
        <w:tc>
          <w:tcPr>
            <w:tcW w:w="840" w:type="dxa"/>
            <w:gridSpan w:val="9"/>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5,750.00 </w:t>
            </w:r>
          </w:p>
        </w:tc>
        <w:tc>
          <w:tcPr>
            <w:tcW w:w="1260" w:type="dxa"/>
            <w:gridSpan w:val="7"/>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109,250.00 </w:t>
            </w:r>
          </w:p>
        </w:tc>
        <w:tc>
          <w:tcPr>
            <w:tcW w:w="1155" w:type="dxa"/>
            <w:gridSpan w:val="11"/>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107,156.44 </w:t>
            </w:r>
          </w:p>
        </w:tc>
        <w:tc>
          <w:tcPr>
            <w:tcW w:w="1050" w:type="dxa"/>
            <w:gridSpan w:val="10"/>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2,093.56 </w:t>
            </w:r>
          </w:p>
        </w:tc>
        <w:tc>
          <w:tcPr>
            <w:tcW w:w="945" w:type="dxa"/>
            <w:gridSpan w:val="7"/>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690.87 </w:t>
            </w:r>
          </w:p>
        </w:tc>
        <w:tc>
          <w:tcPr>
            <w:tcW w:w="1050" w:type="dxa"/>
            <w:gridSpan w:val="6"/>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1,40</w:t>
            </w:r>
            <w:r>
              <w:rPr>
                <w:bCs/>
                <w:i/>
                <w:color w:val="000000"/>
                <w:sz w:val="18"/>
              </w:rPr>
              <w:t xml:space="preserve">2.68 </w:t>
            </w:r>
          </w:p>
        </w:tc>
        <w:tc>
          <w:tcPr>
            <w:tcW w:w="945" w:type="dxa"/>
            <w:gridSpan w:val="6"/>
            <w:tcBorders>
              <w:top w:val="single" w:sz="12"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rFonts w:ascii="宋体"/>
                <w:bCs/>
                <w:color w:val="000000"/>
                <w:sz w:val="18"/>
              </w:rPr>
            </w:pPr>
            <w:r>
              <w:rPr>
                <w:bCs/>
                <w:color w:val="000000"/>
                <w:sz w:val="18"/>
              </w:rPr>
              <w:t>5.85%</w:t>
            </w:r>
          </w:p>
        </w:tc>
        <w:tc>
          <w:tcPr>
            <w:tcW w:w="1260" w:type="dxa"/>
            <w:gridSpan w:val="5"/>
            <w:tcBorders>
              <w:top w:val="single" w:sz="12"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rFonts w:ascii="宋体"/>
                <w:bCs/>
                <w:color w:val="000000"/>
                <w:sz w:val="18"/>
              </w:rPr>
            </w:pPr>
            <w:r>
              <w:rPr>
                <w:bCs/>
                <w:i/>
                <w:color w:val="000000"/>
                <w:sz w:val="18"/>
              </w:rPr>
              <w:t xml:space="preserve">     1,395.88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8,437,395.89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703,116.32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62,990.02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1,389.11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8,374,405.87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697,867.16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63,378.30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w:t>
            </w:r>
            <w:r>
              <w:rPr>
                <w:bCs/>
                <w:i/>
                <w:color w:val="000000"/>
                <w:sz w:val="18"/>
              </w:rPr>
              <w:t xml:space="preserve">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1,382.37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8,311,027.57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692,585.63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63,768.98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1,375.66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8</w:t>
            </w:r>
            <w:r>
              <w:rPr>
                <w:bCs/>
                <w:i/>
                <w:color w:val="000000"/>
                <w:sz w:val="18"/>
              </w:rPr>
              <w:t xml:space="preserve">,247,258.59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687,271.55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64,162.07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1,368.99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6</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8,183,096.53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681,924.71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64,557.57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1,362.35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7</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8,118,538.95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676,544.91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64,955.52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1,355.74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8</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8,053,583.43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671,131.9</w:t>
            </w:r>
            <w:r>
              <w:rPr>
                <w:bCs/>
                <w:i/>
                <w:color w:val="000000"/>
                <w:sz w:val="18"/>
              </w:rPr>
              <w:t xml:space="preserve">5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65,355.92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1,349.16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9</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7,988,227.51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665,685.63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65,758.79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1,342.62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10</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7,922,468.72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660,205.73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66,164.14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1,336.10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11</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7,856,304.58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654,692.05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66,571.99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w:t>
            </w:r>
            <w:r>
              <w:rPr>
                <w:bCs/>
                <w:i/>
                <w:color w:val="000000"/>
                <w:sz w:val="18"/>
              </w:rPr>
              <w:t xml:space="preserve">,750.00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1,329.62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7,789,732.58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649,144.38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66,982.36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1,323.1</w:t>
            </w:r>
            <w:r>
              <w:rPr>
                <w:bCs/>
                <w:i/>
                <w:color w:val="000000"/>
                <w:sz w:val="18"/>
              </w:rPr>
              <w:t xml:space="preserve">7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7,722,750.23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643,562.52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67,395.25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1,316.75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7,655,354.97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637,946.25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67,810.69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w:t>
            </w:r>
            <w:r>
              <w:rPr>
                <w:bCs/>
                <w:i/>
                <w:color w:val="000000"/>
                <w:sz w:val="18"/>
              </w:rPr>
              <w:t xml:space="preserve">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1,310.36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7,587,544.28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632,295.36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68,228.69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1,304.01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16</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7,519,315.59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626,609.63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68,649.27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1,297.68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17</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7,450,666.33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620,888.86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69,072.44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w:t>
            </w:r>
            <w:r>
              <w:rPr>
                <w:bCs/>
                <w:i/>
                <w:color w:val="000000"/>
                <w:sz w:val="18"/>
              </w:rPr>
              <w:t xml:space="preserve">.87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1,291.38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18</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7,381,593.89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615,132.82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69,498.21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1,285.12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19</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7,312,095.67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609,341.31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69,926</w:t>
            </w:r>
            <w:r>
              <w:rPr>
                <w:bCs/>
                <w:i/>
                <w:color w:val="000000"/>
                <w:sz w:val="18"/>
              </w:rPr>
              <w:t xml:space="preserve">.62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1,278.88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20</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7,242,169.06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603,514.09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70,357.66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w:t>
            </w:r>
            <w:r>
              <w:rPr>
                <w:bCs/>
                <w:i/>
                <w:color w:val="000000"/>
                <w:sz w:val="18"/>
              </w:rPr>
              <w:t xml:space="preserve">272.68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21</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7,171,811.40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597,650.95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70,791.36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1,266.51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7,101,020.04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591,751.67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71,227.73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1,260.36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7,029,792.30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585,816.03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71,666.80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1,254.25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6,958,125.50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579,843.79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72,108.57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1,248.16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6,886,016.93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573,834.74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72,553.06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w:t>
            </w:r>
            <w:r>
              <w:rPr>
                <w:bCs/>
                <w:i/>
                <w:color w:val="000000"/>
                <w:sz w:val="18"/>
              </w:rPr>
              <w:t xml:space="preserve">.56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1,242.11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26</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6,813,463.87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567,788.66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73,000.29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1,236.08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27</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6,740,463.58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561,705.30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115,</w:t>
            </w:r>
            <w:r>
              <w:rPr>
                <w:bCs/>
                <w:i/>
                <w:color w:val="000000"/>
                <w:sz w:val="18"/>
              </w:rPr>
              <w:t xml:space="preserve">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73,450.28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1,230.08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28</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6,667,013.29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555,584.44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73,903.05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w:t>
            </w:r>
            <w:r>
              <w:rPr>
                <w:bCs/>
                <w:i/>
                <w:color w:val="000000"/>
                <w:sz w:val="18"/>
              </w:rPr>
              <w:t xml:space="preserve">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1,224.12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29</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6,593,110.25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549,425.85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74,358.60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1,218.18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30</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6,518,751.64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543,229.30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74,816.97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1,212.27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31</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6,443,934.68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536,994.56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75,278.15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1,206.39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32</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6,368,656.52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530,721.38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75,742.19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1,200.53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33</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6,292,914.34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524,409.53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76,209.08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1,194.71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34</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6,216,705.26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518,058.77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76,678.85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1,188.91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35</w:t>
            </w:r>
          </w:p>
        </w:tc>
        <w:tc>
          <w:tcPr>
            <w:tcW w:w="1039" w:type="dxa"/>
            <w:gridSpan w:val="2"/>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6,140,</w:t>
            </w:r>
            <w:r>
              <w:rPr>
                <w:bCs/>
                <w:i/>
                <w:color w:val="000000"/>
                <w:sz w:val="18"/>
              </w:rPr>
              <w:t xml:space="preserve">026.41 </w:t>
            </w:r>
          </w:p>
        </w:tc>
        <w:tc>
          <w:tcPr>
            <w:tcW w:w="157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511,668.87 </w:t>
            </w:r>
          </w:p>
        </w:tc>
        <w:tc>
          <w:tcPr>
            <w:tcW w:w="945" w:type="dxa"/>
            <w:gridSpan w:val="4"/>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77,151.51 </w:t>
            </w:r>
          </w:p>
        </w:tc>
        <w:tc>
          <w:tcPr>
            <w:tcW w:w="1050" w:type="dxa"/>
            <w:gridSpan w:val="8"/>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 </w:t>
            </w:r>
          </w:p>
        </w:tc>
        <w:tc>
          <w:tcPr>
            <w:tcW w:w="945" w:type="dxa"/>
            <w:gridSpan w:val="7"/>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6"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1,183.15 </w:t>
            </w:r>
          </w:p>
        </w:tc>
      </w:tr>
      <w:tr w:rsidR="00000000">
        <w:tblPrEx>
          <w:tblCellMar>
            <w:top w:w="0" w:type="dxa"/>
            <w:bottom w:w="0" w:type="dxa"/>
          </w:tblCellMar>
        </w:tblPrEx>
        <w:trPr>
          <w:gridAfter w:val="3"/>
          <w:wAfter w:w="210" w:type="dxa"/>
          <w:trHeight w:val="206"/>
        </w:trPr>
        <w:tc>
          <w:tcPr>
            <w:tcW w:w="461" w:type="dxa"/>
            <w:gridSpan w:val="2"/>
            <w:tcBorders>
              <w:top w:val="single" w:sz="6" w:space="0" w:color="auto"/>
              <w:left w:val="single" w:sz="12" w:space="0" w:color="auto"/>
              <w:bottom w:val="single" w:sz="12"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36</w:t>
            </w:r>
          </w:p>
        </w:tc>
        <w:tc>
          <w:tcPr>
            <w:tcW w:w="1039" w:type="dxa"/>
            <w:gridSpan w:val="2"/>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6,062,874.90 </w:t>
            </w:r>
          </w:p>
        </w:tc>
        <w:tc>
          <w:tcPr>
            <w:tcW w:w="1575" w:type="dxa"/>
            <w:gridSpan w:val="4"/>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505,239.57 </w:t>
            </w:r>
          </w:p>
        </w:tc>
        <w:tc>
          <w:tcPr>
            <w:tcW w:w="945" w:type="dxa"/>
            <w:gridSpan w:val="4"/>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15,000.00 </w:t>
            </w:r>
          </w:p>
        </w:tc>
        <w:tc>
          <w:tcPr>
            <w:tcW w:w="945" w:type="dxa"/>
            <w:gridSpan w:val="6"/>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77,627.09 </w:t>
            </w:r>
          </w:p>
        </w:tc>
        <w:tc>
          <w:tcPr>
            <w:tcW w:w="1050" w:type="dxa"/>
            <w:gridSpan w:val="8"/>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1"/>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107,156.44 </w:t>
            </w:r>
          </w:p>
        </w:tc>
        <w:tc>
          <w:tcPr>
            <w:tcW w:w="1050" w:type="dxa"/>
            <w:gridSpan w:val="10"/>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2,093.56</w:t>
            </w:r>
            <w:r>
              <w:rPr>
                <w:bCs/>
                <w:i/>
                <w:color w:val="000000"/>
                <w:sz w:val="18"/>
              </w:rPr>
              <w:t xml:space="preserve"> </w:t>
            </w:r>
          </w:p>
        </w:tc>
        <w:tc>
          <w:tcPr>
            <w:tcW w:w="945" w:type="dxa"/>
            <w:gridSpan w:val="7"/>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690.87 </w:t>
            </w:r>
          </w:p>
        </w:tc>
        <w:tc>
          <w:tcPr>
            <w:tcW w:w="1050" w:type="dxa"/>
            <w:gridSpan w:val="6"/>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right"/>
              <w:rPr>
                <w:bCs/>
                <w:i/>
                <w:color w:val="000000"/>
                <w:sz w:val="18"/>
              </w:rPr>
            </w:pPr>
            <w:r>
              <w:rPr>
                <w:bCs/>
                <w:i/>
                <w:color w:val="000000"/>
                <w:sz w:val="18"/>
              </w:rPr>
              <w:t xml:space="preserve">    1,402.68 </w:t>
            </w:r>
          </w:p>
        </w:tc>
        <w:tc>
          <w:tcPr>
            <w:tcW w:w="945" w:type="dxa"/>
            <w:gridSpan w:val="6"/>
            <w:tcBorders>
              <w:top w:val="single" w:sz="6" w:space="0" w:color="auto"/>
              <w:left w:val="single" w:sz="6" w:space="0" w:color="auto"/>
              <w:bottom w:val="single" w:sz="12" w:space="0" w:color="auto"/>
              <w:right w:val="single" w:sz="6" w:space="0" w:color="auto"/>
            </w:tcBorders>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12" w:space="0" w:color="auto"/>
              <w:right w:val="single" w:sz="12" w:space="0" w:color="auto"/>
            </w:tcBorders>
          </w:tcPr>
          <w:p w:rsidR="00000000" w:rsidRDefault="00620845">
            <w:pPr>
              <w:autoSpaceDE w:val="0"/>
              <w:autoSpaceDN w:val="0"/>
              <w:adjustRightInd w:val="0"/>
              <w:jc w:val="right"/>
              <w:rPr>
                <w:bCs/>
                <w:i/>
                <w:color w:val="000000"/>
                <w:sz w:val="18"/>
              </w:rPr>
            </w:pPr>
            <w:r>
              <w:rPr>
                <w:bCs/>
                <w:i/>
                <w:color w:val="000000"/>
                <w:sz w:val="18"/>
              </w:rPr>
              <w:t xml:space="preserve">     1,177.41 </w:t>
            </w:r>
          </w:p>
        </w:tc>
      </w:tr>
      <w:tr w:rsidR="00000000">
        <w:tblPrEx>
          <w:tblCellMar>
            <w:top w:w="0" w:type="dxa"/>
            <w:bottom w:w="0" w:type="dxa"/>
          </w:tblCellMar>
        </w:tblPrEx>
        <w:trPr>
          <w:gridAfter w:val="3"/>
          <w:wAfter w:w="210" w:type="dxa"/>
          <w:trHeight w:val="241"/>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05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5"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15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1050"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84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260"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After w:val="3"/>
          <w:wAfter w:w="210" w:type="dxa"/>
          <w:trHeight w:val="197"/>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37</w:t>
            </w:r>
          </w:p>
        </w:tc>
        <w:tc>
          <w:tcPr>
            <w:tcW w:w="1039"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5,985,247.81 </w:t>
            </w:r>
          </w:p>
        </w:tc>
        <w:tc>
          <w:tcPr>
            <w:tcW w:w="157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498,770.65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78,105.60 </w:t>
            </w:r>
          </w:p>
        </w:tc>
        <w:tc>
          <w:tcPr>
            <w:tcW w:w="105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w:t>
            </w:r>
            <w:r>
              <w:rPr>
                <w:rFonts w:eastAsia="黑体"/>
                <w:bCs/>
                <w:i/>
                <w:color w:val="000000"/>
                <w:sz w:val="18"/>
              </w:rPr>
              <w:t xml:space="preserve">,402.68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1,171.69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5,907,142.20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492,261.85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78,587.06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1,166.01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5,828,555.14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485,712.93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79,071.49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1,160.35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5,749,483.65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479,123.64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79,558.91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1,154.72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5,669,924.75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472,493.73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80,049.32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1,149.12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5,589,875.42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465,822.95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80,542.77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w:t>
            </w:r>
            <w:r>
              <w:rPr>
                <w:rFonts w:eastAsia="黑体"/>
                <w:bCs/>
                <w:i/>
                <w:color w:val="000000"/>
                <w:sz w:val="18"/>
              </w:rPr>
              <w:t xml:space="preserve">,156.44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1,143.55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5,509,332.66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459,111.05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81,039.25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1,138.00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5,428,293.41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w:t>
            </w:r>
            <w:r>
              <w:rPr>
                <w:rFonts w:eastAsia="黑体"/>
                <w:bCs/>
                <w:i/>
                <w:color w:val="000000"/>
                <w:sz w:val="18"/>
              </w:rPr>
              <w:t xml:space="preserve">2,357.78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81,538.79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1,132.48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5,346,754.61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445,562.88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82,041.42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1,126.99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5,264,713.20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438,726.10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82,547.14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1,121.52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5,182,166.06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431,847.17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w:t>
            </w:r>
            <w:r>
              <w:rPr>
                <w:rFonts w:eastAsia="黑体"/>
                <w:bCs/>
                <w:i/>
                <w:color w:val="000000"/>
                <w:sz w:val="18"/>
              </w:rPr>
              <w:t xml:space="preserve">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83,055.98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1,116.08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5,099,110.08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424,925.84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83,567.95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w:t>
            </w:r>
            <w:r>
              <w:rPr>
                <w:rFonts w:eastAsia="黑体"/>
                <w:bCs/>
                <w:i/>
                <w:color w:val="000000"/>
                <w:sz w:val="18"/>
              </w:rPr>
              <w:t xml:space="preserve">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1,110.66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5,015,542.13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417,961.84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84,083.08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1,105.27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4,931,459.05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410,954.92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84,601.39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w:t>
            </w:r>
            <w:r>
              <w:rPr>
                <w:rFonts w:eastAsia="黑体"/>
                <w:bCs/>
                <w:i/>
                <w:color w:val="000000"/>
                <w:sz w:val="18"/>
              </w:rPr>
              <w:t xml:space="preserve">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1,099.91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4,846,857.66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403,904.80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85,122.89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1,094.58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4,761,734.76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396,811.23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85,647.61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1,089.27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4,676,087.16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389,673.93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86,175.56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w:t>
            </w:r>
            <w:r>
              <w:rPr>
                <w:rFonts w:eastAsia="黑体"/>
                <w:bCs/>
                <w:i/>
                <w:color w:val="000000"/>
                <w:sz w:val="18"/>
              </w:rPr>
              <w:t xml:space="preserve">.44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1,083.98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4,589,911.60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382,492.63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86,706.76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1,078.72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4,503,204.83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375,2</w:t>
            </w:r>
            <w:r>
              <w:rPr>
                <w:rFonts w:eastAsia="黑体"/>
                <w:bCs/>
                <w:i/>
                <w:color w:val="000000"/>
                <w:sz w:val="18"/>
              </w:rPr>
              <w:t xml:space="preserve">67.07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87,241.24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1,073.49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4,415,963.59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367,996.97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87,779.02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w:t>
            </w:r>
            <w:r>
              <w:rPr>
                <w:rFonts w:eastAsia="黑体"/>
                <w:bCs/>
                <w:i/>
                <w:color w:val="000000"/>
                <w:sz w:val="18"/>
              </w:rPr>
              <w:t xml:space="preserve">.87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1,068.28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4,328,184.57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360,682.05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88,320.11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1,063.10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4,239,864.46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353,322.04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88,864.53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1,057.94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4,150,999.93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345,916.66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89,412.31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r>
              <w:rPr>
                <w:rFonts w:eastAsia="黑体"/>
                <w:bCs/>
                <w:color w:val="000000"/>
                <w:sz w:val="18"/>
              </w:rPr>
              <w:t>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1,052.81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4,061,587.61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338,465.63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89,963.47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1,047.70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3,971,624.14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330,968.68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90,518.03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w:t>
            </w:r>
            <w:r>
              <w:rPr>
                <w:rFonts w:eastAsia="黑体"/>
                <w:bCs/>
                <w:i/>
                <w:color w:val="000000"/>
                <w:sz w:val="18"/>
              </w:rPr>
              <w:t xml:space="preserve">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1,042.62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3,881,106.11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323,425.51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91,076.00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1,037.56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3,790,030.11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315,835.84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91,637.41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1,032.53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3,698,392.70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308,199.39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92,202.29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w:t>
            </w:r>
            <w:r>
              <w:rPr>
                <w:rFonts w:eastAsia="黑体"/>
                <w:bCs/>
                <w:i/>
                <w:color w:val="000000"/>
                <w:sz w:val="18"/>
              </w:rPr>
              <w:t xml:space="preserve">.44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1,027.52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3,606,190.42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300,515.87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92,770.64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1,022.53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3,513,419.78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292,7</w:t>
            </w:r>
            <w:r>
              <w:rPr>
                <w:rFonts w:eastAsia="黑体"/>
                <w:bCs/>
                <w:i/>
                <w:color w:val="000000"/>
                <w:sz w:val="18"/>
              </w:rPr>
              <w:t xml:space="preserve">84.98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93,342.50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1,017.57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3,420,077.28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285,006.44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93,917.88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w:t>
            </w:r>
            <w:r>
              <w:rPr>
                <w:rFonts w:eastAsia="黑体"/>
                <w:bCs/>
                <w:i/>
                <w:color w:val="000000"/>
                <w:sz w:val="18"/>
              </w:rPr>
              <w:t xml:space="preserve">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1,012.64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3,326,159.39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277,179.95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94,496.81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1,007.72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3,231,662.58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269,305.21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95,079.31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1,002.83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3,136,583.26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261,381.94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95,665.40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997.97 </w:t>
            </w:r>
          </w:p>
        </w:tc>
      </w:tr>
      <w:tr w:rsidR="00000000">
        <w:tblPrEx>
          <w:tblCellMar>
            <w:top w:w="0" w:type="dxa"/>
            <w:bottom w:w="0" w:type="dxa"/>
          </w:tblCellMar>
        </w:tblPrEx>
        <w:trPr>
          <w:gridAfter w:val="3"/>
          <w:wAfter w:w="210"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3,040,917.86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253,409.82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96,255.11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107,156.44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993.13 </w:t>
            </w:r>
          </w:p>
        </w:tc>
      </w:tr>
      <w:tr w:rsidR="00000000">
        <w:tblPrEx>
          <w:tblCellMar>
            <w:top w:w="0" w:type="dxa"/>
            <w:bottom w:w="0" w:type="dxa"/>
          </w:tblCellMar>
        </w:tblPrEx>
        <w:trPr>
          <w:gridAfter w:val="3"/>
          <w:wAfter w:w="210" w:type="dxa"/>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72</w:t>
            </w:r>
          </w:p>
        </w:tc>
        <w:tc>
          <w:tcPr>
            <w:tcW w:w="1039"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2,944,662.75 </w:t>
            </w:r>
          </w:p>
        </w:tc>
        <w:tc>
          <w:tcPr>
            <w:tcW w:w="157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245,388.56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50"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96,848.44 </w:t>
            </w:r>
          </w:p>
        </w:tc>
        <w:tc>
          <w:tcPr>
            <w:tcW w:w="105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2,847,814.31 </w:t>
            </w:r>
          </w:p>
        </w:tc>
        <w:tc>
          <w:tcPr>
            <w:tcW w:w="945"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5,750.00 </w:t>
            </w:r>
          </w:p>
        </w:tc>
        <w:tc>
          <w:tcPr>
            <w:tcW w:w="1155"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2,957,064.31 </w:t>
            </w:r>
          </w:p>
        </w:tc>
        <w:tc>
          <w:tcPr>
            <w:tcW w:w="1155"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2,954,970.75 </w:t>
            </w:r>
          </w:p>
        </w:tc>
        <w:tc>
          <w:tcPr>
            <w:tcW w:w="1050"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2,093.56 </w:t>
            </w:r>
          </w:p>
        </w:tc>
        <w:tc>
          <w:tcPr>
            <w:tcW w:w="840"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690.87 </w:t>
            </w: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1,402.68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260"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988.31 </w:t>
            </w:r>
          </w:p>
        </w:tc>
      </w:tr>
      <w:tr w:rsidR="00000000">
        <w:tblPrEx>
          <w:tblCellMar>
            <w:top w:w="0" w:type="dxa"/>
            <w:bottom w:w="0" w:type="dxa"/>
          </w:tblCellMar>
        </w:tblPrEx>
        <w:trPr>
          <w:gridAfter w:val="3"/>
          <w:wAfter w:w="210" w:type="dxa"/>
          <w:trHeight w:val="206"/>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合</w:t>
            </w:r>
            <w:r>
              <w:rPr>
                <w:rFonts w:eastAsia="黑体"/>
                <w:bCs/>
                <w:color w:val="000000"/>
                <w:sz w:val="18"/>
              </w:rPr>
              <w:t xml:space="preserve">    </w:t>
            </w:r>
            <w:r>
              <w:rPr>
                <w:rFonts w:ascii="黑体" w:eastAsia="黑体" w:hint="eastAsia"/>
                <w:bCs/>
                <w:color w:val="000000"/>
                <w:sz w:val="18"/>
              </w:rPr>
              <w:t>计</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35,525,086.15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8,280,000.00 </w:t>
            </w:r>
          </w:p>
        </w:tc>
        <w:tc>
          <w:tcPr>
            <w:tcW w:w="105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5,652,185.69 </w:t>
            </w:r>
          </w:p>
        </w:tc>
        <w:tc>
          <w:tcPr>
            <w:tcW w:w="105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2,847,814.31 </w:t>
            </w:r>
          </w:p>
        </w:tc>
        <w:tc>
          <w:tcPr>
            <w:tcW w:w="945"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414,000.00 </w:t>
            </w:r>
          </w:p>
        </w:tc>
        <w:tc>
          <w:tcPr>
            <w:tcW w:w="115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10,713,814.31 </w:t>
            </w:r>
          </w:p>
        </w:tc>
        <w:tc>
          <w:tcPr>
            <w:tcW w:w="115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10,563,078.03 </w:t>
            </w:r>
          </w:p>
        </w:tc>
        <w:tc>
          <w:tcPr>
            <w:tcW w:w="1050"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150,736.28 </w:t>
            </w:r>
          </w:p>
        </w:tc>
        <w:tc>
          <w:tcPr>
            <w:tcW w:w="84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49,742.97 </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100,993.31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260"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85,00</w:t>
            </w:r>
            <w:r>
              <w:rPr>
                <w:rFonts w:eastAsia="黑体"/>
                <w:bCs/>
                <w:i/>
                <w:color w:val="000000"/>
                <w:sz w:val="18"/>
              </w:rPr>
              <w:t xml:space="preserve">0.01 </w:t>
            </w:r>
          </w:p>
        </w:tc>
      </w:tr>
      <w:tr w:rsidR="00000000">
        <w:tblPrEx>
          <w:tblCellMar>
            <w:top w:w="0" w:type="dxa"/>
            <w:bottom w:w="0" w:type="dxa"/>
          </w:tblCellMar>
        </w:tblPrEx>
        <w:trPr>
          <w:gridAfter w:val="3"/>
          <w:wAfter w:w="210" w:type="dxa"/>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所得税后净收入</w:t>
            </w:r>
          </w:p>
        </w:tc>
        <w:tc>
          <w:tcPr>
            <w:tcW w:w="11760"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260"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 xml:space="preserve">   85,000.01 </w:t>
            </w:r>
          </w:p>
        </w:tc>
      </w:tr>
      <w:tr w:rsidR="00000000">
        <w:tblPrEx>
          <w:tblCellMar>
            <w:top w:w="0" w:type="dxa"/>
            <w:bottom w:w="0" w:type="dxa"/>
          </w:tblCellMar>
        </w:tblPrEx>
        <w:trPr>
          <w:gridAfter w:val="3"/>
          <w:wAfter w:w="210" w:type="dxa"/>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净利润率</w:t>
            </w:r>
          </w:p>
        </w:tc>
        <w:tc>
          <w:tcPr>
            <w:tcW w:w="11760"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260"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1.0000%</w:t>
            </w:r>
          </w:p>
        </w:tc>
      </w:tr>
      <w:tr w:rsidR="00000000">
        <w:tblPrEx>
          <w:tblCellMar>
            <w:top w:w="0" w:type="dxa"/>
            <w:bottom w:w="0" w:type="dxa"/>
          </w:tblCellMar>
        </w:tblPrEx>
        <w:trPr>
          <w:gridAfter w:val="3"/>
          <w:wAfter w:w="210" w:type="dxa"/>
          <w:cantSplit/>
          <w:trHeight w:val="254"/>
        </w:trPr>
        <w:tc>
          <w:tcPr>
            <w:tcW w:w="1500" w:type="dxa"/>
            <w:gridSpan w:val="4"/>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资金年净收益率</w:t>
            </w:r>
          </w:p>
        </w:tc>
        <w:tc>
          <w:tcPr>
            <w:tcW w:w="11760"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260"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0.2393%</w:t>
            </w:r>
          </w:p>
        </w:tc>
      </w:tr>
      <w:tr w:rsidR="00000000">
        <w:tblPrEx>
          <w:tblCellMar>
            <w:top w:w="0" w:type="dxa"/>
            <w:bottom w:w="0" w:type="dxa"/>
          </w:tblCellMar>
        </w:tblPrEx>
        <w:trPr>
          <w:gridAfter w:val="4"/>
          <w:wAfter w:w="315" w:type="dxa"/>
          <w:cantSplit/>
          <w:trHeight w:val="1049"/>
        </w:trPr>
        <w:tc>
          <w:tcPr>
            <w:tcW w:w="14415" w:type="dxa"/>
            <w:gridSpan w:val="86"/>
            <w:tcBorders>
              <w:top w:val="nil"/>
              <w:bottom w:val="single" w:sz="12" w:space="0" w:color="auto"/>
            </w:tcBorders>
          </w:tcPr>
          <w:p w:rsidR="00000000" w:rsidRDefault="00620845">
            <w:pPr>
              <w:autoSpaceDE w:val="0"/>
              <w:autoSpaceDN w:val="0"/>
              <w:adjustRightInd w:val="0"/>
              <w:rPr>
                <w:rFonts w:ascii="黑体" w:eastAsia="黑体"/>
                <w:bCs/>
                <w:color w:val="000000"/>
                <w:sz w:val="18"/>
              </w:rPr>
            </w:pPr>
            <w:r>
              <w:rPr>
                <w:rFonts w:ascii="黑体" w:eastAsia="黑体" w:hint="eastAsia"/>
                <w:bCs/>
                <w:color w:val="000000"/>
                <w:sz w:val="18"/>
              </w:rPr>
              <w:t>表</w:t>
            </w:r>
            <w:r>
              <w:rPr>
                <w:rFonts w:eastAsia="黑体"/>
                <w:bCs/>
                <w:color w:val="000000"/>
                <w:sz w:val="18"/>
              </w:rPr>
              <w:t xml:space="preserve">D     </w:t>
            </w:r>
            <w:r>
              <w:rPr>
                <w:rFonts w:ascii="楷体_GB2312" w:eastAsia="楷体_GB2312" w:hint="eastAsia"/>
                <w:bCs/>
                <w:color w:val="000000"/>
                <w:sz w:val="18"/>
              </w:rPr>
              <w:t>效益：不考虑出租人管理费用情况下其本条件的净利润率为</w:t>
            </w:r>
            <w:r>
              <w:rPr>
                <w:rFonts w:eastAsia="楷体_GB2312"/>
                <w:bCs/>
                <w:color w:val="000000"/>
                <w:sz w:val="18"/>
              </w:rPr>
              <w:t>2%</w:t>
            </w:r>
            <w:r>
              <w:rPr>
                <w:rFonts w:ascii="楷体_GB2312" w:eastAsia="楷体_GB2312" w:hint="eastAsia"/>
                <w:bCs/>
                <w:color w:val="000000"/>
                <w:sz w:val="18"/>
              </w:rPr>
              <w:t>。</w:t>
            </w:r>
          </w:p>
          <w:p w:rsidR="00000000" w:rsidRDefault="00620845">
            <w:pPr>
              <w:autoSpaceDE w:val="0"/>
              <w:autoSpaceDN w:val="0"/>
              <w:adjustRightInd w:val="0"/>
              <w:jc w:val="center"/>
              <w:rPr>
                <w:rFonts w:ascii="黑体" w:eastAsia="黑体"/>
                <w:bCs/>
                <w:color w:val="000000"/>
                <w:sz w:val="28"/>
              </w:rPr>
            </w:pPr>
            <w:r>
              <w:rPr>
                <w:rFonts w:ascii="黑体" w:eastAsia="黑体" w:hint="eastAsia"/>
                <w:bCs/>
                <w:color w:val="000000"/>
                <w:sz w:val="28"/>
              </w:rPr>
              <w:t>出</w:t>
            </w:r>
            <w:r>
              <w:rPr>
                <w:rFonts w:eastAsia="黑体"/>
                <w:bCs/>
                <w:color w:val="000000"/>
                <w:sz w:val="28"/>
              </w:rPr>
              <w:t xml:space="preserve"> </w:t>
            </w:r>
            <w:r>
              <w:rPr>
                <w:rFonts w:ascii="黑体" w:eastAsia="黑体" w:hint="eastAsia"/>
                <w:bCs/>
                <w:color w:val="000000"/>
                <w:sz w:val="28"/>
              </w:rPr>
              <w:t>租</w:t>
            </w:r>
            <w:r>
              <w:rPr>
                <w:rFonts w:eastAsia="黑体"/>
                <w:bCs/>
                <w:color w:val="000000"/>
                <w:sz w:val="28"/>
              </w:rPr>
              <w:t xml:space="preserve"> </w:t>
            </w:r>
            <w:r>
              <w:rPr>
                <w:rFonts w:ascii="黑体" w:eastAsia="黑体" w:hint="eastAsia"/>
                <w:bCs/>
                <w:color w:val="000000"/>
                <w:sz w:val="28"/>
              </w:rPr>
              <w:t>人</w:t>
            </w:r>
            <w:r>
              <w:rPr>
                <w:rFonts w:eastAsia="黑体"/>
                <w:bCs/>
                <w:color w:val="000000"/>
                <w:sz w:val="28"/>
              </w:rPr>
              <w:t xml:space="preserve"> </w:t>
            </w:r>
            <w:r>
              <w:rPr>
                <w:rFonts w:ascii="黑体" w:eastAsia="黑体" w:hint="eastAsia"/>
                <w:bCs/>
                <w:color w:val="000000"/>
                <w:sz w:val="28"/>
              </w:rPr>
              <w:t>效</w:t>
            </w:r>
            <w:r>
              <w:rPr>
                <w:rFonts w:eastAsia="黑体"/>
                <w:bCs/>
                <w:color w:val="000000"/>
                <w:sz w:val="28"/>
              </w:rPr>
              <w:t xml:space="preserve"> </w:t>
            </w:r>
            <w:r>
              <w:rPr>
                <w:rFonts w:ascii="黑体" w:eastAsia="黑体" w:hint="eastAsia"/>
                <w:bCs/>
                <w:color w:val="000000"/>
                <w:sz w:val="28"/>
              </w:rPr>
              <w:t>益</w:t>
            </w:r>
            <w:r>
              <w:rPr>
                <w:rFonts w:eastAsia="黑体"/>
                <w:bCs/>
                <w:color w:val="000000"/>
                <w:sz w:val="28"/>
              </w:rPr>
              <w:t xml:space="preserve"> </w:t>
            </w:r>
            <w:r>
              <w:rPr>
                <w:rFonts w:ascii="黑体" w:eastAsia="黑体" w:hint="eastAsia"/>
                <w:bCs/>
                <w:color w:val="000000"/>
                <w:sz w:val="28"/>
              </w:rPr>
              <w:t>测</w:t>
            </w:r>
            <w:r>
              <w:rPr>
                <w:rFonts w:eastAsia="黑体"/>
                <w:bCs/>
                <w:color w:val="000000"/>
                <w:sz w:val="28"/>
              </w:rPr>
              <w:t xml:space="preserve"> </w:t>
            </w:r>
            <w:r>
              <w:rPr>
                <w:rFonts w:ascii="黑体" w:eastAsia="黑体" w:hint="eastAsia"/>
                <w:bCs/>
                <w:color w:val="000000"/>
                <w:sz w:val="28"/>
              </w:rPr>
              <w:t>算</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r>
              <w:rPr>
                <w:rFonts w:ascii="楷体_GB2312" w:eastAsia="楷体_GB2312" w:hint="eastAsia"/>
                <w:bCs/>
                <w:color w:val="000000"/>
                <w:sz w:val="18"/>
              </w:rPr>
              <w:t>货价：</w:t>
            </w:r>
            <w:r>
              <w:rPr>
                <w:rFonts w:ascii="楷体_GB2312" w:eastAsia="楷体_GB2312"/>
                <w:bCs/>
                <w:color w:val="000000"/>
                <w:sz w:val="18"/>
              </w:rPr>
              <w:t>8,500,000</w:t>
            </w:r>
            <w:r>
              <w:rPr>
                <w:rFonts w:ascii="楷体_GB2312" w:eastAsia="楷体_GB2312" w:hint="eastAsia"/>
                <w:bCs/>
                <w:color w:val="000000"/>
                <w:sz w:val="18"/>
              </w:rPr>
              <w:t>，租期</w:t>
            </w:r>
            <w:r>
              <w:rPr>
                <w:rFonts w:ascii="楷体_GB2312" w:eastAsia="楷体_GB2312"/>
                <w:bCs/>
                <w:color w:val="000000"/>
                <w:sz w:val="18"/>
              </w:rPr>
              <w:t>72</w:t>
            </w:r>
            <w:r>
              <w:rPr>
                <w:rFonts w:ascii="楷体_GB2312" w:eastAsia="楷体_GB2312" w:hint="eastAsia"/>
                <w:bCs/>
                <w:color w:val="000000"/>
                <w:sz w:val="18"/>
              </w:rPr>
              <w:t>个月，每月末付租</w:t>
            </w:r>
            <w:r>
              <w:rPr>
                <w:rFonts w:ascii="楷体_GB2312" w:eastAsia="楷体_GB2312"/>
                <w:bCs/>
                <w:color w:val="000000"/>
                <w:sz w:val="18"/>
              </w:rPr>
              <w:t>115,000</w:t>
            </w:r>
            <w:r>
              <w:rPr>
                <w:rFonts w:ascii="楷体_GB2312" w:eastAsia="楷体_GB2312" w:hint="eastAsia"/>
                <w:bCs/>
                <w:color w:val="000000"/>
                <w:sz w:val="18"/>
              </w:rPr>
              <w:t>，营业税率是租金的</w:t>
            </w:r>
            <w:r>
              <w:rPr>
                <w:rFonts w:ascii="楷体_GB2312" w:eastAsia="楷体_GB2312"/>
                <w:bCs/>
                <w:color w:val="000000"/>
                <w:sz w:val="18"/>
              </w:rPr>
              <w:t>5%</w:t>
            </w:r>
            <w:r>
              <w:rPr>
                <w:rFonts w:ascii="楷体_GB2312" w:eastAsia="楷体_GB2312" w:hint="eastAsia"/>
                <w:bCs/>
                <w:color w:val="000000"/>
                <w:sz w:val="18"/>
              </w:rPr>
              <w:t>，应付本息的计息年利率是</w:t>
            </w:r>
            <w:r>
              <w:rPr>
                <w:rFonts w:ascii="楷体_GB2312" w:eastAsia="楷体_GB2312"/>
                <w:bCs/>
                <w:color w:val="000000"/>
                <w:sz w:val="18"/>
              </w:rPr>
              <w:t>5.85%</w:t>
            </w:r>
            <w:r>
              <w:rPr>
                <w:rFonts w:ascii="楷体_GB2312" w:eastAsia="楷体_GB2312" w:hint="eastAsia"/>
                <w:bCs/>
                <w:color w:val="000000"/>
                <w:sz w:val="18"/>
              </w:rPr>
              <w:t>，再处置收入是</w:t>
            </w:r>
            <w:r>
              <w:rPr>
                <w:rFonts w:ascii="楷体_GB2312" w:eastAsia="楷体_GB2312"/>
                <w:bCs/>
                <w:color w:val="000000"/>
                <w:sz w:val="18"/>
              </w:rPr>
              <w:t>3,027,871.77</w:t>
            </w:r>
          </w:p>
        </w:tc>
      </w:tr>
      <w:tr w:rsidR="00000000">
        <w:tblPrEx>
          <w:tblCellMar>
            <w:top w:w="0" w:type="dxa"/>
            <w:bottom w:w="0" w:type="dxa"/>
          </w:tblCellMar>
        </w:tblPrEx>
        <w:trPr>
          <w:gridAfter w:val="4"/>
          <w:wAfter w:w="315" w:type="dxa"/>
          <w:trHeight w:val="112"/>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84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26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050"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84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w:t>
            </w:r>
            <w:r>
              <w:rPr>
                <w:rFonts w:ascii="黑体" w:eastAsia="黑体" w:hint="eastAsia"/>
                <w:bCs/>
                <w:color w:val="000000"/>
                <w:sz w:val="18"/>
              </w:rPr>
              <w:t>入</w:t>
            </w: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26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260"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After w:val="4"/>
          <w:wAfter w:w="315" w:type="dxa"/>
          <w:trHeight w:val="143"/>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bCs/>
                <w:color w:val="000000"/>
                <w:sz w:val="18"/>
              </w:rPr>
              <w:t>1</w:t>
            </w:r>
          </w:p>
        </w:tc>
        <w:tc>
          <w:tcPr>
            <w:tcW w:w="1039"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bCs/>
                <w:i/>
                <w:color w:val="000000"/>
                <w:sz w:val="18"/>
              </w:rPr>
              <w:t xml:space="preserve">8,500,000.00 </w:t>
            </w:r>
          </w:p>
        </w:tc>
        <w:tc>
          <w:tcPr>
            <w:tcW w:w="157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708,333.33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115,000.00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59,875.40 </w:t>
            </w:r>
          </w:p>
        </w:tc>
        <w:tc>
          <w:tcPr>
            <w:tcW w:w="105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p>
        </w:tc>
        <w:tc>
          <w:tcPr>
            <w:tcW w:w="84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5,750.00 </w:t>
            </w:r>
          </w:p>
        </w:tc>
        <w:tc>
          <w:tcPr>
            <w:tcW w:w="1260"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109,250.00 </w:t>
            </w:r>
          </w:p>
        </w:tc>
        <w:tc>
          <w:tcPr>
            <w:tcW w:w="1050"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105,062.88 </w:t>
            </w:r>
          </w:p>
        </w:tc>
        <w:tc>
          <w:tcPr>
            <w:tcW w:w="84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4,187.12 </w:t>
            </w:r>
          </w:p>
        </w:tc>
        <w:tc>
          <w:tcPr>
            <w:tcW w:w="945"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1,381.75 </w:t>
            </w:r>
          </w:p>
        </w:tc>
        <w:tc>
          <w:tcPr>
            <w:tcW w:w="126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2,805.37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宋体"/>
                <w:bCs/>
                <w:color w:val="000000"/>
                <w:sz w:val="18"/>
              </w:rPr>
            </w:pPr>
            <w:r>
              <w:rPr>
                <w:bCs/>
                <w:color w:val="000000"/>
                <w:sz w:val="18"/>
              </w:rPr>
              <w:t>5.85%</w:t>
            </w:r>
          </w:p>
        </w:tc>
        <w:tc>
          <w:tcPr>
            <w:tcW w:w="1260"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2,791.76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8,440,124.60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703,343.72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60,263.71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2,778.22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8,379,860.89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698,321.74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60,654.53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2,764.74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8,319</w:t>
            </w:r>
            <w:r>
              <w:rPr>
                <w:bCs/>
                <w:i/>
                <w:color w:val="000000"/>
                <w:sz w:val="18"/>
              </w:rPr>
              <w:t xml:space="preserve">,206.36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693,267.20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61,047.89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2,751.33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8,258,158.47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688,179.87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61,443.80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2,737.98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8,196,714.66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683,059.56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61,842.28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2,724.70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8,134,872.38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677,906.03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62,2</w:t>
            </w:r>
            <w:r>
              <w:rPr>
                <w:bCs/>
                <w:i/>
                <w:color w:val="000000"/>
                <w:sz w:val="18"/>
              </w:rPr>
              <w:t xml:space="preserve">43.34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2,711.48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8,072,629.04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672,719.09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62,647.01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2,698.32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8,009,982.03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667,498.50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63,053.29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2,685.23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7,946,928.75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662,244.06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63,462.20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w:t>
            </w:r>
            <w:r>
              <w:rPr>
                <w:bCs/>
                <w:i/>
                <w:color w:val="000000"/>
                <w:sz w:val="18"/>
              </w:rPr>
              <w:t xml:space="preserve">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2,672.21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7,883,466.54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656,955.55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63,873.77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2,659.24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7,819,592.77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651,632.73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64,288.01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2,646.34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7,755,304.76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646,275.40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64,704.93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w:t>
            </w:r>
            <w:r>
              <w:rPr>
                <w:bCs/>
                <w:i/>
                <w:color w:val="000000"/>
                <w:sz w:val="18"/>
              </w:rPr>
              <w:t xml:space="preserve">,381.75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2,633.50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7,690,599.83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640,883.32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65,124.56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2,620.73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7,625,475.27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635,456.27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w:t>
            </w:r>
            <w:r>
              <w:rPr>
                <w:bCs/>
                <w:i/>
                <w:color w:val="000000"/>
                <w:sz w:val="18"/>
              </w:rPr>
              <w:t xml:space="preserve">546.91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2,608.01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7,559,928.36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629,994.03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65,972.00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w:t>
            </w:r>
            <w:r>
              <w:rPr>
                <w:bCs/>
                <w:i/>
                <w:color w:val="000000"/>
                <w:sz w:val="18"/>
              </w:rPr>
              <w:t xml:space="preserve">95.36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7,493,956.36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624,496.36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66,399.84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2,582.77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7,427,556.52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618,963.04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66,830.46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105,</w:t>
            </w:r>
            <w:r>
              <w:rPr>
                <w:bCs/>
                <w:i/>
                <w:color w:val="000000"/>
                <w:sz w:val="18"/>
              </w:rPr>
              <w:t xml:space="preserve">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2,570.24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7,360,726.06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613,393.84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67,263.87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2,557.77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7,293,462.18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607,788.52</w:t>
            </w:r>
            <w:r>
              <w:rPr>
                <w:bCs/>
                <w:i/>
                <w:color w:val="000000"/>
                <w:sz w:val="18"/>
              </w:rPr>
              <w:t xml:space="preserve">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67,700.10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2,545.36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7,225,762.09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602,146.84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68,139.15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w:t>
            </w:r>
            <w:r>
              <w:rPr>
                <w:bCs/>
                <w:i/>
                <w:color w:val="000000"/>
                <w:sz w:val="18"/>
              </w:rPr>
              <w:t xml:space="preserve">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2,533.01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7,157,622.94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596,468.58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68,581.05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2,520.72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7,089,041.89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590,753.49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69,025.81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w:t>
            </w:r>
            <w:r>
              <w:rPr>
                <w:bCs/>
                <w:i/>
                <w:color w:val="000000"/>
                <w:sz w:val="18"/>
              </w:rPr>
              <w:t xml:space="preserve">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2,508.50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7,020,016.08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585,001.34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69,473.46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2,496.33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6,950,54</w:t>
            </w:r>
            <w:r>
              <w:rPr>
                <w:bCs/>
                <w:i/>
                <w:color w:val="000000"/>
                <w:sz w:val="18"/>
              </w:rPr>
              <w:t xml:space="preserve">2.62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579,211.88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69,924.01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2,484.21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6,880,618.60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573,384.88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70,377.49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w:t>
            </w:r>
            <w:r>
              <w:rPr>
                <w:bCs/>
                <w:i/>
                <w:color w:val="000000"/>
                <w:sz w:val="18"/>
              </w:rPr>
              <w:t xml:space="preserve">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2,472.16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6,810,241.11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567,520.09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rFonts w:hint="eastAsia"/>
                <w:bCs/>
                <w:i/>
                <w:color w:val="000000"/>
                <w:sz w:val="18"/>
              </w:rPr>
              <w:t>7</w:t>
            </w:r>
            <w:r>
              <w:rPr>
                <w:bCs/>
                <w:i/>
                <w:color w:val="000000"/>
                <w:sz w:val="18"/>
              </w:rPr>
              <w:t xml:space="preserve">0,833.90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2,460.17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6,739,407.21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561,617.27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rFonts w:hint="eastAsia"/>
                <w:bCs/>
                <w:i/>
                <w:color w:val="000000"/>
                <w:sz w:val="18"/>
              </w:rPr>
              <w:t>7</w:t>
            </w:r>
            <w:r>
              <w:rPr>
                <w:bCs/>
                <w:i/>
                <w:color w:val="000000"/>
                <w:sz w:val="18"/>
              </w:rPr>
              <w:t>1,293.2</w:t>
            </w:r>
            <w:r>
              <w:rPr>
                <w:bCs/>
                <w:i/>
                <w:color w:val="000000"/>
                <w:sz w:val="18"/>
              </w:rPr>
              <w:t xml:space="preserve">8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5</w:t>
            </w:r>
            <w:r>
              <w:rPr>
                <w:rFonts w:hint="eastAsia"/>
                <w:bCs/>
                <w:i/>
                <w:color w:val="000000"/>
                <w:sz w:val="18"/>
              </w:rPr>
              <w:t>,</w:t>
            </w:r>
            <w:r>
              <w:rPr>
                <w:bCs/>
                <w:i/>
                <w:color w:val="000000"/>
                <w:sz w:val="18"/>
              </w:rPr>
              <w:t xml:space="preserve">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rFonts w:hint="eastAsia"/>
                <w:bCs/>
                <w:i/>
                <w:color w:val="000000"/>
                <w:sz w:val="18"/>
              </w:rPr>
              <w:t>4</w:t>
            </w:r>
            <w:r>
              <w:rPr>
                <w:bCs/>
                <w:i/>
                <w:color w:val="000000"/>
                <w:sz w:val="18"/>
              </w:rPr>
              <w:t xml:space="preserve">,187.12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2,448.23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6,668,113.93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555,676.16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71,755.63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rFonts w:hint="eastAsia"/>
                <w:bCs/>
                <w:i/>
                <w:color w:val="000000"/>
                <w:sz w:val="18"/>
              </w:rPr>
              <w:t>5,</w:t>
            </w:r>
            <w:r>
              <w:rPr>
                <w:bCs/>
                <w:i/>
                <w:color w:val="000000"/>
                <w:sz w:val="18"/>
              </w:rPr>
              <w:t xml:space="preserve">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2,436.36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6,596,358.29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549,696.52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72,220.99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2,424.54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6,524,137.31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543,678.11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72,689.36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w:t>
            </w:r>
            <w:r>
              <w:rPr>
                <w:bCs/>
                <w:i/>
                <w:color w:val="000000"/>
                <w:sz w:val="18"/>
              </w:rPr>
              <w:t xml:space="preserve">.88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2,412.78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6,451,447.95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537,620.66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73,160.77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2,401.07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6,378,287.18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531,5</w:t>
            </w:r>
            <w:r>
              <w:rPr>
                <w:bCs/>
                <w:i/>
                <w:color w:val="000000"/>
                <w:sz w:val="18"/>
              </w:rPr>
              <w:t xml:space="preserve">23.93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rFonts w:hint="eastAsia"/>
                <w:bCs/>
                <w:i/>
                <w:color w:val="000000"/>
                <w:sz w:val="18"/>
              </w:rPr>
              <w:t>1</w:t>
            </w:r>
            <w:r>
              <w:rPr>
                <w:bCs/>
                <w:i/>
                <w:color w:val="000000"/>
                <w:sz w:val="18"/>
              </w:rPr>
              <w:t xml:space="preserve">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73,635.23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2,389.42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6,304,651.95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525,387.66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rFonts w:hint="eastAsia"/>
                <w:bCs/>
                <w:i/>
                <w:color w:val="000000"/>
                <w:sz w:val="18"/>
              </w:rPr>
              <w:t>1</w:t>
            </w:r>
            <w:r>
              <w:rPr>
                <w:bCs/>
                <w:i/>
                <w:color w:val="000000"/>
                <w:sz w:val="18"/>
              </w:rPr>
              <w:t xml:space="preserve">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74,112.77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2,377.83 </w:t>
            </w:r>
          </w:p>
        </w:tc>
      </w:tr>
      <w:tr w:rsidR="00000000">
        <w:tblPrEx>
          <w:tblCellMar>
            <w:top w:w="0" w:type="dxa"/>
            <w:bottom w:w="0" w:type="dxa"/>
          </w:tblCellMar>
        </w:tblPrEx>
        <w:trPr>
          <w:gridAfter w:val="4"/>
          <w:wAfter w:w="31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6,230,539.17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519,211.60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74,593.41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26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4,187.12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2,366.29 </w:t>
            </w:r>
          </w:p>
        </w:tc>
      </w:tr>
      <w:tr w:rsidR="00000000">
        <w:tblPrEx>
          <w:tblCellMar>
            <w:top w:w="0" w:type="dxa"/>
            <w:bottom w:w="0" w:type="dxa"/>
          </w:tblCellMar>
        </w:tblPrEx>
        <w:trPr>
          <w:gridAfter w:val="4"/>
          <w:wAfter w:w="315" w:type="dxa"/>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36</w:t>
            </w:r>
          </w:p>
        </w:tc>
        <w:tc>
          <w:tcPr>
            <w:tcW w:w="1039"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6,155,945.76 </w:t>
            </w:r>
          </w:p>
        </w:tc>
        <w:tc>
          <w:tcPr>
            <w:tcW w:w="157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512,995.48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115,000.00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75,077.17 </w:t>
            </w:r>
          </w:p>
        </w:tc>
        <w:tc>
          <w:tcPr>
            <w:tcW w:w="105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5,750.00 </w:t>
            </w:r>
          </w:p>
        </w:tc>
        <w:tc>
          <w:tcPr>
            <w:tcW w:w="1260"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050"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105,062.88 </w:t>
            </w:r>
          </w:p>
        </w:tc>
        <w:tc>
          <w:tcPr>
            <w:tcW w:w="84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4,187.12 </w:t>
            </w:r>
          </w:p>
        </w:tc>
        <w:tc>
          <w:tcPr>
            <w:tcW w:w="945"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1,381.75 </w:t>
            </w:r>
          </w:p>
        </w:tc>
        <w:tc>
          <w:tcPr>
            <w:tcW w:w="126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2,805.37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260"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2,354.81 </w:t>
            </w:r>
          </w:p>
        </w:tc>
      </w:tr>
      <w:tr w:rsidR="00000000">
        <w:tblPrEx>
          <w:tblCellMar>
            <w:top w:w="0" w:type="dxa"/>
            <w:bottom w:w="0" w:type="dxa"/>
          </w:tblCellMar>
        </w:tblPrEx>
        <w:trPr>
          <w:trHeight w:val="283"/>
        </w:trPr>
        <w:tc>
          <w:tcPr>
            <w:tcW w:w="461" w:type="dxa"/>
            <w:gridSpan w:val="2"/>
            <w:tcBorders>
              <w:top w:val="single" w:sz="12" w:space="0" w:color="auto"/>
              <w:left w:val="single" w:sz="12"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144" w:type="dxa"/>
            <w:gridSpan w:val="3"/>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635" w:type="dxa"/>
            <w:gridSpan w:val="4"/>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42" w:type="dxa"/>
            <w:gridSpan w:val="6"/>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313" w:type="dxa"/>
            <w:gridSpan w:val="9"/>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9"/>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5" w:type="dxa"/>
            <w:gridSpan w:val="7"/>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155" w:type="dxa"/>
            <w:gridSpan w:val="8"/>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11"/>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945" w:type="dxa"/>
            <w:gridSpan w:val="9"/>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840" w:type="dxa"/>
            <w:gridSpan w:val="6"/>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trHeight w:val="197"/>
        </w:trPr>
        <w:tc>
          <w:tcPr>
            <w:tcW w:w="461" w:type="dxa"/>
            <w:gridSpan w:val="2"/>
            <w:tcBorders>
              <w:top w:val="single" w:sz="12"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37</w:t>
            </w:r>
          </w:p>
        </w:tc>
        <w:tc>
          <w:tcPr>
            <w:tcW w:w="1144" w:type="dxa"/>
            <w:gridSpan w:val="3"/>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6,080,868.59 </w:t>
            </w:r>
          </w:p>
        </w:tc>
        <w:tc>
          <w:tcPr>
            <w:tcW w:w="1635" w:type="dxa"/>
            <w:gridSpan w:val="4"/>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506,739.05 </w:t>
            </w:r>
          </w:p>
        </w:tc>
        <w:tc>
          <w:tcPr>
            <w:tcW w:w="1042" w:type="dxa"/>
            <w:gridSpan w:val="6"/>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75,564.07 </w:t>
            </w:r>
          </w:p>
        </w:tc>
        <w:tc>
          <w:tcPr>
            <w:tcW w:w="1050" w:type="dxa"/>
            <w:gridSpan w:val="9"/>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12"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2,343.39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38</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6,005,304</w:t>
            </w:r>
            <w:r>
              <w:rPr>
                <w:rFonts w:eastAsia="黑体"/>
                <w:bCs/>
                <w:i/>
                <w:color w:val="000000"/>
                <w:sz w:val="18"/>
              </w:rPr>
              <w:t xml:space="preserve">.52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500,442.04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76,054.12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2,332.02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39</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5,929,250.41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494,104.20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76,547.35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w:t>
            </w:r>
            <w:r>
              <w:rPr>
                <w:rFonts w:eastAsia="黑体"/>
                <w:bCs/>
                <w:i/>
                <w:color w:val="000000"/>
                <w:sz w:val="18"/>
              </w:rPr>
              <w:t xml:space="preserve">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2,320.71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40</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5,852,703.06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487,725.25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77,043.78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2,309.45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41</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5,775,659.28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481,304.94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77,543.42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2,298.25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42</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5,698,115.86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474,842.99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78,046.31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2,287.10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43</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5,620,069.55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468,339.13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78,552.46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2,276.00 </w:t>
            </w:r>
          </w:p>
        </w:tc>
      </w:tr>
      <w:tr w:rsidR="00000000">
        <w:tblPrEx>
          <w:tblCellMar>
            <w:top w:w="0" w:type="dxa"/>
            <w:bottom w:w="0" w:type="dxa"/>
          </w:tblCellMar>
        </w:tblPrEx>
        <w:trPr>
          <w:trHeight w:val="135"/>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44</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5,541,517.09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461,793.09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79,061.89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2,264.96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45</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5,462,455.20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455,204.60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79,574.63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w:t>
            </w:r>
            <w:r>
              <w:rPr>
                <w:rFonts w:eastAsia="黑体"/>
                <w:bCs/>
                <w:i/>
                <w:color w:val="000000"/>
                <w:sz w:val="18"/>
              </w:rPr>
              <w:t xml:space="preserve">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2,253.97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46</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5,382,880.57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448,573.38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80,090.69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2,243.04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47</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5,302,789.88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441,899.16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80,610.10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2,232.15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48</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5,222,179.78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435,181.65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81,132.87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w:t>
            </w:r>
            <w:r>
              <w:rPr>
                <w:rFonts w:eastAsia="黑体"/>
                <w:bCs/>
                <w:i/>
                <w:color w:val="000000"/>
                <w:sz w:val="18"/>
              </w:rPr>
              <w:t xml:space="preserve">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2,221.33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49</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5,141,046.91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428,420.58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81,659.04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2,210.55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50</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5,059,387.86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421,615.66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82,188.62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2,199.82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51</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4,977,199.24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414,766.60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82,721.63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2,189.1</w:t>
            </w:r>
            <w:r>
              <w:rPr>
                <w:rFonts w:eastAsia="黑体"/>
                <w:bCs/>
                <w:i/>
                <w:color w:val="000000"/>
                <w:sz w:val="18"/>
              </w:rPr>
              <w:t xml:space="preserve">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52</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4,894,477.61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407,873.13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83,258.10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2,178.53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53</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4,811,219.51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400,934.96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83,798.05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2,167.96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54</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4,727,421.45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393,951.79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84,341.50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2,157.45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55</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4,643,079.95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386,923.33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84,888.48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2,146.98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56</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4,558,191.47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379,849.29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85,439.00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2,136.56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57</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4,472,752.47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372,729.37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85,993.10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2,126.20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4,386,759.37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365,563.28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w:t>
            </w:r>
            <w:r>
              <w:rPr>
                <w:rFonts w:eastAsia="黑体"/>
                <w:bCs/>
                <w:i/>
                <w:color w:val="000000"/>
                <w:sz w:val="18"/>
              </w:rPr>
              <w:t xml:space="preserve">.00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86,550.78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2,115.88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59</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4,300,208.59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358,350.72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87,112.09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w:t>
            </w:r>
            <w:r>
              <w:rPr>
                <w:rFonts w:eastAsia="黑体"/>
                <w:bCs/>
                <w:i/>
                <w:color w:val="000000"/>
                <w:sz w:val="18"/>
              </w:rPr>
              <w:t xml:space="preserve">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2,105.62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60</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4,213,096.50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351,091.38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87,677.03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2,095.40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61</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4,125,419.48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343,784.96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88,245.64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w:t>
            </w:r>
            <w:r>
              <w:rPr>
                <w:rFonts w:eastAsia="黑体"/>
                <w:bCs/>
                <w:i/>
                <w:color w:val="000000"/>
                <w:sz w:val="18"/>
              </w:rPr>
              <w:t xml:space="preserve">,750.00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2,085.24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62</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4,037,173.84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336,431.15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88,817.93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2,075.12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63</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3</w:t>
            </w:r>
            <w:r>
              <w:rPr>
                <w:rFonts w:eastAsia="黑体"/>
                <w:bCs/>
                <w:i/>
                <w:color w:val="000000"/>
                <w:sz w:val="18"/>
              </w:rPr>
              <w:t xml:space="preserve">,948,355.91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329,029.66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89,393.94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2,065.05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64</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3,858,961.97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321,580.16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89,973.68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2,055.04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65</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3,768,988.29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314,082.36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90,557.18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2,045.07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66</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3,678,431.11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306,535.93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115,000.00</w:t>
            </w:r>
            <w:r>
              <w:rPr>
                <w:rFonts w:eastAsia="黑体"/>
                <w:bCs/>
                <w:i/>
                <w:color w:val="000000"/>
                <w:sz w:val="18"/>
              </w:rPr>
              <w:t xml:space="preserve">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91,144.47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2,035.15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67</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3,587,286.65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298,940.55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91,735.56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2,025.27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68</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3,495,551.09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291,295.92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92,330.49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2,015.45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69</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3,403,220.60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283,601.72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92,929.27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w:t>
            </w:r>
            <w:r>
              <w:rPr>
                <w:rFonts w:eastAsia="黑体"/>
                <w:bCs/>
                <w:i/>
                <w:color w:val="000000"/>
                <w:sz w:val="18"/>
              </w:rPr>
              <w:t xml:space="preserve">,250.00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2,005.67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70</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3,310,291.33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275,857.61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93,531.94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1,995.94 </w:t>
            </w:r>
          </w:p>
        </w:tc>
      </w:tr>
      <w:tr w:rsidR="00000000">
        <w:tblPrEx>
          <w:tblCellMar>
            <w:top w:w="0" w:type="dxa"/>
            <w:bottom w:w="0" w:type="dxa"/>
          </w:tblCellMar>
        </w:tblPrEx>
        <w:trPr>
          <w:trHeight w:val="197"/>
        </w:trPr>
        <w:tc>
          <w:tcPr>
            <w:tcW w:w="461" w:type="dxa"/>
            <w:gridSpan w:val="2"/>
            <w:tcBorders>
              <w:top w:val="single" w:sz="6" w:space="0" w:color="auto"/>
              <w:left w:val="single" w:sz="12"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71</w:t>
            </w:r>
          </w:p>
        </w:tc>
        <w:tc>
          <w:tcPr>
            <w:tcW w:w="1144" w:type="dxa"/>
            <w:gridSpan w:val="3"/>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3,216,759.38 </w:t>
            </w:r>
          </w:p>
        </w:tc>
        <w:tc>
          <w:tcPr>
            <w:tcW w:w="1635" w:type="dxa"/>
            <w:gridSpan w:val="4"/>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268,063.28 </w:t>
            </w:r>
          </w:p>
        </w:tc>
        <w:tc>
          <w:tcPr>
            <w:tcW w:w="1042"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94,138.52 </w:t>
            </w:r>
          </w:p>
        </w:tc>
        <w:tc>
          <w:tcPr>
            <w:tcW w:w="1050"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1"/>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105,062.88 </w:t>
            </w:r>
          </w:p>
        </w:tc>
        <w:tc>
          <w:tcPr>
            <w:tcW w:w="945" w:type="dxa"/>
            <w:gridSpan w:val="9"/>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6"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1,986.26 </w:t>
            </w:r>
          </w:p>
        </w:tc>
      </w:tr>
      <w:tr w:rsidR="00000000">
        <w:tblPrEx>
          <w:tblCellMar>
            <w:top w:w="0" w:type="dxa"/>
            <w:bottom w:w="0" w:type="dxa"/>
          </w:tblCellMar>
        </w:tblPrEx>
        <w:trPr>
          <w:trHeight w:val="206"/>
        </w:trPr>
        <w:tc>
          <w:tcPr>
            <w:tcW w:w="461" w:type="dxa"/>
            <w:gridSpan w:val="2"/>
            <w:tcBorders>
              <w:top w:val="single" w:sz="6" w:space="0" w:color="auto"/>
              <w:left w:val="single" w:sz="12" w:space="0" w:color="auto"/>
              <w:bottom w:val="single" w:sz="12"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72</w:t>
            </w:r>
          </w:p>
        </w:tc>
        <w:tc>
          <w:tcPr>
            <w:tcW w:w="1144" w:type="dxa"/>
            <w:gridSpan w:val="3"/>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3,122,620.86 </w:t>
            </w:r>
          </w:p>
        </w:tc>
        <w:tc>
          <w:tcPr>
            <w:tcW w:w="1635" w:type="dxa"/>
            <w:gridSpan w:val="4"/>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260,218.41 </w:t>
            </w:r>
          </w:p>
        </w:tc>
        <w:tc>
          <w:tcPr>
            <w:tcW w:w="1042" w:type="dxa"/>
            <w:gridSpan w:val="6"/>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313" w:type="dxa"/>
            <w:gridSpan w:val="9"/>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94,749.03 </w:t>
            </w:r>
          </w:p>
        </w:tc>
        <w:tc>
          <w:tcPr>
            <w:tcW w:w="1050" w:type="dxa"/>
            <w:gridSpan w:val="9"/>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3,027,871.83 </w:t>
            </w:r>
          </w:p>
        </w:tc>
        <w:tc>
          <w:tcPr>
            <w:tcW w:w="945" w:type="dxa"/>
            <w:gridSpan w:val="7"/>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3,137,121.83 </w:t>
            </w:r>
          </w:p>
        </w:tc>
        <w:tc>
          <w:tcPr>
            <w:tcW w:w="1155" w:type="dxa"/>
            <w:gridSpan w:val="11"/>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3,132,9</w:t>
            </w:r>
            <w:r>
              <w:rPr>
                <w:rFonts w:eastAsia="黑体"/>
                <w:bCs/>
                <w:i/>
                <w:color w:val="000000"/>
                <w:sz w:val="18"/>
              </w:rPr>
              <w:t xml:space="preserve">34.71 </w:t>
            </w:r>
          </w:p>
        </w:tc>
        <w:tc>
          <w:tcPr>
            <w:tcW w:w="945" w:type="dxa"/>
            <w:gridSpan w:val="9"/>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4,187.12 </w:t>
            </w:r>
          </w:p>
        </w:tc>
        <w:tc>
          <w:tcPr>
            <w:tcW w:w="840" w:type="dxa"/>
            <w:gridSpan w:val="6"/>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1,381.75 </w:t>
            </w:r>
          </w:p>
        </w:tc>
        <w:tc>
          <w:tcPr>
            <w:tcW w:w="1050" w:type="dxa"/>
            <w:gridSpan w:val="6"/>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2,805.37 </w:t>
            </w:r>
          </w:p>
        </w:tc>
        <w:tc>
          <w:tcPr>
            <w:tcW w:w="840" w:type="dxa"/>
            <w:gridSpan w:val="5"/>
            <w:tcBorders>
              <w:top w:val="single" w:sz="6"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1,976.62 </w:t>
            </w:r>
          </w:p>
        </w:tc>
      </w:tr>
      <w:tr w:rsidR="00000000">
        <w:tblPrEx>
          <w:tblCellMar>
            <w:top w:w="0" w:type="dxa"/>
            <w:bottom w:w="0" w:type="dxa"/>
          </w:tblCellMar>
        </w:tblPrEx>
        <w:trPr>
          <w:trHeight w:val="206"/>
        </w:trPr>
        <w:tc>
          <w:tcPr>
            <w:tcW w:w="1605" w:type="dxa"/>
            <w:gridSpan w:val="5"/>
            <w:tcBorders>
              <w:top w:val="single" w:sz="12" w:space="0" w:color="auto"/>
              <w:left w:val="single" w:sz="12" w:space="0" w:color="auto"/>
              <w:bottom w:val="single" w:sz="12"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合</w:t>
            </w:r>
            <w:r>
              <w:rPr>
                <w:rFonts w:eastAsia="黑体"/>
                <w:bCs/>
                <w:color w:val="000000"/>
                <w:sz w:val="18"/>
              </w:rPr>
              <w:t xml:space="preserve">    </w:t>
            </w:r>
            <w:r>
              <w:rPr>
                <w:rFonts w:ascii="黑体" w:eastAsia="黑体" w:hint="eastAsia"/>
                <w:bCs/>
                <w:color w:val="000000"/>
                <w:sz w:val="18"/>
              </w:rPr>
              <w:t>计</w:t>
            </w:r>
          </w:p>
        </w:tc>
        <w:tc>
          <w:tcPr>
            <w:tcW w:w="1635" w:type="dxa"/>
            <w:gridSpan w:val="4"/>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36,080,247.93 </w:t>
            </w:r>
          </w:p>
        </w:tc>
        <w:tc>
          <w:tcPr>
            <w:tcW w:w="1042" w:type="dxa"/>
            <w:gridSpan w:val="6"/>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8,280,000.00 </w:t>
            </w:r>
          </w:p>
        </w:tc>
        <w:tc>
          <w:tcPr>
            <w:tcW w:w="1313" w:type="dxa"/>
            <w:gridSpan w:val="9"/>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5,472,128.17 </w:t>
            </w:r>
          </w:p>
        </w:tc>
        <w:tc>
          <w:tcPr>
            <w:tcW w:w="1050" w:type="dxa"/>
            <w:gridSpan w:val="9"/>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3,027,871.83 </w:t>
            </w:r>
          </w:p>
        </w:tc>
        <w:tc>
          <w:tcPr>
            <w:tcW w:w="945" w:type="dxa"/>
            <w:gridSpan w:val="7"/>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414,000.00 </w:t>
            </w:r>
          </w:p>
        </w:tc>
        <w:tc>
          <w:tcPr>
            <w:tcW w:w="1155" w:type="dxa"/>
            <w:gridSpan w:val="8"/>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10,893,871.83 </w:t>
            </w:r>
          </w:p>
        </w:tc>
        <w:tc>
          <w:tcPr>
            <w:tcW w:w="1155" w:type="dxa"/>
            <w:gridSpan w:val="11"/>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10,592,399.19 </w:t>
            </w:r>
          </w:p>
        </w:tc>
        <w:tc>
          <w:tcPr>
            <w:tcW w:w="945" w:type="dxa"/>
            <w:gridSpan w:val="9"/>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301,472.64 </w:t>
            </w:r>
          </w:p>
        </w:tc>
        <w:tc>
          <w:tcPr>
            <w:tcW w:w="840" w:type="dxa"/>
            <w:gridSpan w:val="6"/>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99,485.97 </w:t>
            </w:r>
          </w:p>
        </w:tc>
        <w:tc>
          <w:tcPr>
            <w:tcW w:w="1050" w:type="dxa"/>
            <w:gridSpan w:val="6"/>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201,986.67 </w:t>
            </w:r>
          </w:p>
        </w:tc>
        <w:tc>
          <w:tcPr>
            <w:tcW w:w="840" w:type="dxa"/>
            <w:gridSpan w:val="5"/>
            <w:tcBorders>
              <w:top w:val="single" w:sz="12" w:space="0" w:color="auto"/>
              <w:left w:val="single" w:sz="6" w:space="0" w:color="auto"/>
              <w:bottom w:val="single" w:sz="12" w:space="0" w:color="auto"/>
              <w:right w:val="single" w:sz="6" w:space="0" w:color="auto"/>
            </w:tcBorders>
            <w:vAlign w:val="bottom"/>
          </w:tcPr>
          <w:p w:rsidR="00000000" w:rsidRDefault="00620845">
            <w:pPr>
              <w:autoSpaceDE w:val="0"/>
              <w:autoSpaceDN w:val="0"/>
              <w:adjustRightInd w:val="0"/>
              <w:jc w:val="right"/>
              <w:rPr>
                <w:rFonts w:eastAsia="黑体"/>
                <w:bCs/>
                <w:i/>
                <w:color w:val="000000"/>
                <w:sz w:val="18"/>
              </w:rPr>
            </w:pPr>
          </w:p>
        </w:tc>
        <w:tc>
          <w:tcPr>
            <w:tcW w:w="1155" w:type="dxa"/>
            <w:gridSpan w:val="5"/>
            <w:tcBorders>
              <w:top w:val="single" w:sz="12" w:space="0" w:color="auto"/>
              <w:left w:val="single" w:sz="6"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170,000.06 </w:t>
            </w:r>
          </w:p>
        </w:tc>
      </w:tr>
      <w:tr w:rsidR="00000000">
        <w:tblPrEx>
          <w:tblCellMar>
            <w:top w:w="0" w:type="dxa"/>
            <w:bottom w:w="0" w:type="dxa"/>
          </w:tblCellMar>
        </w:tblPrEx>
        <w:trPr>
          <w:cantSplit/>
          <w:trHeight w:val="254"/>
        </w:trPr>
        <w:tc>
          <w:tcPr>
            <w:tcW w:w="1605" w:type="dxa"/>
            <w:gridSpan w:val="5"/>
            <w:tcBorders>
              <w:top w:val="single" w:sz="12" w:space="0" w:color="auto"/>
              <w:left w:val="single" w:sz="12" w:space="0" w:color="auto"/>
              <w:bottom w:val="single" w:sz="12"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所得税后净收入</w:t>
            </w:r>
          </w:p>
        </w:tc>
        <w:tc>
          <w:tcPr>
            <w:tcW w:w="11970" w:type="dxa"/>
            <w:gridSpan w:val="80"/>
            <w:tcBorders>
              <w:top w:val="single" w:sz="12" w:space="0" w:color="auto"/>
              <w:left w:val="single" w:sz="12"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i/>
                <w:color w:val="000000"/>
              </w:rPr>
            </w:pPr>
            <w:r>
              <w:rPr>
                <w:rFonts w:eastAsia="黑体"/>
                <w:bCs/>
                <w:i/>
                <w:color w:val="000000"/>
              </w:rPr>
              <w:t xml:space="preserve">170,000.06 </w:t>
            </w:r>
          </w:p>
        </w:tc>
      </w:tr>
      <w:tr w:rsidR="00000000">
        <w:tblPrEx>
          <w:tblCellMar>
            <w:top w:w="0" w:type="dxa"/>
            <w:bottom w:w="0" w:type="dxa"/>
          </w:tblCellMar>
        </w:tblPrEx>
        <w:trPr>
          <w:cantSplit/>
          <w:trHeight w:val="254"/>
        </w:trPr>
        <w:tc>
          <w:tcPr>
            <w:tcW w:w="1605" w:type="dxa"/>
            <w:gridSpan w:val="5"/>
            <w:tcBorders>
              <w:top w:val="single" w:sz="12" w:space="0" w:color="auto"/>
              <w:left w:val="single" w:sz="12" w:space="0" w:color="auto"/>
              <w:bottom w:val="single" w:sz="12"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净利润率</w:t>
            </w:r>
          </w:p>
        </w:tc>
        <w:tc>
          <w:tcPr>
            <w:tcW w:w="11970" w:type="dxa"/>
            <w:gridSpan w:val="80"/>
            <w:tcBorders>
              <w:top w:val="single" w:sz="12" w:space="0" w:color="auto"/>
              <w:left w:val="single" w:sz="12"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i/>
                <w:color w:val="000000"/>
              </w:rPr>
            </w:pPr>
            <w:r>
              <w:rPr>
                <w:rFonts w:eastAsia="黑体"/>
                <w:bCs/>
                <w:i/>
                <w:color w:val="000000"/>
              </w:rPr>
              <w:t>2.</w:t>
            </w:r>
            <w:r>
              <w:rPr>
                <w:rFonts w:eastAsia="黑体"/>
                <w:bCs/>
                <w:i/>
                <w:color w:val="000000"/>
              </w:rPr>
              <w:t>0000%</w:t>
            </w:r>
          </w:p>
        </w:tc>
      </w:tr>
      <w:tr w:rsidR="00000000">
        <w:tblPrEx>
          <w:tblCellMar>
            <w:top w:w="0" w:type="dxa"/>
            <w:bottom w:w="0" w:type="dxa"/>
          </w:tblCellMar>
        </w:tblPrEx>
        <w:trPr>
          <w:cantSplit/>
          <w:trHeight w:val="254"/>
        </w:trPr>
        <w:tc>
          <w:tcPr>
            <w:tcW w:w="1605" w:type="dxa"/>
            <w:gridSpan w:val="5"/>
            <w:tcBorders>
              <w:top w:val="single" w:sz="12" w:space="0" w:color="auto"/>
              <w:left w:val="single" w:sz="12" w:space="0" w:color="auto"/>
              <w:bottom w:val="single" w:sz="12" w:space="0" w:color="auto"/>
            </w:tcBorders>
            <w:vAlign w:val="bottom"/>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资金年净收益率</w:t>
            </w:r>
          </w:p>
        </w:tc>
        <w:tc>
          <w:tcPr>
            <w:tcW w:w="11970" w:type="dxa"/>
            <w:gridSpan w:val="80"/>
            <w:tcBorders>
              <w:top w:val="single" w:sz="12" w:space="0" w:color="auto"/>
              <w:left w:val="single" w:sz="12"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bottom"/>
          </w:tcPr>
          <w:p w:rsidR="00000000" w:rsidRDefault="00620845">
            <w:pPr>
              <w:autoSpaceDE w:val="0"/>
              <w:autoSpaceDN w:val="0"/>
              <w:adjustRightInd w:val="0"/>
              <w:jc w:val="right"/>
              <w:rPr>
                <w:rFonts w:eastAsia="黑体"/>
                <w:bCs/>
                <w:i/>
                <w:color w:val="000000"/>
              </w:rPr>
            </w:pPr>
            <w:r>
              <w:rPr>
                <w:rFonts w:eastAsia="黑体"/>
                <w:bCs/>
                <w:i/>
                <w:color w:val="000000"/>
              </w:rPr>
              <w:t>0.4712%</w:t>
            </w:r>
          </w:p>
        </w:tc>
      </w:tr>
      <w:tr w:rsidR="00000000">
        <w:tblPrEx>
          <w:tblCellMar>
            <w:top w:w="0" w:type="dxa"/>
            <w:bottom w:w="0" w:type="dxa"/>
          </w:tblCellMar>
        </w:tblPrEx>
        <w:trPr>
          <w:gridAfter w:val="2"/>
          <w:wAfter w:w="105" w:type="dxa"/>
          <w:cantSplit/>
          <w:trHeight w:val="1061"/>
        </w:trPr>
        <w:tc>
          <w:tcPr>
            <w:tcW w:w="14625" w:type="dxa"/>
            <w:gridSpan w:val="88"/>
            <w:tcBorders>
              <w:top w:val="nil"/>
              <w:bottom w:val="single" w:sz="12" w:space="0" w:color="auto"/>
            </w:tcBorders>
          </w:tcPr>
          <w:p w:rsidR="00000000" w:rsidRDefault="00620845">
            <w:pPr>
              <w:autoSpaceDE w:val="0"/>
              <w:autoSpaceDN w:val="0"/>
              <w:adjustRightInd w:val="0"/>
              <w:rPr>
                <w:rFonts w:ascii="黑体" w:eastAsia="黑体"/>
                <w:bCs/>
                <w:color w:val="000000"/>
                <w:sz w:val="18"/>
              </w:rPr>
            </w:pPr>
            <w:r>
              <w:rPr>
                <w:rFonts w:ascii="黑体" w:eastAsia="黑体" w:hint="eastAsia"/>
                <w:bCs/>
                <w:color w:val="000000"/>
                <w:sz w:val="18"/>
              </w:rPr>
              <w:t>表</w:t>
            </w:r>
            <w:r>
              <w:rPr>
                <w:rFonts w:eastAsia="黑体"/>
                <w:bCs/>
                <w:color w:val="000000"/>
                <w:sz w:val="18"/>
              </w:rPr>
              <w:t xml:space="preserve">E     </w:t>
            </w:r>
            <w:r>
              <w:rPr>
                <w:rFonts w:ascii="楷体_GB2312" w:eastAsia="楷体_GB2312" w:hint="eastAsia"/>
                <w:bCs/>
                <w:color w:val="000000"/>
                <w:sz w:val="18"/>
              </w:rPr>
              <w:t>效益：不考虑出租人管理费用情况下其本条件的净利润率为</w:t>
            </w:r>
            <w:r>
              <w:rPr>
                <w:rFonts w:eastAsia="楷体_GB2312"/>
                <w:bCs/>
                <w:color w:val="000000"/>
                <w:sz w:val="18"/>
              </w:rPr>
              <w:t>3%</w:t>
            </w:r>
            <w:r>
              <w:rPr>
                <w:rFonts w:ascii="楷体_GB2312" w:eastAsia="楷体_GB2312" w:hint="eastAsia"/>
                <w:bCs/>
                <w:color w:val="000000"/>
                <w:sz w:val="18"/>
              </w:rPr>
              <w:t>。</w:t>
            </w:r>
          </w:p>
          <w:p w:rsidR="00000000" w:rsidRDefault="00620845">
            <w:pPr>
              <w:autoSpaceDE w:val="0"/>
              <w:autoSpaceDN w:val="0"/>
              <w:adjustRightInd w:val="0"/>
              <w:jc w:val="center"/>
              <w:rPr>
                <w:rFonts w:ascii="黑体" w:eastAsia="黑体"/>
                <w:bCs/>
                <w:color w:val="000000"/>
                <w:sz w:val="28"/>
              </w:rPr>
            </w:pPr>
            <w:r>
              <w:rPr>
                <w:rFonts w:ascii="黑体" w:eastAsia="黑体" w:hint="eastAsia"/>
                <w:bCs/>
                <w:color w:val="000000"/>
                <w:sz w:val="28"/>
              </w:rPr>
              <w:t>出</w:t>
            </w:r>
            <w:r>
              <w:rPr>
                <w:rFonts w:eastAsia="黑体"/>
                <w:bCs/>
                <w:color w:val="000000"/>
                <w:sz w:val="28"/>
              </w:rPr>
              <w:t xml:space="preserve"> </w:t>
            </w:r>
            <w:r>
              <w:rPr>
                <w:rFonts w:ascii="黑体" w:eastAsia="黑体" w:hint="eastAsia"/>
                <w:bCs/>
                <w:color w:val="000000"/>
                <w:sz w:val="28"/>
              </w:rPr>
              <w:t>租</w:t>
            </w:r>
            <w:r>
              <w:rPr>
                <w:rFonts w:eastAsia="黑体"/>
                <w:bCs/>
                <w:color w:val="000000"/>
                <w:sz w:val="28"/>
              </w:rPr>
              <w:t xml:space="preserve"> </w:t>
            </w:r>
            <w:r>
              <w:rPr>
                <w:rFonts w:ascii="黑体" w:eastAsia="黑体" w:hint="eastAsia"/>
                <w:bCs/>
                <w:color w:val="000000"/>
                <w:sz w:val="28"/>
              </w:rPr>
              <w:t>人</w:t>
            </w:r>
            <w:r>
              <w:rPr>
                <w:rFonts w:eastAsia="黑体"/>
                <w:bCs/>
                <w:color w:val="000000"/>
                <w:sz w:val="28"/>
              </w:rPr>
              <w:t xml:space="preserve"> </w:t>
            </w:r>
            <w:r>
              <w:rPr>
                <w:rFonts w:ascii="黑体" w:eastAsia="黑体" w:hint="eastAsia"/>
                <w:bCs/>
                <w:color w:val="000000"/>
                <w:sz w:val="28"/>
              </w:rPr>
              <w:t>效</w:t>
            </w:r>
            <w:r>
              <w:rPr>
                <w:rFonts w:eastAsia="黑体"/>
                <w:bCs/>
                <w:color w:val="000000"/>
                <w:sz w:val="28"/>
              </w:rPr>
              <w:t xml:space="preserve"> </w:t>
            </w:r>
            <w:r>
              <w:rPr>
                <w:rFonts w:ascii="黑体" w:eastAsia="黑体" w:hint="eastAsia"/>
                <w:bCs/>
                <w:color w:val="000000"/>
                <w:sz w:val="28"/>
              </w:rPr>
              <w:t>益</w:t>
            </w:r>
            <w:r>
              <w:rPr>
                <w:rFonts w:eastAsia="黑体"/>
                <w:bCs/>
                <w:color w:val="000000"/>
                <w:sz w:val="28"/>
              </w:rPr>
              <w:t xml:space="preserve"> </w:t>
            </w:r>
            <w:r>
              <w:rPr>
                <w:rFonts w:ascii="黑体" w:eastAsia="黑体" w:hint="eastAsia"/>
                <w:bCs/>
                <w:color w:val="000000"/>
                <w:sz w:val="28"/>
              </w:rPr>
              <w:t>测</w:t>
            </w:r>
            <w:r>
              <w:rPr>
                <w:rFonts w:eastAsia="黑体"/>
                <w:bCs/>
                <w:color w:val="000000"/>
                <w:sz w:val="28"/>
              </w:rPr>
              <w:t xml:space="preserve"> </w:t>
            </w:r>
            <w:r>
              <w:rPr>
                <w:rFonts w:ascii="黑体" w:eastAsia="黑体" w:hint="eastAsia"/>
                <w:bCs/>
                <w:color w:val="000000"/>
                <w:sz w:val="28"/>
              </w:rPr>
              <w:t>算</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r>
              <w:rPr>
                <w:rFonts w:ascii="楷体_GB2312" w:eastAsia="楷体_GB2312" w:hint="eastAsia"/>
                <w:bCs/>
                <w:color w:val="000000"/>
                <w:sz w:val="18"/>
              </w:rPr>
              <w:t>货价：</w:t>
            </w:r>
            <w:r>
              <w:rPr>
                <w:rFonts w:ascii="楷体_GB2312" w:eastAsia="楷体_GB2312"/>
                <w:bCs/>
                <w:color w:val="000000"/>
                <w:sz w:val="18"/>
              </w:rPr>
              <w:t>8,500,000</w:t>
            </w:r>
            <w:r>
              <w:rPr>
                <w:rFonts w:ascii="楷体_GB2312" w:eastAsia="楷体_GB2312" w:hint="eastAsia"/>
                <w:bCs/>
                <w:color w:val="000000"/>
                <w:sz w:val="18"/>
              </w:rPr>
              <w:t>，租期</w:t>
            </w:r>
            <w:r>
              <w:rPr>
                <w:rFonts w:ascii="楷体_GB2312" w:eastAsia="楷体_GB2312"/>
                <w:bCs/>
                <w:color w:val="000000"/>
                <w:sz w:val="18"/>
              </w:rPr>
              <w:t>72</w:t>
            </w:r>
            <w:r>
              <w:rPr>
                <w:rFonts w:ascii="楷体_GB2312" w:eastAsia="楷体_GB2312" w:hint="eastAsia"/>
                <w:bCs/>
                <w:color w:val="000000"/>
                <w:sz w:val="18"/>
              </w:rPr>
              <w:t>个月，每月末付租</w:t>
            </w:r>
            <w:r>
              <w:rPr>
                <w:rFonts w:ascii="楷体_GB2312" w:eastAsia="楷体_GB2312"/>
                <w:bCs/>
                <w:color w:val="000000"/>
                <w:sz w:val="18"/>
              </w:rPr>
              <w:t>115,000</w:t>
            </w:r>
            <w:r>
              <w:rPr>
                <w:rFonts w:ascii="楷体_GB2312" w:eastAsia="楷体_GB2312" w:hint="eastAsia"/>
                <w:bCs/>
                <w:color w:val="000000"/>
                <w:sz w:val="18"/>
              </w:rPr>
              <w:t>，营业税率是租金的</w:t>
            </w:r>
            <w:r>
              <w:rPr>
                <w:rFonts w:ascii="楷体_GB2312" w:eastAsia="楷体_GB2312"/>
                <w:bCs/>
                <w:color w:val="000000"/>
                <w:sz w:val="18"/>
              </w:rPr>
              <w:t>5%</w:t>
            </w:r>
            <w:r>
              <w:rPr>
                <w:rFonts w:ascii="楷体_GB2312" w:eastAsia="楷体_GB2312" w:hint="eastAsia"/>
                <w:bCs/>
                <w:color w:val="000000"/>
                <w:sz w:val="18"/>
              </w:rPr>
              <w:t>，应付本息的计息年利率是</w:t>
            </w:r>
            <w:r>
              <w:rPr>
                <w:rFonts w:ascii="楷体_GB2312" w:eastAsia="楷体_GB2312"/>
                <w:bCs/>
                <w:color w:val="000000"/>
                <w:sz w:val="18"/>
              </w:rPr>
              <w:t>5.85%</w:t>
            </w:r>
            <w:r>
              <w:rPr>
                <w:rFonts w:ascii="楷体_GB2312" w:eastAsia="楷体_GB2312" w:hint="eastAsia"/>
                <w:bCs/>
                <w:color w:val="000000"/>
                <w:sz w:val="18"/>
              </w:rPr>
              <w:t>，再处置收入是</w:t>
            </w:r>
            <w:r>
              <w:rPr>
                <w:rFonts w:ascii="楷体_GB2312" w:eastAsia="楷体_GB2312"/>
                <w:bCs/>
                <w:color w:val="000000"/>
                <w:sz w:val="18"/>
              </w:rPr>
              <w:t>3,207,929.23</w:t>
            </w:r>
          </w:p>
        </w:tc>
      </w:tr>
      <w:tr w:rsidR="00000000">
        <w:tblPrEx>
          <w:tblCellMar>
            <w:top w:w="0" w:type="dxa"/>
            <w:bottom w:w="0" w:type="dxa"/>
          </w:tblCellMar>
        </w:tblPrEx>
        <w:trPr>
          <w:gridAfter w:val="2"/>
          <w:wAfter w:w="105" w:type="dxa"/>
          <w:trHeight w:val="152"/>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039"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7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155"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26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155"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84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After w:val="2"/>
          <w:wAfter w:w="105" w:type="dxa"/>
          <w:trHeight w:val="50"/>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bCs/>
                <w:color w:val="000000"/>
                <w:sz w:val="18"/>
              </w:rPr>
              <w:t>1</w:t>
            </w:r>
          </w:p>
        </w:tc>
        <w:tc>
          <w:tcPr>
            <w:tcW w:w="1039"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bCs/>
                <w:i/>
                <w:color w:val="000000"/>
                <w:sz w:val="18"/>
              </w:rPr>
              <w:t>8,500,000.00</w:t>
            </w:r>
            <w:r>
              <w:rPr>
                <w:bCs/>
                <w:i/>
                <w:color w:val="000000"/>
                <w:sz w:val="18"/>
              </w:rPr>
              <w:t xml:space="preserve"> </w:t>
            </w:r>
          </w:p>
        </w:tc>
        <w:tc>
          <w:tcPr>
            <w:tcW w:w="157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708,333.33 </w:t>
            </w:r>
          </w:p>
        </w:tc>
        <w:tc>
          <w:tcPr>
            <w:tcW w:w="1155"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115,000.00 </w:t>
            </w:r>
          </w:p>
        </w:tc>
        <w:tc>
          <w:tcPr>
            <w:tcW w:w="126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57,220.25 </w:t>
            </w:r>
          </w:p>
        </w:tc>
        <w:tc>
          <w:tcPr>
            <w:tcW w:w="105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p>
        </w:tc>
        <w:tc>
          <w:tcPr>
            <w:tcW w:w="945"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5,750.00 </w:t>
            </w:r>
          </w:p>
        </w:tc>
        <w:tc>
          <w:tcPr>
            <w:tcW w:w="1155"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109,250.00 </w:t>
            </w:r>
          </w:p>
        </w:tc>
        <w:tc>
          <w:tcPr>
            <w:tcW w:w="1155"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102,969.32 </w:t>
            </w:r>
          </w:p>
        </w:tc>
        <w:tc>
          <w:tcPr>
            <w:tcW w:w="84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6,280.68 </w:t>
            </w:r>
          </w:p>
        </w:tc>
        <w:tc>
          <w:tcPr>
            <w:tcW w:w="945"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2,072.62 </w:t>
            </w: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4,208.05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宋体"/>
                <w:bCs/>
                <w:color w:val="000000"/>
                <w:sz w:val="18"/>
              </w:rPr>
            </w:pPr>
            <w:r>
              <w:rPr>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4,187.64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8,442,779.75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703,564.98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57,609.22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w:t>
            </w:r>
            <w:r>
              <w:rPr>
                <w:bCs/>
                <w:i/>
                <w:color w:val="000000"/>
                <w:sz w:val="18"/>
              </w:rPr>
              <w:t xml:space="preserve">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4,167.32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8,385,170.53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698,764.21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58,000.82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4,147.11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8,327,169.71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693,930.</w:t>
            </w:r>
            <w:r>
              <w:rPr>
                <w:bCs/>
                <w:i/>
                <w:color w:val="000000"/>
                <w:sz w:val="18"/>
              </w:rPr>
              <w:t xml:space="preserve">81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58,395.09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4,126.99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8,268,774.62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689,064.55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58,792.04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w:t>
            </w:r>
            <w:r>
              <w:rPr>
                <w:bCs/>
                <w:i/>
                <w:color w:val="000000"/>
                <w:sz w:val="18"/>
              </w:rPr>
              <w:t xml:space="preserve">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4,106.97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8,209,982.58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684,165.22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59,191.68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4,087.04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8,150,790.90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679,232.58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59,594.04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4,067.21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8,091,196.86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674,266.40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59,999.14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w:t>
            </w:r>
            <w:r>
              <w:rPr>
                <w:bCs/>
                <w:color w:val="000000"/>
                <w:sz w:val="18"/>
              </w:rPr>
              <w:t>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4,047.48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8,031,197.72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669,266.48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60,406.99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4,027.85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7,970,790.72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664,232.56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60,817.62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w:t>
            </w:r>
            <w:r>
              <w:rPr>
                <w:bCs/>
                <w:i/>
                <w:color w:val="000000"/>
                <w:sz w:val="18"/>
              </w:rPr>
              <w:t xml:space="preserve">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4,008.31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7,909,973.11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659,164.43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61,231.03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3,988.86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w:t>
            </w:r>
            <w:r>
              <w:rPr>
                <w:bCs/>
                <w:color w:val="000000"/>
                <w:sz w:val="18"/>
              </w:rPr>
              <w:t>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7,848,742.07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654,061.84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61,647.26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3,969.51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7,787,094.82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648,924.57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62,066.31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3,950.25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7,725,028.51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643,752.38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62,488.21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3,931.09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7,662,540.29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638,545.02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62,912.99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3,912.02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7,599,627.31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633,302.28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63,340.64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w:t>
            </w:r>
            <w:r>
              <w:rPr>
                <w:bCs/>
                <w:i/>
                <w:color w:val="000000"/>
                <w:sz w:val="18"/>
              </w:rPr>
              <w:t xml:space="preserve">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3,893.04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7,536,286.66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628,023.89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63,771.21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3,874.15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7,472,515.46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622,709.62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w:t>
            </w:r>
            <w:r>
              <w:rPr>
                <w:bCs/>
                <w:i/>
                <w:color w:val="000000"/>
                <w:sz w:val="18"/>
              </w:rPr>
              <w:t xml:space="preserve">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64,204.70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3,855.36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7,408,310.75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617,359.23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64,641.14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w:t>
            </w:r>
            <w:r>
              <w:rPr>
                <w:bCs/>
                <w:i/>
                <w:color w:val="000000"/>
                <w:sz w:val="18"/>
              </w:rPr>
              <w:t xml:space="preserve">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3,836.65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7,343,669.61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611,972.47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65,080.55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3,818.04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7,278,589.07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606,549.09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65,522.94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3,799.52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7,213,066.13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601,088.84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65,968.34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3,781.08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7,147,097.79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595,591.48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66,416.77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3,762.74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7,080,681.03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590,056.75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66,868.24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3,744.49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7,013,812.78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584,484.40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67,322.79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3,726.32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26</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6,94</w:t>
            </w:r>
            <w:r>
              <w:rPr>
                <w:bCs/>
                <w:i/>
                <w:color w:val="000000"/>
                <w:sz w:val="18"/>
              </w:rPr>
              <w:t xml:space="preserve">6,490.00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578,874.17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67,780.42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3,708.24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27</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6,878,709.58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573,225.80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68,241.17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w:t>
            </w:r>
            <w:r>
              <w:rPr>
                <w:bCs/>
                <w:i/>
                <w:color w:val="000000"/>
                <w:sz w:val="18"/>
              </w:rPr>
              <w:t xml:space="preserve">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3,690.25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28</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6,810,468.41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567,539.03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68,705.04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3,672.35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29</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6,741,763.37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561</w:t>
            </w:r>
            <w:r>
              <w:rPr>
                <w:bCs/>
                <w:i/>
                <w:color w:val="000000"/>
                <w:sz w:val="18"/>
              </w:rPr>
              <w:t xml:space="preserve">,813.61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69,172.07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3,654.53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30</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6,672,591.29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556,049.27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69,642.28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3,636.81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31</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6,602,949.01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550,245.75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70,115.68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3,619.16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32</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6,532,833.33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544,402.78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w:t>
            </w:r>
            <w:r>
              <w:rPr>
                <w:bCs/>
                <w:i/>
                <w:color w:val="000000"/>
                <w:sz w:val="18"/>
              </w:rPr>
              <w:t xml:space="preserve">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70,592.30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3,601.60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33</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6,462,241.03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538,520.09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71,072.16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w:t>
            </w:r>
            <w:r>
              <w:rPr>
                <w:bCs/>
                <w:i/>
                <w:color w:val="000000"/>
                <w:sz w:val="18"/>
              </w:rPr>
              <w:t xml:space="preserve">.05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3,584.13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34</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6,391,168.87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532,597.41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71,555.28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3,566.74 </w:t>
            </w:r>
          </w:p>
        </w:tc>
      </w:tr>
      <w:tr w:rsidR="00000000">
        <w:tblPrEx>
          <w:tblCellMar>
            <w:top w:w="0" w:type="dxa"/>
            <w:bottom w:w="0" w:type="dxa"/>
          </w:tblCellMar>
        </w:tblPrEx>
        <w:trPr>
          <w:gridAfter w:val="2"/>
          <w:wAfter w:w="105" w:type="dxa"/>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35</w:t>
            </w:r>
          </w:p>
        </w:tc>
        <w:tc>
          <w:tcPr>
            <w:tcW w:w="103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6,319,613.59 </w:t>
            </w:r>
          </w:p>
        </w:tc>
        <w:tc>
          <w:tcPr>
            <w:tcW w:w="157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526,634.47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72,041.69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102,969.32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3,549.44 </w:t>
            </w:r>
          </w:p>
        </w:tc>
      </w:tr>
      <w:tr w:rsidR="00000000">
        <w:tblPrEx>
          <w:tblCellMar>
            <w:top w:w="0" w:type="dxa"/>
            <w:bottom w:w="0" w:type="dxa"/>
          </w:tblCellMar>
        </w:tblPrEx>
        <w:trPr>
          <w:gridAfter w:val="2"/>
          <w:wAfter w:w="105" w:type="dxa"/>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36</w:t>
            </w:r>
          </w:p>
        </w:tc>
        <w:tc>
          <w:tcPr>
            <w:tcW w:w="1039"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6,247,571.91 </w:t>
            </w:r>
          </w:p>
        </w:tc>
        <w:tc>
          <w:tcPr>
            <w:tcW w:w="157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520,630.99 </w:t>
            </w:r>
          </w:p>
        </w:tc>
        <w:tc>
          <w:tcPr>
            <w:tcW w:w="1155"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115,000.00 </w:t>
            </w:r>
          </w:p>
        </w:tc>
        <w:tc>
          <w:tcPr>
            <w:tcW w:w="126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72,531.40 </w:t>
            </w:r>
          </w:p>
        </w:tc>
        <w:tc>
          <w:tcPr>
            <w:tcW w:w="105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5,750.00 </w:t>
            </w:r>
          </w:p>
        </w:tc>
        <w:tc>
          <w:tcPr>
            <w:tcW w:w="1155"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109,250.00 </w:t>
            </w:r>
          </w:p>
        </w:tc>
        <w:tc>
          <w:tcPr>
            <w:tcW w:w="1155"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102,969.32 </w:t>
            </w:r>
          </w:p>
        </w:tc>
        <w:tc>
          <w:tcPr>
            <w:tcW w:w="84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6,280.68 </w:t>
            </w:r>
          </w:p>
        </w:tc>
        <w:tc>
          <w:tcPr>
            <w:tcW w:w="945"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2,072.62 </w:t>
            </w: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4,208.05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3,5</w:t>
            </w:r>
            <w:r>
              <w:rPr>
                <w:bCs/>
                <w:i/>
                <w:color w:val="000000"/>
                <w:sz w:val="18"/>
              </w:rPr>
              <w:t xml:space="preserve">32.22 </w:t>
            </w:r>
          </w:p>
        </w:tc>
      </w:tr>
      <w:tr w:rsidR="00000000">
        <w:tblPrEx>
          <w:tblCellMar>
            <w:top w:w="0" w:type="dxa"/>
            <w:bottom w:w="0" w:type="dxa"/>
          </w:tblCellMar>
        </w:tblPrEx>
        <w:trPr>
          <w:gridBefore w:val="1"/>
          <w:gridAfter w:val="1"/>
          <w:trHeight w:val="85"/>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144" w:type="dxa"/>
            <w:gridSpan w:val="3"/>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63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42"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041"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112"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5"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155"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94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Before w:val="1"/>
          <w:gridAfter w:val="1"/>
          <w:trHeight w:val="197"/>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37</w:t>
            </w:r>
          </w:p>
        </w:tc>
        <w:tc>
          <w:tcPr>
            <w:tcW w:w="1144" w:type="dxa"/>
            <w:gridSpan w:val="3"/>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6,175,040.51 </w:t>
            </w:r>
          </w:p>
        </w:tc>
        <w:tc>
          <w:tcPr>
            <w:tcW w:w="163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514,586.71 </w:t>
            </w:r>
          </w:p>
        </w:tc>
        <w:tc>
          <w:tcPr>
            <w:tcW w:w="1042"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73,024.44 </w:t>
            </w:r>
          </w:p>
        </w:tc>
        <w:tc>
          <w:tcPr>
            <w:tcW w:w="1112"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3,515.08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6,102,016.</w:t>
            </w:r>
            <w:r>
              <w:rPr>
                <w:rFonts w:eastAsia="黑体"/>
                <w:bCs/>
                <w:i/>
                <w:color w:val="000000"/>
                <w:sz w:val="18"/>
              </w:rPr>
              <w:t xml:space="preserve">07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508,501.34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73,520.83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3,498.03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6,028,495.24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502,374.60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74,020.60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3,481.06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5,954,474.64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496,206.22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74,523.76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3,464.17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5,879,950.88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489,99</w:t>
            </w:r>
            <w:r>
              <w:rPr>
                <w:rFonts w:eastAsia="黑体"/>
                <w:bCs/>
                <w:i/>
                <w:color w:val="000000"/>
                <w:sz w:val="18"/>
              </w:rPr>
              <w:t xml:space="preserve">5.91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75,030.35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3,447.37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42</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5,804,920.53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483,743.38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75,540.37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w:t>
            </w:r>
            <w:r>
              <w:rPr>
                <w:rFonts w:eastAsia="黑体"/>
                <w:bCs/>
                <w:i/>
                <w:color w:val="000000"/>
                <w:sz w:val="18"/>
              </w:rPr>
              <w:t xml:space="preserve">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3,430.64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43</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5,729,380.16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477,448.35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76,053.87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3,414.00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44</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5,653,326.29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471,110.52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w:t>
            </w:r>
            <w:r>
              <w:rPr>
                <w:rFonts w:eastAsia="黑体"/>
                <w:bCs/>
                <w:i/>
                <w:color w:val="000000"/>
                <w:sz w:val="18"/>
              </w:rPr>
              <w:t xml:space="preserve">6,570.85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3,397.44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45</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5,576,755.44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464,729.62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77,091.35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r>
              <w:rPr>
                <w:rFonts w:eastAsia="黑体"/>
                <w:bCs/>
                <w:color w:val="000000"/>
                <w:sz w:val="18"/>
              </w:rPr>
              <w:t>%</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3,380.96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46</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5,499,664.09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458,305.34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77,615.39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3,364.55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47</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5,422,048.70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451,837.39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78,142.99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w:t>
            </w:r>
            <w:r>
              <w:rPr>
                <w:rFonts w:eastAsia="黑体"/>
                <w:bCs/>
                <w:i/>
                <w:color w:val="000000"/>
                <w:sz w:val="18"/>
              </w:rPr>
              <w:t xml:space="preserve">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3,348.23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5,343,905.71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445,325.48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78,674.18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3,331.99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w:t>
            </w:r>
            <w:r>
              <w:rPr>
                <w:rFonts w:eastAsia="黑体"/>
                <w:bCs/>
                <w:i/>
                <w:color w:val="000000"/>
                <w:sz w:val="18"/>
              </w:rPr>
              <w:t xml:space="preserve">,265,231.53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438,769.29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79,208.97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3,315.82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5,186,022.56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432,168.55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79,747.40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w:t>
            </w:r>
            <w:r>
              <w:rPr>
                <w:rFonts w:eastAsia="黑体"/>
                <w:bCs/>
                <w:i/>
                <w:color w:val="000000"/>
                <w:sz w:val="18"/>
              </w:rPr>
              <w:t xml:space="preserve">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3,299.74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5,106,275.16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425,522.93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80,289.50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3,283.73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52</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5,025,985.66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418,</w:t>
            </w:r>
            <w:r>
              <w:rPr>
                <w:rFonts w:eastAsia="黑体"/>
                <w:bCs/>
                <w:i/>
                <w:color w:val="000000"/>
                <w:sz w:val="18"/>
              </w:rPr>
              <w:t xml:space="preserve">832.14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80,835.27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3,267.80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53</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4,945,150.39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412,095.87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81,384.76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3,251.94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54</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4,863,765.63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405,313.80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81,937.98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3,236.17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55</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4,781,827.64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398,485.64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82,494.97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3,220.47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56</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4,699,332.68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391,611.06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83,055.74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3,204.84</w:t>
            </w:r>
            <w:r>
              <w:rPr>
                <w:rFonts w:eastAsia="黑体"/>
                <w:bCs/>
                <w:i/>
                <w:color w:val="000000"/>
                <w:sz w:val="18"/>
              </w:rPr>
              <w:t xml:space="preserve">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57</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4,616,276.94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384,689.75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83,620.32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3,189.30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4,532,656.62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377,721.39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84,188.74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3,173.82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4,448,467.89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370,705.66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84,761.02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3,158.43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4,363,706.87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363,642.24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85,337.19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3,143.10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4,278,369.68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356,530.81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85,917.28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w:t>
            </w:r>
            <w:r>
              <w:rPr>
                <w:rFonts w:eastAsia="黑体"/>
                <w:bCs/>
                <w:i/>
                <w:color w:val="000000"/>
                <w:sz w:val="18"/>
              </w:rPr>
              <w:t xml:space="preserve">.62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3,127.86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62</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4,192,452.40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349,371.03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86,501.31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3,112.68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63</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4,105,951.08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342,162.59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87,089.3</w:t>
            </w:r>
            <w:r>
              <w:rPr>
                <w:rFonts w:eastAsia="黑体"/>
                <w:bCs/>
                <w:i/>
                <w:color w:val="000000"/>
                <w:sz w:val="18"/>
              </w:rPr>
              <w:t xml:space="preserve">2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3,097.58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64</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4,018,861.77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334,905.15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87,681.32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3,082.5</w:t>
            </w:r>
            <w:r>
              <w:rPr>
                <w:rFonts w:eastAsia="黑体"/>
                <w:bCs/>
                <w:i/>
                <w:color w:val="000000"/>
                <w:sz w:val="18"/>
              </w:rPr>
              <w:t xml:space="preserve">5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65</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3,931,180.45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327,598.37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88,277.34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3,067.60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66</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3,842,903.11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320,241.93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88,877.42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w:t>
            </w:r>
            <w:r>
              <w:rPr>
                <w:rFonts w:eastAsia="黑体"/>
                <w:bCs/>
                <w:i/>
                <w:color w:val="000000"/>
                <w:sz w:val="18"/>
              </w:rPr>
              <w:t xml:space="preserve">,969.32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3,052.72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67</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3,754,025.69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312,835.47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89,481.57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3,037.91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3,664,544.12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305</w:t>
            </w:r>
            <w:r>
              <w:rPr>
                <w:rFonts w:eastAsia="黑体"/>
                <w:bCs/>
                <w:i/>
                <w:color w:val="000000"/>
                <w:sz w:val="18"/>
              </w:rPr>
              <w:t xml:space="preserve">,378.68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90,089.83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3,023.17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3,574,454.29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297,871.19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90,702.23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w:t>
            </w:r>
            <w:r>
              <w:rPr>
                <w:rFonts w:eastAsia="黑体"/>
                <w:bCs/>
                <w:i/>
                <w:color w:val="000000"/>
                <w:sz w:val="18"/>
              </w:rPr>
              <w:t xml:space="preserve">.62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3,008.50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3,483,752.06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290,312.67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91,318.79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2,993.91 </w:t>
            </w: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3,392,433.27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282,702.77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w:t>
            </w:r>
            <w:r>
              <w:rPr>
                <w:rFonts w:eastAsia="黑体"/>
                <w:bCs/>
                <w:i/>
                <w:color w:val="000000"/>
                <w:sz w:val="18"/>
              </w:rPr>
              <w:t xml:space="preserve">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91,939.54 </w:t>
            </w:r>
          </w:p>
        </w:tc>
        <w:tc>
          <w:tcPr>
            <w:tcW w:w="1112"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109,250.00 </w:t>
            </w:r>
          </w:p>
        </w:tc>
        <w:tc>
          <w:tcPr>
            <w:tcW w:w="115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102,969.32 </w:t>
            </w:r>
          </w:p>
        </w:tc>
        <w:tc>
          <w:tcPr>
            <w:tcW w:w="945"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6,280.68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4,208.05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2,979.38 </w:t>
            </w:r>
          </w:p>
        </w:tc>
      </w:tr>
      <w:tr w:rsidR="00000000">
        <w:tblPrEx>
          <w:tblCellMar>
            <w:top w:w="0" w:type="dxa"/>
            <w:bottom w:w="0" w:type="dxa"/>
          </w:tblCellMar>
        </w:tblPrEx>
        <w:trPr>
          <w:gridBefore w:val="1"/>
          <w:gridAfter w:val="1"/>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72</w:t>
            </w:r>
          </w:p>
        </w:tc>
        <w:tc>
          <w:tcPr>
            <w:tcW w:w="1144" w:type="dxa"/>
            <w:gridSpan w:val="3"/>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3,300,493.74 </w:t>
            </w:r>
          </w:p>
        </w:tc>
        <w:tc>
          <w:tcPr>
            <w:tcW w:w="163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275,041.14 </w:t>
            </w:r>
          </w:p>
        </w:tc>
        <w:tc>
          <w:tcPr>
            <w:tcW w:w="1042"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115,000.00 </w:t>
            </w:r>
          </w:p>
        </w:tc>
        <w:tc>
          <w:tcPr>
            <w:tcW w:w="1041"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92,564.51 </w:t>
            </w:r>
          </w:p>
        </w:tc>
        <w:tc>
          <w:tcPr>
            <w:tcW w:w="1112"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3,207,929.23 </w:t>
            </w:r>
          </w:p>
        </w:tc>
        <w:tc>
          <w:tcPr>
            <w:tcW w:w="945"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5,750.00 </w:t>
            </w:r>
          </w:p>
        </w:tc>
        <w:tc>
          <w:tcPr>
            <w:tcW w:w="1155"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3,317,179.23 </w:t>
            </w:r>
          </w:p>
        </w:tc>
        <w:tc>
          <w:tcPr>
            <w:tcW w:w="1155"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3,310,898.55 </w:t>
            </w:r>
          </w:p>
        </w:tc>
        <w:tc>
          <w:tcPr>
            <w:tcW w:w="945"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6,280.68 </w:t>
            </w:r>
          </w:p>
        </w:tc>
        <w:tc>
          <w:tcPr>
            <w:tcW w:w="945"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2,072.62 </w:t>
            </w: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4,208.05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2,964.93 </w:t>
            </w:r>
          </w:p>
        </w:tc>
      </w:tr>
      <w:tr w:rsidR="00000000">
        <w:tblPrEx>
          <w:tblCellMar>
            <w:top w:w="0" w:type="dxa"/>
            <w:bottom w:w="0" w:type="dxa"/>
          </w:tblCellMar>
        </w:tblPrEx>
        <w:trPr>
          <w:gridBefore w:val="1"/>
          <w:gridAfter w:val="1"/>
          <w:trHeight w:val="206"/>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合</w:t>
            </w:r>
            <w:r>
              <w:rPr>
                <w:rFonts w:eastAsia="黑体"/>
                <w:bCs/>
                <w:color w:val="000000"/>
                <w:sz w:val="18"/>
              </w:rPr>
              <w:t xml:space="preserve">    </w:t>
            </w:r>
            <w:r>
              <w:rPr>
                <w:rFonts w:ascii="黑体" w:eastAsia="黑体" w:hint="eastAsia"/>
                <w:bCs/>
                <w:color w:val="000000"/>
                <w:sz w:val="18"/>
              </w:rPr>
              <w:t>计</w:t>
            </w:r>
          </w:p>
        </w:tc>
        <w:tc>
          <w:tcPr>
            <w:tcW w:w="163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36,629,615.72 </w:t>
            </w:r>
          </w:p>
        </w:tc>
        <w:tc>
          <w:tcPr>
            <w:tcW w:w="1042"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8,280,000.00 </w:t>
            </w:r>
          </w:p>
        </w:tc>
        <w:tc>
          <w:tcPr>
            <w:tcW w:w="1041"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5,292,070.77 </w:t>
            </w:r>
          </w:p>
        </w:tc>
        <w:tc>
          <w:tcPr>
            <w:tcW w:w="1112"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3,207,929.23 </w:t>
            </w:r>
          </w:p>
        </w:tc>
        <w:tc>
          <w:tcPr>
            <w:tcW w:w="945"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414,000.00 </w:t>
            </w:r>
          </w:p>
        </w:tc>
        <w:tc>
          <w:tcPr>
            <w:tcW w:w="1155"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11,073,929.23 </w:t>
            </w:r>
          </w:p>
        </w:tc>
        <w:tc>
          <w:tcPr>
            <w:tcW w:w="115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10,621,720.41 </w:t>
            </w:r>
          </w:p>
        </w:tc>
        <w:tc>
          <w:tcPr>
            <w:tcW w:w="945"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452,208.82 </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149,228.91 </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302,979.91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255,000.01 </w:t>
            </w:r>
          </w:p>
        </w:tc>
      </w:tr>
      <w:tr w:rsidR="00000000">
        <w:tblPrEx>
          <w:tblCellMar>
            <w:top w:w="0" w:type="dxa"/>
            <w:bottom w:w="0" w:type="dxa"/>
          </w:tblCellMar>
        </w:tblPrEx>
        <w:trPr>
          <w:gridBefore w:val="1"/>
          <w:gridAfter w:val="1"/>
          <w:cantSplit/>
          <w:trHeight w:val="254"/>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所得税后净收入</w:t>
            </w:r>
          </w:p>
        </w:tc>
        <w:tc>
          <w:tcPr>
            <w:tcW w:w="11865"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255,000.01 </w:t>
            </w:r>
          </w:p>
        </w:tc>
      </w:tr>
      <w:tr w:rsidR="00000000">
        <w:tblPrEx>
          <w:tblCellMar>
            <w:top w:w="0" w:type="dxa"/>
            <w:bottom w:w="0" w:type="dxa"/>
          </w:tblCellMar>
        </w:tblPrEx>
        <w:trPr>
          <w:gridBefore w:val="1"/>
          <w:gridAfter w:val="1"/>
          <w:cantSplit/>
          <w:trHeight w:val="254"/>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净利润率</w:t>
            </w:r>
          </w:p>
        </w:tc>
        <w:tc>
          <w:tcPr>
            <w:tcW w:w="11865"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3.0000%</w:t>
            </w:r>
          </w:p>
        </w:tc>
      </w:tr>
      <w:tr w:rsidR="00000000">
        <w:tblPrEx>
          <w:tblCellMar>
            <w:top w:w="0" w:type="dxa"/>
            <w:bottom w:w="0" w:type="dxa"/>
          </w:tblCellMar>
        </w:tblPrEx>
        <w:trPr>
          <w:gridBefore w:val="1"/>
          <w:gridAfter w:val="1"/>
          <w:cantSplit/>
          <w:trHeight w:val="254"/>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资金年净收益率</w:t>
            </w:r>
          </w:p>
        </w:tc>
        <w:tc>
          <w:tcPr>
            <w:tcW w:w="11865"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0.6962%</w:t>
            </w:r>
          </w:p>
        </w:tc>
      </w:tr>
      <w:tr w:rsidR="00000000">
        <w:tblPrEx>
          <w:tblCellMar>
            <w:top w:w="0" w:type="dxa"/>
            <w:bottom w:w="0" w:type="dxa"/>
          </w:tblCellMar>
        </w:tblPrEx>
        <w:trPr>
          <w:gridBefore w:val="1"/>
          <w:gridAfter w:val="1"/>
          <w:cantSplit/>
          <w:trHeight w:val="1049"/>
        </w:trPr>
        <w:tc>
          <w:tcPr>
            <w:tcW w:w="14625" w:type="dxa"/>
            <w:gridSpan w:val="88"/>
            <w:tcBorders>
              <w:top w:val="nil"/>
              <w:bottom w:val="single" w:sz="12" w:space="0" w:color="auto"/>
            </w:tcBorders>
          </w:tcPr>
          <w:p w:rsidR="00000000" w:rsidRDefault="00620845">
            <w:pPr>
              <w:autoSpaceDE w:val="0"/>
              <w:autoSpaceDN w:val="0"/>
              <w:adjustRightInd w:val="0"/>
              <w:rPr>
                <w:rFonts w:ascii="黑体" w:eastAsia="黑体"/>
                <w:bCs/>
                <w:color w:val="000000"/>
                <w:sz w:val="18"/>
              </w:rPr>
            </w:pPr>
            <w:r>
              <w:rPr>
                <w:rFonts w:ascii="黑体" w:eastAsia="黑体" w:hint="eastAsia"/>
                <w:bCs/>
                <w:color w:val="000000"/>
                <w:sz w:val="18"/>
              </w:rPr>
              <w:t>表</w:t>
            </w:r>
            <w:r>
              <w:rPr>
                <w:rFonts w:eastAsia="黑体"/>
                <w:bCs/>
                <w:color w:val="000000"/>
                <w:sz w:val="18"/>
              </w:rPr>
              <w:t xml:space="preserve">F    </w:t>
            </w:r>
            <w:r>
              <w:rPr>
                <w:rFonts w:ascii="楷体_GB2312" w:eastAsia="楷体_GB2312" w:hint="eastAsia"/>
                <w:bCs/>
                <w:color w:val="000000"/>
                <w:sz w:val="18"/>
              </w:rPr>
              <w:t>效益：不考虑出租人管理费用情况下其本条件的净利润率为零。</w:t>
            </w:r>
          </w:p>
          <w:p w:rsidR="00000000" w:rsidRDefault="00620845">
            <w:pPr>
              <w:autoSpaceDE w:val="0"/>
              <w:autoSpaceDN w:val="0"/>
              <w:adjustRightInd w:val="0"/>
              <w:jc w:val="center"/>
              <w:rPr>
                <w:rFonts w:ascii="黑体" w:eastAsia="黑体"/>
                <w:bCs/>
                <w:color w:val="000000"/>
                <w:sz w:val="28"/>
              </w:rPr>
            </w:pPr>
            <w:r>
              <w:rPr>
                <w:rFonts w:ascii="黑体" w:eastAsia="黑体" w:hint="eastAsia"/>
                <w:bCs/>
                <w:color w:val="000000"/>
                <w:sz w:val="28"/>
              </w:rPr>
              <w:t>出</w:t>
            </w:r>
            <w:r>
              <w:rPr>
                <w:rFonts w:eastAsia="黑体"/>
                <w:bCs/>
                <w:color w:val="000000"/>
                <w:sz w:val="28"/>
              </w:rPr>
              <w:t xml:space="preserve"> </w:t>
            </w:r>
            <w:r>
              <w:rPr>
                <w:rFonts w:ascii="黑体" w:eastAsia="黑体" w:hint="eastAsia"/>
                <w:bCs/>
                <w:color w:val="000000"/>
                <w:sz w:val="28"/>
              </w:rPr>
              <w:t>租</w:t>
            </w:r>
            <w:r>
              <w:rPr>
                <w:rFonts w:eastAsia="黑体"/>
                <w:bCs/>
                <w:color w:val="000000"/>
                <w:sz w:val="28"/>
              </w:rPr>
              <w:t xml:space="preserve"> </w:t>
            </w:r>
            <w:r>
              <w:rPr>
                <w:rFonts w:ascii="黑体" w:eastAsia="黑体" w:hint="eastAsia"/>
                <w:bCs/>
                <w:color w:val="000000"/>
                <w:sz w:val="28"/>
              </w:rPr>
              <w:t>人</w:t>
            </w:r>
            <w:r>
              <w:rPr>
                <w:rFonts w:eastAsia="黑体"/>
                <w:bCs/>
                <w:color w:val="000000"/>
                <w:sz w:val="28"/>
              </w:rPr>
              <w:t xml:space="preserve"> </w:t>
            </w:r>
            <w:r>
              <w:rPr>
                <w:rFonts w:ascii="黑体" w:eastAsia="黑体" w:hint="eastAsia"/>
                <w:bCs/>
                <w:color w:val="000000"/>
                <w:sz w:val="28"/>
              </w:rPr>
              <w:t>效</w:t>
            </w:r>
            <w:r>
              <w:rPr>
                <w:rFonts w:eastAsia="黑体"/>
                <w:bCs/>
                <w:color w:val="000000"/>
                <w:sz w:val="28"/>
              </w:rPr>
              <w:t xml:space="preserve"> </w:t>
            </w:r>
            <w:r>
              <w:rPr>
                <w:rFonts w:ascii="黑体" w:eastAsia="黑体" w:hint="eastAsia"/>
                <w:bCs/>
                <w:color w:val="000000"/>
                <w:sz w:val="28"/>
              </w:rPr>
              <w:t>益</w:t>
            </w:r>
            <w:r>
              <w:rPr>
                <w:rFonts w:eastAsia="黑体"/>
                <w:bCs/>
                <w:color w:val="000000"/>
                <w:sz w:val="28"/>
              </w:rPr>
              <w:t xml:space="preserve"> </w:t>
            </w:r>
            <w:r>
              <w:rPr>
                <w:rFonts w:ascii="黑体" w:eastAsia="黑体" w:hint="eastAsia"/>
                <w:bCs/>
                <w:color w:val="000000"/>
                <w:sz w:val="28"/>
              </w:rPr>
              <w:t>测</w:t>
            </w:r>
            <w:r>
              <w:rPr>
                <w:rFonts w:eastAsia="黑体"/>
                <w:bCs/>
                <w:color w:val="000000"/>
                <w:sz w:val="28"/>
              </w:rPr>
              <w:t xml:space="preserve"> </w:t>
            </w:r>
            <w:r>
              <w:rPr>
                <w:rFonts w:ascii="黑体" w:eastAsia="黑体" w:hint="eastAsia"/>
                <w:bCs/>
                <w:color w:val="000000"/>
                <w:sz w:val="28"/>
              </w:rPr>
              <w:t>算</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r>
              <w:rPr>
                <w:rFonts w:ascii="楷体_GB2312" w:eastAsia="楷体_GB2312" w:hint="eastAsia"/>
                <w:bCs/>
                <w:color w:val="000000"/>
                <w:sz w:val="18"/>
              </w:rPr>
              <w:t>货价：</w:t>
            </w:r>
            <w:r>
              <w:rPr>
                <w:rFonts w:ascii="楷体_GB2312" w:eastAsia="楷体_GB2312"/>
                <w:bCs/>
                <w:color w:val="000000"/>
                <w:sz w:val="18"/>
              </w:rPr>
              <w:t>8,300,000</w:t>
            </w:r>
            <w:r>
              <w:rPr>
                <w:rFonts w:ascii="楷体_GB2312" w:eastAsia="楷体_GB2312" w:hint="eastAsia"/>
                <w:bCs/>
                <w:color w:val="000000"/>
                <w:sz w:val="18"/>
              </w:rPr>
              <w:t>，租期</w:t>
            </w:r>
            <w:r>
              <w:rPr>
                <w:rFonts w:ascii="楷体_GB2312" w:eastAsia="楷体_GB2312"/>
                <w:bCs/>
                <w:color w:val="000000"/>
                <w:sz w:val="18"/>
              </w:rPr>
              <w:t>72</w:t>
            </w:r>
            <w:r>
              <w:rPr>
                <w:rFonts w:ascii="楷体_GB2312" w:eastAsia="楷体_GB2312" w:hint="eastAsia"/>
                <w:bCs/>
                <w:color w:val="000000"/>
                <w:sz w:val="18"/>
              </w:rPr>
              <w:t>个月，每月末付租</w:t>
            </w:r>
            <w:r>
              <w:rPr>
                <w:rFonts w:ascii="楷体_GB2312" w:eastAsia="楷体_GB2312"/>
                <w:bCs/>
                <w:color w:val="000000"/>
                <w:sz w:val="18"/>
              </w:rPr>
              <w:t>107,459.49</w:t>
            </w:r>
            <w:r>
              <w:rPr>
                <w:rFonts w:ascii="楷体_GB2312" w:eastAsia="楷体_GB2312" w:hint="eastAsia"/>
                <w:bCs/>
                <w:color w:val="000000"/>
                <w:sz w:val="18"/>
              </w:rPr>
              <w:t>，营业税率是租金的</w:t>
            </w:r>
            <w:r>
              <w:rPr>
                <w:rFonts w:ascii="楷体_GB2312" w:eastAsia="楷体_GB2312"/>
                <w:bCs/>
                <w:color w:val="000000"/>
                <w:sz w:val="18"/>
              </w:rPr>
              <w:t>5%</w:t>
            </w:r>
            <w:r>
              <w:rPr>
                <w:rFonts w:ascii="楷体_GB2312" w:eastAsia="楷体_GB2312" w:hint="eastAsia"/>
                <w:bCs/>
                <w:color w:val="000000"/>
                <w:sz w:val="18"/>
              </w:rPr>
              <w:t>，应付本息的计息年利率是</w:t>
            </w:r>
            <w:r>
              <w:rPr>
                <w:rFonts w:ascii="楷体_GB2312" w:eastAsia="楷体_GB2312"/>
                <w:bCs/>
                <w:color w:val="000000"/>
                <w:sz w:val="18"/>
              </w:rPr>
              <w:t>5.85%</w:t>
            </w:r>
            <w:r>
              <w:rPr>
                <w:rFonts w:ascii="楷体_GB2312" w:eastAsia="楷体_GB2312" w:hint="eastAsia"/>
                <w:bCs/>
                <w:color w:val="000000"/>
                <w:sz w:val="18"/>
              </w:rPr>
              <w:t>，再处置收入是</w:t>
            </w:r>
            <w:r>
              <w:rPr>
                <w:rFonts w:ascii="楷体_GB2312" w:eastAsia="楷体_GB2312"/>
                <w:bCs/>
                <w:color w:val="000000"/>
                <w:sz w:val="18"/>
              </w:rPr>
              <w:t>3,000,000.00</w:t>
            </w:r>
          </w:p>
        </w:tc>
      </w:tr>
      <w:tr w:rsidR="00000000">
        <w:tblPrEx>
          <w:tblCellMar>
            <w:top w:w="0" w:type="dxa"/>
            <w:bottom w:w="0" w:type="dxa"/>
          </w:tblCellMar>
        </w:tblPrEx>
        <w:trPr>
          <w:gridBefore w:val="1"/>
          <w:gridAfter w:val="1"/>
          <w:trHeight w:val="112"/>
        </w:trPr>
        <w:tc>
          <w:tcPr>
            <w:tcW w:w="461" w:type="dxa"/>
            <w:gridSpan w:val="2"/>
            <w:tcBorders>
              <w:top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32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604"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155"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05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05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4"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261"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840"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Before w:val="1"/>
          <w:gridAfter w:val="1"/>
          <w:trHeight w:val="198"/>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bCs/>
                <w:color w:val="000000"/>
                <w:sz w:val="18"/>
              </w:rPr>
              <w:t>1</w:t>
            </w:r>
          </w:p>
        </w:tc>
        <w:tc>
          <w:tcPr>
            <w:tcW w:w="132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bCs/>
                <w:i/>
                <w:color w:val="000000"/>
                <w:sz w:val="18"/>
              </w:rPr>
              <w:t xml:space="preserve">   8,300,000.00 </w:t>
            </w:r>
          </w:p>
        </w:tc>
        <w:tc>
          <w:tcPr>
            <w:tcW w:w="1604"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691,666.67</w:t>
            </w:r>
            <w:r>
              <w:rPr>
                <w:bCs/>
                <w:i/>
                <w:color w:val="000000"/>
                <w:sz w:val="18"/>
              </w:rPr>
              <w:t xml:space="preserve"> </w:t>
            </w:r>
          </w:p>
        </w:tc>
        <w:tc>
          <w:tcPr>
            <w:tcW w:w="1155"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107,459.49 </w:t>
            </w:r>
          </w:p>
        </w:tc>
        <w:tc>
          <w:tcPr>
            <w:tcW w:w="105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59,591.74 </w:t>
            </w:r>
          </w:p>
        </w:tc>
        <w:tc>
          <w:tcPr>
            <w:tcW w:w="105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p>
        </w:tc>
        <w:tc>
          <w:tcPr>
            <w:tcW w:w="944"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5,372.97 </w:t>
            </w:r>
          </w:p>
        </w:tc>
        <w:tc>
          <w:tcPr>
            <w:tcW w:w="1261"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102,086.52 </w:t>
            </w:r>
          </w:p>
        </w:tc>
        <w:tc>
          <w:tcPr>
            <w:tcW w:w="945"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102,086.52 </w:t>
            </w:r>
          </w:p>
        </w:tc>
        <w:tc>
          <w:tcPr>
            <w:tcW w:w="840"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p>
        </w:tc>
        <w:tc>
          <w:tcPr>
            <w:tcW w:w="945"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宋体"/>
                <w:bCs/>
                <w:color w:val="000000"/>
                <w:sz w:val="18"/>
              </w:rPr>
            </w:pPr>
            <w:r>
              <w:rPr>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ascii="宋体"/>
                <w:bCs/>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8,240,408.26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686,700.69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59,935.42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8,180,472.84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681,706.07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60,281.08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4</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8,120,191.76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676,682.65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60,628.73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8,059,563.02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671,630.25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60,978.39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w:t>
            </w:r>
            <w:r>
              <w:rPr>
                <w:bCs/>
                <w:i/>
                <w:color w:val="000000"/>
                <w:sz w:val="18"/>
              </w:rPr>
              <w:t xml:space="preserve">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6</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7,998,584.63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666,548.72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61,330.07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7</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7,937,254.57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661,437.88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61,683.77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102,08</w:t>
            </w:r>
            <w:r>
              <w:rPr>
                <w:bCs/>
                <w:i/>
                <w:color w:val="000000"/>
                <w:sz w:val="18"/>
              </w:rPr>
              <w:t xml:space="preserve">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8</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7,875,570.80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656,297.57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62,039.51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09"/>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9</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7,813,531.29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651,127.61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62,397.30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10</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7,751,133.98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645,927.83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62,757.16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11</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7,688,376.82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640,698.07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63,119.10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12</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7,625,257.72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635,438.14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63,483.12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13</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7,561,774.61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630,147.88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63,849.24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14</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7,497,925.37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624,827.11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64,217.47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15</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7,433,707.91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619,475.66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64,587.82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16</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7,369,120.08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614,093.34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64,960.3</w:t>
            </w:r>
            <w:r>
              <w:rPr>
                <w:bCs/>
                <w:i/>
                <w:color w:val="000000"/>
                <w:sz w:val="18"/>
              </w:rPr>
              <w:t xml:space="preserve">1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17</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7,304,159.77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608,679.98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65,334.95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18</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7,238,824.82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603,235.40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65,711.75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19</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7,173,113.07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597,759.42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66,090.72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20</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7,107,022.34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592,251.86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66,471.88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102</w:t>
            </w:r>
            <w:r>
              <w:rPr>
                <w:bCs/>
                <w:i/>
                <w:color w:val="000000"/>
                <w:sz w:val="18"/>
              </w:rPr>
              <w:t xml:space="preserve">,086.52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21</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7,040,550.46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586,712.54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66,855.24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22</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6,973,695.22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581,141.27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67,240.81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w:t>
            </w:r>
            <w:r>
              <w:rPr>
                <w:bCs/>
                <w:color w:val="000000"/>
                <w:sz w:val="18"/>
              </w:rPr>
              <w:t>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23</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6,906,454.42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575,537.87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67,628.60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24</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6,838,825.82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569,902.15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68,018.63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25</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6,770,8</w:t>
            </w:r>
            <w:r>
              <w:rPr>
                <w:bCs/>
                <w:i/>
                <w:color w:val="000000"/>
                <w:sz w:val="18"/>
              </w:rPr>
              <w:t xml:space="preserve">07.19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564,233.93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68,410.90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26</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6,702,396.29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558,533.02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68,805.44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27</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6,633,590.85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552,799.24</w:t>
            </w:r>
            <w:r>
              <w:rPr>
                <w:bCs/>
                <w:i/>
                <w:color w:val="000000"/>
                <w:sz w:val="18"/>
              </w:rPr>
              <w:t xml:space="preserve">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69,202.26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28</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6,564,388.59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547,032.38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69,601.36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29</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6,494,787.24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541,232.27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70,002</w:t>
            </w:r>
            <w:r>
              <w:rPr>
                <w:bCs/>
                <w:i/>
                <w:color w:val="000000"/>
                <w:sz w:val="18"/>
              </w:rPr>
              <w:t xml:space="preserve">.76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30</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6,424,784.47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535,398.71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70,406.48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31</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6,354,377.99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529,531.50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70,812.53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32</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6,283,565.46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523,630.45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71,220.92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33</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6,212,344.53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517,695.38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71,631.67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102,086.</w:t>
            </w:r>
            <w:r>
              <w:rPr>
                <w:bCs/>
                <w:i/>
                <w:color w:val="000000"/>
                <w:sz w:val="18"/>
              </w:rPr>
              <w:t xml:space="preserve">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34</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6,140,712.87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511,726.07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72,044.78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35</w:t>
            </w:r>
          </w:p>
        </w:tc>
        <w:tc>
          <w:tcPr>
            <w:tcW w:w="132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6,068,668.09 </w:t>
            </w:r>
          </w:p>
        </w:tc>
        <w:tc>
          <w:tcPr>
            <w:tcW w:w="1604"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505,722.34 </w:t>
            </w:r>
          </w:p>
        </w:tc>
        <w:tc>
          <w:tcPr>
            <w:tcW w:w="1155"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72,460.28 </w:t>
            </w:r>
          </w:p>
        </w:tc>
        <w:tc>
          <w:tcPr>
            <w:tcW w:w="105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840"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36</w:t>
            </w:r>
          </w:p>
        </w:tc>
        <w:tc>
          <w:tcPr>
            <w:tcW w:w="132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w:t>
            </w:r>
            <w:r>
              <w:rPr>
                <w:bCs/>
                <w:i/>
                <w:color w:val="000000"/>
                <w:sz w:val="18"/>
              </w:rPr>
              <w:t xml:space="preserve">,996,207.81 </w:t>
            </w:r>
          </w:p>
        </w:tc>
        <w:tc>
          <w:tcPr>
            <w:tcW w:w="1604"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499,683.98 </w:t>
            </w:r>
          </w:p>
        </w:tc>
        <w:tc>
          <w:tcPr>
            <w:tcW w:w="1155"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107,459.49 </w:t>
            </w:r>
          </w:p>
        </w:tc>
        <w:tc>
          <w:tcPr>
            <w:tcW w:w="105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72,878.17 </w:t>
            </w:r>
          </w:p>
        </w:tc>
        <w:tc>
          <w:tcPr>
            <w:tcW w:w="105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4"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5,372.97 </w:t>
            </w:r>
          </w:p>
        </w:tc>
        <w:tc>
          <w:tcPr>
            <w:tcW w:w="1261"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02,086.52 </w:t>
            </w:r>
          </w:p>
        </w:tc>
        <w:tc>
          <w:tcPr>
            <w:tcW w:w="840"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945"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bCs/>
                <w:i/>
                <w:color w:val="000000"/>
                <w:sz w:val="18"/>
              </w:rPr>
            </w:pPr>
          </w:p>
        </w:tc>
      </w:tr>
      <w:tr w:rsidR="00000000">
        <w:tblPrEx>
          <w:tblCellMar>
            <w:top w:w="0" w:type="dxa"/>
            <w:bottom w:w="0" w:type="dxa"/>
          </w:tblCellMar>
        </w:tblPrEx>
        <w:trPr>
          <w:gridBefore w:val="1"/>
          <w:gridAfter w:val="1"/>
          <w:trHeight w:val="125"/>
        </w:trPr>
        <w:tc>
          <w:tcPr>
            <w:tcW w:w="461" w:type="dxa"/>
            <w:gridSpan w:val="2"/>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144" w:type="dxa"/>
            <w:gridSpan w:val="3"/>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63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42"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041"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20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1067"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155"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84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84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Before w:val="1"/>
          <w:gridAfter w:val="1"/>
          <w:trHeight w:val="197"/>
        </w:trPr>
        <w:tc>
          <w:tcPr>
            <w:tcW w:w="461" w:type="dxa"/>
            <w:gridSpan w:val="2"/>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37</w:t>
            </w:r>
          </w:p>
        </w:tc>
        <w:tc>
          <w:tcPr>
            <w:tcW w:w="1144" w:type="dxa"/>
            <w:gridSpan w:val="3"/>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5,923,329.64 </w:t>
            </w:r>
          </w:p>
        </w:tc>
        <w:tc>
          <w:tcPr>
            <w:tcW w:w="1635" w:type="dxa"/>
            <w:gridSpan w:val="4"/>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493,610.80 </w:t>
            </w:r>
          </w:p>
        </w:tc>
        <w:tc>
          <w:tcPr>
            <w:tcW w:w="1042"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73,298.47 </w:t>
            </w:r>
          </w:p>
        </w:tc>
        <w:tc>
          <w:tcPr>
            <w:tcW w:w="1200" w:type="dxa"/>
            <w:gridSpan w:val="9"/>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5,372.97 </w:t>
            </w:r>
          </w:p>
        </w:tc>
        <w:tc>
          <w:tcPr>
            <w:tcW w:w="1155" w:type="dxa"/>
            <w:gridSpan w:val="8"/>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5,850,031.16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487,502.60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73,721.20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5,776,309.96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481,359.16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74,146.37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w:t>
            </w:r>
            <w:r>
              <w:rPr>
                <w:rFonts w:eastAsia="黑体"/>
                <w:bCs/>
                <w:i/>
                <w:color w:val="000000"/>
                <w:sz w:val="18"/>
              </w:rPr>
              <w:t xml:space="preserve">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5,702,163.60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475,180.30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74,573.98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5,627,589.62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468,965.80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75,004.06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42</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5,552,585.55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462,715.46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75,436.63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43</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5,477,148.92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456,429.08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75,871.69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44</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5,401</w:t>
            </w:r>
            <w:r>
              <w:rPr>
                <w:rFonts w:eastAsia="黑体"/>
                <w:bCs/>
                <w:i/>
                <w:color w:val="000000"/>
                <w:sz w:val="18"/>
              </w:rPr>
              <w:t xml:space="preserve">,277.24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450,106.44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76,309.25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45</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5,324,967.98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443,747.33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76,749.34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46</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5,248,218.64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437,3</w:t>
            </w:r>
            <w:r>
              <w:rPr>
                <w:rFonts w:eastAsia="黑体"/>
                <w:bCs/>
                <w:i/>
                <w:color w:val="000000"/>
                <w:sz w:val="18"/>
              </w:rPr>
              <w:t xml:space="preserve">51.55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77,191.97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47</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5,171,026.67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430,918.89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77,637.15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5,093,389.51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424,449.13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78,084.90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5,015,304.61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417,942.05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78,535.23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4,936,769.38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411,397.45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78,988.16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4,857,781.21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404,815.10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79,443.70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52</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4,778,337.51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398,194.79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79,901.87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w:t>
            </w:r>
            <w:r>
              <w:rPr>
                <w:rFonts w:eastAsia="黑体"/>
                <w:bCs/>
                <w:i/>
                <w:color w:val="000000"/>
                <w:sz w:val="18"/>
              </w:rPr>
              <w:t xml:space="preserve">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53</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4,698,435.64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391,536.30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80,362.68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54</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4,618,072.96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384,839.41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80,826.15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55</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4,537,2</w:t>
            </w:r>
            <w:r>
              <w:rPr>
                <w:rFonts w:eastAsia="黑体"/>
                <w:bCs/>
                <w:i/>
                <w:color w:val="000000"/>
                <w:sz w:val="18"/>
              </w:rPr>
              <w:t xml:space="preserve">46.81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378,103.90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81,292.29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56</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4,455,954.53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371,329.54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81,761.12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57</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4,374,193.41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364,516</w:t>
            </w:r>
            <w:r>
              <w:rPr>
                <w:rFonts w:eastAsia="黑体"/>
                <w:bCs/>
                <w:i/>
                <w:color w:val="000000"/>
                <w:sz w:val="18"/>
              </w:rPr>
              <w:t xml:space="preserve">.12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82,232.65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4,291,960.76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357,663.40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82,706.90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4,209,253.86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350,771.15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83,183.8</w:t>
            </w:r>
            <w:r>
              <w:rPr>
                <w:rFonts w:eastAsia="黑体"/>
                <w:bCs/>
                <w:i/>
                <w:color w:val="000000"/>
                <w:sz w:val="18"/>
              </w:rPr>
              <w:t xml:space="preserve">9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4,126,069.97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343,839.16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83,663.63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4,042,406.34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336,867.20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84,146.13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w:t>
            </w:r>
            <w:r>
              <w:rPr>
                <w:rFonts w:eastAsia="黑体"/>
                <w:bCs/>
                <w:i/>
                <w:color w:val="000000"/>
                <w:sz w:val="18"/>
              </w:rPr>
              <w:t xml:space="preserve">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62</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3,958,260.21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329,855.02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84,631.42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63</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3,873,628.79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322,802.40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85,119.51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64</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3,788,509.28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315,709.11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85,610.41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65</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3,702,898.88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308,574.91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86,104.14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66</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3,616,794.74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301,399.56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86,600.72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67</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3,530,194.02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294,182.84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87,100.16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68</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3,443,093.86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286,924.49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87,602.49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69</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3,355,491.37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279,624.28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88,107.71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70</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3,267,383.67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272,281.97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88,615.84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w:t>
            </w:r>
            <w:r>
              <w:rPr>
                <w:rFonts w:eastAsia="黑体"/>
                <w:bCs/>
                <w:i/>
                <w:color w:val="000000"/>
                <w:sz w:val="18"/>
              </w:rPr>
              <w:t xml:space="preserve">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197"/>
        </w:trPr>
        <w:tc>
          <w:tcPr>
            <w:tcW w:w="461" w:type="dxa"/>
            <w:gridSpan w:val="2"/>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71</w:t>
            </w:r>
          </w:p>
        </w:tc>
        <w:tc>
          <w:tcPr>
            <w:tcW w:w="1144" w:type="dxa"/>
            <w:gridSpan w:val="3"/>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3,178,767.83 </w:t>
            </w:r>
          </w:p>
        </w:tc>
        <w:tc>
          <w:tcPr>
            <w:tcW w:w="1635" w:type="dxa"/>
            <w:gridSpan w:val="4"/>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264,897.32 </w:t>
            </w:r>
          </w:p>
        </w:tc>
        <w:tc>
          <w:tcPr>
            <w:tcW w:w="1042"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107,459.49 </w:t>
            </w:r>
          </w:p>
        </w:tc>
        <w:tc>
          <w:tcPr>
            <w:tcW w:w="1041"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89,126.91 </w:t>
            </w:r>
          </w:p>
        </w:tc>
        <w:tc>
          <w:tcPr>
            <w:tcW w:w="1200" w:type="dxa"/>
            <w:gridSpan w:val="9"/>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67" w:type="dxa"/>
            <w:gridSpan w:val="10"/>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1155" w:type="dxa"/>
            <w:gridSpan w:val="11"/>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840" w:type="dxa"/>
            <w:gridSpan w:val="7"/>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206"/>
        </w:trPr>
        <w:tc>
          <w:tcPr>
            <w:tcW w:w="461" w:type="dxa"/>
            <w:gridSpan w:val="2"/>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72</w:t>
            </w:r>
          </w:p>
        </w:tc>
        <w:tc>
          <w:tcPr>
            <w:tcW w:w="1144" w:type="dxa"/>
            <w:gridSpan w:val="3"/>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3,089,640.92 </w:t>
            </w:r>
          </w:p>
        </w:tc>
        <w:tc>
          <w:tcPr>
            <w:tcW w:w="1635" w:type="dxa"/>
            <w:gridSpan w:val="4"/>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257,470.08 </w:t>
            </w:r>
          </w:p>
        </w:tc>
        <w:tc>
          <w:tcPr>
            <w:tcW w:w="1042"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107,459.49 </w:t>
            </w:r>
          </w:p>
        </w:tc>
        <w:tc>
          <w:tcPr>
            <w:tcW w:w="1041"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89,640.92 </w:t>
            </w:r>
          </w:p>
        </w:tc>
        <w:tc>
          <w:tcPr>
            <w:tcW w:w="1200" w:type="dxa"/>
            <w:gridSpan w:val="9"/>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3,000,000.00 </w:t>
            </w:r>
          </w:p>
        </w:tc>
        <w:tc>
          <w:tcPr>
            <w:tcW w:w="1067" w:type="dxa"/>
            <w:gridSpan w:val="10"/>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5,372.97 </w:t>
            </w:r>
          </w:p>
        </w:tc>
        <w:tc>
          <w:tcPr>
            <w:tcW w:w="1155" w:type="dxa"/>
            <w:gridSpan w:val="8"/>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3,102,086.52 </w:t>
            </w:r>
          </w:p>
        </w:tc>
        <w:tc>
          <w:tcPr>
            <w:tcW w:w="1155" w:type="dxa"/>
            <w:gridSpan w:val="11"/>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3,102,086.52 </w:t>
            </w:r>
          </w:p>
        </w:tc>
        <w:tc>
          <w:tcPr>
            <w:tcW w:w="840" w:type="dxa"/>
            <w:gridSpan w:val="7"/>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5"/>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trHeight w:val="206"/>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合</w:t>
            </w:r>
            <w:r>
              <w:rPr>
                <w:rFonts w:eastAsia="黑体"/>
                <w:bCs/>
                <w:color w:val="000000"/>
                <w:sz w:val="18"/>
              </w:rPr>
              <w:t xml:space="preserve">    </w:t>
            </w:r>
            <w:r>
              <w:rPr>
                <w:rFonts w:ascii="黑体" w:eastAsia="黑体" w:hint="eastAsia"/>
                <w:bCs/>
                <w:color w:val="000000"/>
                <w:sz w:val="18"/>
              </w:rPr>
              <w:t>计</w:t>
            </w:r>
          </w:p>
        </w:tc>
        <w:tc>
          <w:tcPr>
            <w:tcW w:w="1635" w:type="dxa"/>
            <w:gridSpan w:val="4"/>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35,214,720.00 </w:t>
            </w:r>
          </w:p>
        </w:tc>
        <w:tc>
          <w:tcPr>
            <w:tcW w:w="1042"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7,737,083.43 </w:t>
            </w:r>
          </w:p>
        </w:tc>
        <w:tc>
          <w:tcPr>
            <w:tcW w:w="1041"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5,300,000.00 </w:t>
            </w:r>
          </w:p>
        </w:tc>
        <w:tc>
          <w:tcPr>
            <w:tcW w:w="1200" w:type="dxa"/>
            <w:gridSpan w:val="9"/>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3,000,000.00 </w:t>
            </w:r>
          </w:p>
        </w:tc>
        <w:tc>
          <w:tcPr>
            <w:tcW w:w="1067" w:type="dxa"/>
            <w:gridSpan w:val="10"/>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386,854.17 </w:t>
            </w:r>
          </w:p>
        </w:tc>
        <w:tc>
          <w:tcPr>
            <w:tcW w:w="1155" w:type="dxa"/>
            <w:gridSpan w:val="8"/>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10,350,229.25 </w:t>
            </w:r>
          </w:p>
        </w:tc>
        <w:tc>
          <w:tcPr>
            <w:tcW w:w="1155" w:type="dxa"/>
            <w:gridSpan w:val="11"/>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10,350,229.25 </w:t>
            </w:r>
          </w:p>
        </w:tc>
        <w:tc>
          <w:tcPr>
            <w:tcW w:w="840" w:type="dxa"/>
            <w:gridSpan w:val="7"/>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155" w:type="dxa"/>
            <w:gridSpan w:val="5"/>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p>
        </w:tc>
      </w:tr>
      <w:tr w:rsidR="00000000">
        <w:tblPrEx>
          <w:tblCellMar>
            <w:top w:w="0" w:type="dxa"/>
            <w:bottom w:w="0" w:type="dxa"/>
          </w:tblCellMar>
        </w:tblPrEx>
        <w:trPr>
          <w:gridBefore w:val="1"/>
          <w:gridAfter w:val="1"/>
          <w:cantSplit/>
          <w:trHeight w:val="147"/>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所得税后净收入</w:t>
            </w:r>
          </w:p>
        </w:tc>
        <w:tc>
          <w:tcPr>
            <w:tcW w:w="11865"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 xml:space="preserve">     (0.00)</w:t>
            </w:r>
          </w:p>
        </w:tc>
      </w:tr>
      <w:tr w:rsidR="00000000">
        <w:tblPrEx>
          <w:tblCellMar>
            <w:top w:w="0" w:type="dxa"/>
            <w:bottom w:w="0" w:type="dxa"/>
          </w:tblCellMar>
        </w:tblPrEx>
        <w:trPr>
          <w:gridBefore w:val="1"/>
          <w:gridAfter w:val="1"/>
          <w:cantSplit/>
          <w:trHeight w:val="254"/>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净利润率</w:t>
            </w:r>
          </w:p>
        </w:tc>
        <w:tc>
          <w:tcPr>
            <w:tcW w:w="11865"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0.0000%</w:t>
            </w:r>
          </w:p>
        </w:tc>
      </w:tr>
      <w:tr w:rsidR="00000000">
        <w:tblPrEx>
          <w:tblCellMar>
            <w:top w:w="0" w:type="dxa"/>
            <w:bottom w:w="0" w:type="dxa"/>
          </w:tblCellMar>
        </w:tblPrEx>
        <w:trPr>
          <w:gridBefore w:val="1"/>
          <w:gridAfter w:val="1"/>
          <w:cantSplit/>
          <w:trHeight w:val="254"/>
        </w:trPr>
        <w:tc>
          <w:tcPr>
            <w:tcW w:w="1605" w:type="dxa"/>
            <w:gridSpan w:val="5"/>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资金年净收益率</w:t>
            </w:r>
          </w:p>
        </w:tc>
        <w:tc>
          <w:tcPr>
            <w:tcW w:w="11865" w:type="dxa"/>
            <w:gridSpan w:val="78"/>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5"/>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0.0000%</w:t>
            </w:r>
          </w:p>
        </w:tc>
      </w:tr>
    </w:tbl>
    <w:p w:rsidR="00000000" w:rsidRDefault="00620845">
      <w:pPr>
        <w:rPr>
          <w:rFonts w:eastAsia="黑体"/>
          <w:bCs/>
          <w:sz w:val="18"/>
        </w:rPr>
        <w:sectPr w:rsidR="00000000">
          <w:type w:val="nextColumn"/>
          <w:pgSz w:w="16840" w:h="11907" w:orient="landscape" w:code="9"/>
          <w:pgMar w:top="1134" w:right="1134" w:bottom="1134" w:left="1134" w:header="851" w:footer="992" w:gutter="0"/>
          <w:cols w:space="425"/>
          <w:docGrid w:linePitch="312"/>
        </w:sectPr>
      </w:pPr>
    </w:p>
    <w:tbl>
      <w:tblPr>
        <w:tblW w:w="0" w:type="auto"/>
        <w:tblLayout w:type="fixed"/>
        <w:tblCellMar>
          <w:left w:w="30" w:type="dxa"/>
          <w:right w:w="30" w:type="dxa"/>
        </w:tblCellMar>
        <w:tblLook w:val="0000" w:firstRow="0" w:lastRow="0" w:firstColumn="0" w:lastColumn="0" w:noHBand="0" w:noVBand="0"/>
      </w:tblPr>
      <w:tblGrid>
        <w:gridCol w:w="461"/>
        <w:gridCol w:w="1144"/>
        <w:gridCol w:w="105"/>
        <w:gridCol w:w="1530"/>
        <w:gridCol w:w="1042"/>
        <w:gridCol w:w="1041"/>
        <w:gridCol w:w="272"/>
        <w:gridCol w:w="840"/>
        <w:gridCol w:w="315"/>
        <w:gridCol w:w="630"/>
        <w:gridCol w:w="210"/>
        <w:gridCol w:w="945"/>
        <w:gridCol w:w="315"/>
        <w:gridCol w:w="840"/>
        <w:gridCol w:w="185"/>
        <w:gridCol w:w="760"/>
        <w:gridCol w:w="185"/>
        <w:gridCol w:w="760"/>
        <w:gridCol w:w="80"/>
        <w:gridCol w:w="970"/>
        <w:gridCol w:w="80"/>
        <w:gridCol w:w="760"/>
        <w:gridCol w:w="80"/>
        <w:gridCol w:w="1075"/>
        <w:gridCol w:w="80"/>
      </w:tblGrid>
      <w:tr w:rsidR="00000000">
        <w:tblPrEx>
          <w:tblCellMar>
            <w:top w:w="0" w:type="dxa"/>
            <w:bottom w:w="0" w:type="dxa"/>
          </w:tblCellMar>
        </w:tblPrEx>
        <w:trPr>
          <w:cantSplit/>
          <w:trHeight w:val="1049"/>
        </w:trPr>
        <w:tc>
          <w:tcPr>
            <w:tcW w:w="14705" w:type="dxa"/>
            <w:gridSpan w:val="25"/>
            <w:tcBorders>
              <w:top w:val="nil"/>
              <w:bottom w:val="single" w:sz="12" w:space="0" w:color="auto"/>
            </w:tcBorders>
          </w:tcPr>
          <w:p w:rsidR="00000000" w:rsidRDefault="00620845">
            <w:pPr>
              <w:autoSpaceDE w:val="0"/>
              <w:autoSpaceDN w:val="0"/>
              <w:adjustRightInd w:val="0"/>
              <w:rPr>
                <w:rFonts w:ascii="黑体" w:eastAsia="黑体"/>
                <w:bCs/>
                <w:color w:val="000000"/>
                <w:sz w:val="18"/>
              </w:rPr>
            </w:pPr>
            <w:r>
              <w:rPr>
                <w:rFonts w:ascii="黑体" w:eastAsia="黑体" w:hint="eastAsia"/>
                <w:bCs/>
                <w:color w:val="000000"/>
                <w:sz w:val="18"/>
              </w:rPr>
              <w:t>表</w:t>
            </w:r>
            <w:r>
              <w:rPr>
                <w:rFonts w:eastAsia="黑体"/>
                <w:bCs/>
                <w:color w:val="000000"/>
                <w:sz w:val="18"/>
              </w:rPr>
              <w:t xml:space="preserve">G    </w:t>
            </w:r>
            <w:r>
              <w:rPr>
                <w:rFonts w:ascii="楷体_GB2312" w:eastAsia="楷体_GB2312" w:hint="eastAsia"/>
                <w:bCs/>
                <w:color w:val="000000"/>
                <w:sz w:val="18"/>
              </w:rPr>
              <w:t>效益：不考虑出租人管理费用情况下其本条件的净利润率为</w:t>
            </w:r>
            <w:r>
              <w:rPr>
                <w:rFonts w:eastAsia="楷体_GB2312"/>
                <w:bCs/>
                <w:color w:val="000000"/>
                <w:sz w:val="18"/>
              </w:rPr>
              <w:t>2%</w:t>
            </w:r>
            <w:r>
              <w:rPr>
                <w:rFonts w:ascii="楷体_GB2312" w:eastAsia="楷体_GB2312" w:hint="eastAsia"/>
                <w:bCs/>
                <w:color w:val="000000"/>
                <w:sz w:val="18"/>
              </w:rPr>
              <w:t>。</w:t>
            </w:r>
          </w:p>
          <w:p w:rsidR="00000000" w:rsidRDefault="00620845">
            <w:pPr>
              <w:autoSpaceDE w:val="0"/>
              <w:autoSpaceDN w:val="0"/>
              <w:adjustRightInd w:val="0"/>
              <w:jc w:val="center"/>
              <w:rPr>
                <w:rFonts w:ascii="黑体" w:eastAsia="黑体"/>
                <w:bCs/>
                <w:color w:val="000000"/>
                <w:sz w:val="28"/>
              </w:rPr>
            </w:pPr>
            <w:r>
              <w:rPr>
                <w:rFonts w:ascii="黑体" w:eastAsia="黑体" w:hint="eastAsia"/>
                <w:bCs/>
                <w:color w:val="000000"/>
                <w:sz w:val="28"/>
              </w:rPr>
              <w:t>出</w:t>
            </w:r>
            <w:r>
              <w:rPr>
                <w:rFonts w:eastAsia="黑体"/>
                <w:bCs/>
                <w:color w:val="000000"/>
                <w:sz w:val="28"/>
              </w:rPr>
              <w:t xml:space="preserve"> </w:t>
            </w:r>
            <w:r>
              <w:rPr>
                <w:rFonts w:ascii="黑体" w:eastAsia="黑体" w:hint="eastAsia"/>
                <w:bCs/>
                <w:color w:val="000000"/>
                <w:sz w:val="28"/>
              </w:rPr>
              <w:t>租</w:t>
            </w:r>
            <w:r>
              <w:rPr>
                <w:rFonts w:eastAsia="黑体"/>
                <w:bCs/>
                <w:color w:val="000000"/>
                <w:sz w:val="28"/>
              </w:rPr>
              <w:t xml:space="preserve"> </w:t>
            </w:r>
            <w:r>
              <w:rPr>
                <w:rFonts w:ascii="黑体" w:eastAsia="黑体" w:hint="eastAsia"/>
                <w:bCs/>
                <w:color w:val="000000"/>
                <w:sz w:val="28"/>
              </w:rPr>
              <w:t>人</w:t>
            </w:r>
            <w:r>
              <w:rPr>
                <w:rFonts w:eastAsia="黑体"/>
                <w:bCs/>
                <w:color w:val="000000"/>
                <w:sz w:val="28"/>
              </w:rPr>
              <w:t xml:space="preserve"> </w:t>
            </w:r>
            <w:r>
              <w:rPr>
                <w:rFonts w:ascii="黑体" w:eastAsia="黑体" w:hint="eastAsia"/>
                <w:bCs/>
                <w:color w:val="000000"/>
                <w:sz w:val="28"/>
              </w:rPr>
              <w:t>效</w:t>
            </w:r>
            <w:r>
              <w:rPr>
                <w:rFonts w:eastAsia="黑体"/>
                <w:bCs/>
                <w:color w:val="000000"/>
                <w:sz w:val="28"/>
              </w:rPr>
              <w:t xml:space="preserve"> </w:t>
            </w:r>
            <w:r>
              <w:rPr>
                <w:rFonts w:ascii="黑体" w:eastAsia="黑体" w:hint="eastAsia"/>
                <w:bCs/>
                <w:color w:val="000000"/>
                <w:sz w:val="28"/>
              </w:rPr>
              <w:t>益</w:t>
            </w:r>
            <w:r>
              <w:rPr>
                <w:rFonts w:eastAsia="黑体"/>
                <w:bCs/>
                <w:color w:val="000000"/>
                <w:sz w:val="28"/>
              </w:rPr>
              <w:t xml:space="preserve"> </w:t>
            </w:r>
            <w:r>
              <w:rPr>
                <w:rFonts w:ascii="黑体" w:eastAsia="黑体" w:hint="eastAsia"/>
                <w:bCs/>
                <w:color w:val="000000"/>
                <w:sz w:val="28"/>
              </w:rPr>
              <w:t>测</w:t>
            </w:r>
            <w:r>
              <w:rPr>
                <w:rFonts w:eastAsia="黑体"/>
                <w:bCs/>
                <w:color w:val="000000"/>
                <w:sz w:val="28"/>
              </w:rPr>
              <w:t xml:space="preserve"> </w:t>
            </w:r>
            <w:r>
              <w:rPr>
                <w:rFonts w:ascii="黑体" w:eastAsia="黑体" w:hint="eastAsia"/>
                <w:bCs/>
                <w:color w:val="000000"/>
                <w:sz w:val="28"/>
              </w:rPr>
              <w:t>算</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p>
          <w:p w:rsidR="00000000" w:rsidRDefault="00620845">
            <w:pPr>
              <w:autoSpaceDE w:val="0"/>
              <w:autoSpaceDN w:val="0"/>
              <w:adjustRightInd w:val="0"/>
              <w:rPr>
                <w:rFonts w:ascii="楷体_GB2312" w:eastAsia="楷体_GB2312"/>
                <w:bCs/>
                <w:color w:val="000000"/>
                <w:sz w:val="18"/>
              </w:rPr>
            </w:pPr>
            <w:r>
              <w:rPr>
                <w:rFonts w:ascii="楷体_GB2312" w:eastAsia="楷体_GB2312"/>
                <w:bCs/>
                <w:color w:val="000000"/>
                <w:sz w:val="18"/>
              </w:rPr>
              <w:t xml:space="preserve">    </w:t>
            </w:r>
            <w:r>
              <w:rPr>
                <w:rFonts w:ascii="楷体_GB2312" w:eastAsia="楷体_GB2312" w:hint="eastAsia"/>
                <w:bCs/>
                <w:color w:val="000000"/>
                <w:sz w:val="18"/>
              </w:rPr>
              <w:t>货价：</w:t>
            </w:r>
            <w:r>
              <w:rPr>
                <w:rFonts w:ascii="楷体_GB2312" w:eastAsia="楷体_GB2312"/>
                <w:bCs/>
                <w:color w:val="000000"/>
                <w:sz w:val="18"/>
              </w:rPr>
              <w:t>8,300,000</w:t>
            </w:r>
            <w:r>
              <w:rPr>
                <w:rFonts w:ascii="楷体_GB2312" w:eastAsia="楷体_GB2312" w:hint="eastAsia"/>
                <w:bCs/>
                <w:color w:val="000000"/>
                <w:sz w:val="18"/>
              </w:rPr>
              <w:t>，租期</w:t>
            </w:r>
            <w:r>
              <w:rPr>
                <w:rFonts w:ascii="楷体_GB2312" w:eastAsia="楷体_GB2312"/>
                <w:bCs/>
                <w:color w:val="000000"/>
                <w:sz w:val="18"/>
              </w:rPr>
              <w:t>72</w:t>
            </w:r>
            <w:r>
              <w:rPr>
                <w:rFonts w:ascii="楷体_GB2312" w:eastAsia="楷体_GB2312" w:hint="eastAsia"/>
                <w:bCs/>
                <w:color w:val="000000"/>
                <w:sz w:val="18"/>
              </w:rPr>
              <w:t>个月，每月末付租</w:t>
            </w:r>
            <w:r>
              <w:rPr>
                <w:rFonts w:ascii="楷体_GB2312" w:eastAsia="楷体_GB2312"/>
                <w:bCs/>
                <w:color w:val="000000"/>
                <w:sz w:val="18"/>
              </w:rPr>
              <w:t>111,736.30</w:t>
            </w:r>
            <w:r>
              <w:rPr>
                <w:rFonts w:ascii="楷体_GB2312" w:eastAsia="楷体_GB2312" w:hint="eastAsia"/>
                <w:bCs/>
                <w:color w:val="000000"/>
                <w:sz w:val="18"/>
              </w:rPr>
              <w:t>，营业税率是租金的</w:t>
            </w:r>
            <w:r>
              <w:rPr>
                <w:rFonts w:ascii="楷体_GB2312" w:eastAsia="楷体_GB2312"/>
                <w:bCs/>
                <w:color w:val="000000"/>
                <w:sz w:val="18"/>
              </w:rPr>
              <w:t>5%</w:t>
            </w:r>
            <w:r>
              <w:rPr>
                <w:rFonts w:ascii="楷体_GB2312" w:eastAsia="楷体_GB2312" w:hint="eastAsia"/>
                <w:bCs/>
                <w:color w:val="000000"/>
                <w:sz w:val="18"/>
              </w:rPr>
              <w:t>，应付本息的计息年利率是</w:t>
            </w:r>
            <w:r>
              <w:rPr>
                <w:rFonts w:ascii="楷体_GB2312" w:eastAsia="楷体_GB2312"/>
                <w:bCs/>
                <w:color w:val="000000"/>
                <w:sz w:val="18"/>
              </w:rPr>
              <w:t>5.85%</w:t>
            </w:r>
            <w:r>
              <w:rPr>
                <w:rFonts w:ascii="楷体_GB2312" w:eastAsia="楷体_GB2312" w:hint="eastAsia"/>
                <w:bCs/>
                <w:color w:val="000000"/>
                <w:sz w:val="18"/>
              </w:rPr>
              <w:t>，再处置收入是</w:t>
            </w:r>
            <w:r>
              <w:rPr>
                <w:rFonts w:ascii="楷体_GB2312" w:eastAsia="楷体_GB2312"/>
                <w:bCs/>
                <w:color w:val="000000"/>
                <w:sz w:val="18"/>
              </w:rPr>
              <w:t>3,000,000.00</w:t>
            </w:r>
          </w:p>
        </w:tc>
      </w:tr>
      <w:tr w:rsidR="00000000">
        <w:tblPrEx>
          <w:tblCellMar>
            <w:top w:w="0" w:type="dxa"/>
            <w:bottom w:w="0" w:type="dxa"/>
          </w:tblCellMar>
        </w:tblPrEx>
        <w:trPr>
          <w:trHeight w:val="152"/>
        </w:trPr>
        <w:tc>
          <w:tcPr>
            <w:tcW w:w="461" w:type="dxa"/>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249"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530" w:type="dxa"/>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42" w:type="dxa"/>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313"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15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02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2"/>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trHeight w:val="198"/>
        </w:trPr>
        <w:tc>
          <w:tcPr>
            <w:tcW w:w="461" w:type="dxa"/>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bCs/>
                <w:color w:val="000000"/>
                <w:sz w:val="18"/>
              </w:rPr>
              <w:t>1</w:t>
            </w:r>
          </w:p>
        </w:tc>
        <w:tc>
          <w:tcPr>
            <w:tcW w:w="1249"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bCs/>
                <w:i/>
                <w:color w:val="000000"/>
                <w:sz w:val="18"/>
              </w:rPr>
              <w:t xml:space="preserve">  8,300,000.00 </w:t>
            </w:r>
          </w:p>
        </w:tc>
        <w:tc>
          <w:tcPr>
            <w:tcW w:w="1530" w:type="dxa"/>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691,666.67 </w:t>
            </w:r>
          </w:p>
        </w:tc>
        <w:tc>
          <w:tcPr>
            <w:tcW w:w="1042" w:type="dxa"/>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111,763.28 </w:t>
            </w:r>
          </w:p>
        </w:tc>
        <w:tc>
          <w:tcPr>
            <w:tcW w:w="1313"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58,012.36 </w:t>
            </w:r>
          </w:p>
        </w:tc>
        <w:tc>
          <w:tcPr>
            <w:tcW w:w="115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黑体" w:eastAsia="黑体"/>
                <w:bCs/>
                <w:color w:val="000000"/>
                <w:sz w:val="18"/>
              </w:rPr>
            </w:pPr>
            <w:r>
              <w:rPr>
                <w:bCs/>
                <w:i/>
                <w:color w:val="000000"/>
                <w:sz w:val="18"/>
              </w:rPr>
              <w:t xml:space="preserve"> 5,588.16 </w:t>
            </w:r>
          </w:p>
        </w:tc>
        <w:tc>
          <w:tcPr>
            <w:tcW w:w="1260"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106,175.12</w:t>
            </w:r>
            <w:r>
              <w:rPr>
                <w:bCs/>
                <w:i/>
                <w:color w:val="000000"/>
                <w:sz w:val="18"/>
              </w:rPr>
              <w:t xml:space="preserve"> </w:t>
            </w:r>
          </w:p>
        </w:tc>
        <w:tc>
          <w:tcPr>
            <w:tcW w:w="102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102,086.52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4,088.60 </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1,349.24 </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2,739.36 </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ascii="宋体"/>
                <w:bCs/>
                <w:color w:val="000000"/>
                <w:sz w:val="18"/>
              </w:rPr>
            </w:pPr>
            <w:r>
              <w:rPr>
                <w:bCs/>
                <w:color w:val="000000"/>
                <w:sz w:val="18"/>
              </w:rPr>
              <w:t>5.85%</w:t>
            </w:r>
          </w:p>
        </w:tc>
        <w:tc>
          <w:tcPr>
            <w:tcW w:w="1155" w:type="dxa"/>
            <w:gridSpan w:val="2"/>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ascii="宋体"/>
                <w:bCs/>
                <w:color w:val="000000"/>
                <w:sz w:val="18"/>
              </w:rPr>
            </w:pPr>
            <w:r>
              <w:rPr>
                <w:bCs/>
                <w:i/>
                <w:color w:val="000000"/>
                <w:sz w:val="18"/>
              </w:rPr>
              <w:t xml:space="preserve">     2,726.07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8,241,987.64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686,832.30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58,388.05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2,712.85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8,183,599.59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681,966.63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58,766.17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2,699.69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4</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8,124,833.42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677,069.45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59,146.74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2,686.59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8,065,686.68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672,140.56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59,529.78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2,673.55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6</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8,006,156.90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667,179.74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w:t>
            </w:r>
            <w:r>
              <w:rPr>
                <w:bCs/>
                <w:i/>
                <w:color w:val="000000"/>
                <w:sz w:val="18"/>
              </w:rPr>
              <w:t xml:space="preserve">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59,915.29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2,660.58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7</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7,946,241.61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662,186.80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60,303.30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w:t>
            </w:r>
            <w:r>
              <w:rPr>
                <w:bCs/>
                <w:color w:val="000000"/>
                <w:sz w:val="18"/>
              </w:rPr>
              <w:t>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2,647.68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8</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7,885,938.30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657,161.53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60,693.83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2,634.83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9</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7,825,244.47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652,103.71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61,086.88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5,588.1</w:t>
            </w:r>
            <w:r>
              <w:rPr>
                <w:bCs/>
                <w:i/>
                <w:color w:val="000000"/>
                <w:sz w:val="18"/>
              </w:rPr>
              <w:t xml:space="preserve">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2,622.05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10</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7,764,157.59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647,013.13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61,482.48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2,609.33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11</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w:t>
            </w:r>
            <w:r>
              <w:rPr>
                <w:bCs/>
                <w:i/>
                <w:color w:val="000000"/>
                <w:sz w:val="18"/>
              </w:rPr>
              <w:t xml:space="preserve">,702,675.10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641,889.59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61,880.65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2,596.67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12</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7,640,794.46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636,732.87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62,281.39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2,584.07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13</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7,578,513.07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631,542.76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62,684.72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2,571.54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14</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7,515,828.35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626,319.03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63,090.67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2,559.06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15</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7,452,737.69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621,061.47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63,499.24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w:t>
            </w:r>
            <w:r>
              <w:rPr>
                <w:bCs/>
                <w:i/>
                <w:color w:val="000000"/>
                <w:sz w:val="18"/>
              </w:rPr>
              <w:t xml:space="preserve">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2,546.65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16</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7,389,238.44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615,769.87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63,910.47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2,534.29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17</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7,325,327.98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610,444.00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w:t>
            </w:r>
            <w:r>
              <w:rPr>
                <w:bCs/>
                <w:i/>
                <w:color w:val="000000"/>
                <w:sz w:val="18"/>
              </w:rPr>
              <w:t xml:space="preserve">,763.28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64,324.35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2,522.00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18</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7,261,003.63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605,083.64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64,740.92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2,509.76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19</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7,196,262.71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599,688.56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65,160.18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2,497.59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20</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7,131,102.53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594,258.54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w:t>
            </w:r>
            <w:r>
              <w:rPr>
                <w:bCs/>
                <w:i/>
                <w:color w:val="000000"/>
                <w:sz w:val="18"/>
              </w:rPr>
              <w:t xml:space="preserve">,582.16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2,485.47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21</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7,065,520.37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588,793.36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66,006.87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2,473.41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22</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6,999,513.50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583,292.79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66,434.33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2,461.41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23</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6,933,079.17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577,756.60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66,864.56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w:t>
            </w:r>
            <w:r>
              <w:rPr>
                <w:bCs/>
                <w:i/>
                <w:color w:val="000000"/>
                <w:sz w:val="18"/>
              </w:rPr>
              <w:t xml:space="preserve">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2,449.47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24</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6,866,214.61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572,184.55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67,297.58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2,437.59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25</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6,798,</w:t>
            </w:r>
            <w:r>
              <w:rPr>
                <w:bCs/>
                <w:i/>
                <w:color w:val="000000"/>
                <w:sz w:val="18"/>
              </w:rPr>
              <w:t xml:space="preserve">917.04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566,576.42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67,733.40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2,425.76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26</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6,731,183.64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560,931.97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68,172.04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w:t>
            </w:r>
            <w:r>
              <w:rPr>
                <w:bCs/>
                <w:i/>
                <w:color w:val="000000"/>
                <w:sz w:val="18"/>
              </w:rPr>
              <w:t xml:space="preserve">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2,413.99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27</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6,663,011.60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555,250.97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68,613.52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2,402.28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28</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6,594,398.08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549,533.17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111,763.</w:t>
            </w:r>
            <w:r>
              <w:rPr>
                <w:bCs/>
                <w:i/>
                <w:color w:val="000000"/>
                <w:sz w:val="18"/>
              </w:rPr>
              <w:t xml:space="preserve">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69,057.86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2,390.63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29</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6,525,340.22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543,778.35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69,505.08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r>
              <w:rPr>
                <w:bCs/>
                <w:color w:val="000000"/>
                <w:sz w:val="18"/>
              </w:rPr>
              <w:t>%</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2,379.03 </w:t>
            </w:r>
          </w:p>
        </w:tc>
      </w:tr>
      <w:tr w:rsidR="00000000">
        <w:tblPrEx>
          <w:tblCellMar>
            <w:top w:w="0" w:type="dxa"/>
            <w:bottom w:w="0" w:type="dxa"/>
          </w:tblCellMar>
        </w:tblPrEx>
        <w:trPr>
          <w:trHeight w:val="12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30</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6,455,835.14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537,986.26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69,955.20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2,367.49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31</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6,385,879.94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532,156.66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70,408.23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w:t>
            </w:r>
            <w:r>
              <w:rPr>
                <w:bCs/>
                <w:i/>
                <w:color w:val="000000"/>
                <w:sz w:val="18"/>
              </w:rPr>
              <w:t xml:space="preserve">.16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2,356.00 </w:t>
            </w:r>
          </w:p>
        </w:tc>
      </w:tr>
      <w:tr w:rsidR="00000000">
        <w:tblPrEx>
          <w:tblCellMar>
            <w:top w:w="0" w:type="dxa"/>
            <w:bottom w:w="0" w:type="dxa"/>
          </w:tblCellMar>
        </w:tblPrEx>
        <w:trPr>
          <w:trHeight w:val="133"/>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32</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6,315,471.71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526,289.31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70,864.19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2,344.57 </w:t>
            </w:r>
          </w:p>
        </w:tc>
      </w:tr>
      <w:tr w:rsidR="00000000">
        <w:tblPrEx>
          <w:tblCellMar>
            <w:top w:w="0" w:type="dxa"/>
            <w:bottom w:w="0" w:type="dxa"/>
          </w:tblCellMar>
        </w:tblPrEx>
        <w:trPr>
          <w:trHeight w:val="78"/>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33</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6,244,607.51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520,383.96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71,323.11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2,333.20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34</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6,173,284.40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514,440.37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71,785.00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2,321.88 </w:t>
            </w:r>
          </w:p>
        </w:tc>
      </w:tr>
      <w:tr w:rsidR="00000000">
        <w:tblPrEx>
          <w:tblCellMar>
            <w:top w:w="0" w:type="dxa"/>
            <w:bottom w:w="0" w:type="dxa"/>
          </w:tblCellMar>
        </w:tblPrEx>
        <w:trPr>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35</w:t>
            </w:r>
          </w:p>
        </w:tc>
        <w:tc>
          <w:tcPr>
            <w:tcW w:w="1249"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6,101,499.40 </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508,458.28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72,249.88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2,310.62 </w:t>
            </w:r>
          </w:p>
        </w:tc>
      </w:tr>
      <w:tr w:rsidR="00000000">
        <w:tblPrEx>
          <w:tblCellMar>
            <w:top w:w="0" w:type="dxa"/>
            <w:bottom w:w="0" w:type="dxa"/>
          </w:tblCellMar>
        </w:tblPrEx>
        <w:trPr>
          <w:trHeight w:val="206"/>
        </w:trPr>
        <w:tc>
          <w:tcPr>
            <w:tcW w:w="461" w:type="dxa"/>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36</w:t>
            </w:r>
          </w:p>
        </w:tc>
        <w:tc>
          <w:tcPr>
            <w:tcW w:w="1249"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6,029,249.51 </w:t>
            </w:r>
          </w:p>
        </w:tc>
        <w:tc>
          <w:tcPr>
            <w:tcW w:w="1530" w:type="dxa"/>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w:t>
            </w:r>
            <w:r>
              <w:rPr>
                <w:bCs/>
                <w:i/>
                <w:color w:val="000000"/>
                <w:sz w:val="18"/>
              </w:rPr>
              <w:t xml:space="preserve">   502,437.46 </w:t>
            </w:r>
          </w:p>
        </w:tc>
        <w:tc>
          <w:tcPr>
            <w:tcW w:w="1042" w:type="dxa"/>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111,763.28 </w:t>
            </w:r>
          </w:p>
        </w:tc>
        <w:tc>
          <w:tcPr>
            <w:tcW w:w="1313"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72,717.77 </w:t>
            </w:r>
          </w:p>
        </w:tc>
        <w:tc>
          <w:tcPr>
            <w:tcW w:w="115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p>
        </w:tc>
        <w:tc>
          <w:tcPr>
            <w:tcW w:w="840"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5,588.16 </w:t>
            </w:r>
          </w:p>
        </w:tc>
        <w:tc>
          <w:tcPr>
            <w:tcW w:w="1260"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106,175.12 </w:t>
            </w:r>
          </w:p>
        </w:tc>
        <w:tc>
          <w:tcPr>
            <w:tcW w:w="102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102,086.52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4,088.60 </w:t>
            </w:r>
          </w:p>
        </w:tc>
        <w:tc>
          <w:tcPr>
            <w:tcW w:w="840"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1,349.24 </w:t>
            </w: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2,739.36 </w:t>
            </w:r>
          </w:p>
        </w:tc>
        <w:tc>
          <w:tcPr>
            <w:tcW w:w="840"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bCs/>
                <w:color w:val="000000"/>
                <w:sz w:val="18"/>
              </w:rPr>
            </w:pPr>
            <w:r>
              <w:rPr>
                <w:bCs/>
                <w:color w:val="000000"/>
                <w:sz w:val="18"/>
              </w:rPr>
              <w:t>5.85%</w:t>
            </w:r>
          </w:p>
        </w:tc>
        <w:tc>
          <w:tcPr>
            <w:tcW w:w="1155" w:type="dxa"/>
            <w:gridSpan w:val="2"/>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bCs/>
                <w:i/>
                <w:color w:val="000000"/>
                <w:sz w:val="18"/>
              </w:rPr>
            </w:pPr>
            <w:r>
              <w:rPr>
                <w:bCs/>
                <w:i/>
                <w:color w:val="000000"/>
                <w:sz w:val="18"/>
              </w:rPr>
              <w:t xml:space="preserve">     2,299.41 </w:t>
            </w:r>
          </w:p>
        </w:tc>
      </w:tr>
      <w:tr w:rsidR="00000000">
        <w:tblPrEx>
          <w:tblCellMar>
            <w:top w:w="0" w:type="dxa"/>
            <w:bottom w:w="0" w:type="dxa"/>
          </w:tblCellMar>
        </w:tblPrEx>
        <w:trPr>
          <w:gridAfter w:val="1"/>
          <w:wAfter w:w="80" w:type="dxa"/>
          <w:trHeight w:val="85"/>
        </w:trPr>
        <w:tc>
          <w:tcPr>
            <w:tcW w:w="461" w:type="dxa"/>
            <w:tcBorders>
              <w:top w:val="single" w:sz="12"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月序</w:t>
            </w:r>
          </w:p>
        </w:tc>
        <w:tc>
          <w:tcPr>
            <w:tcW w:w="1144" w:type="dxa"/>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本金余额</w:t>
            </w:r>
          </w:p>
        </w:tc>
        <w:tc>
          <w:tcPr>
            <w:tcW w:w="163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折合占用一年资金</w:t>
            </w:r>
          </w:p>
        </w:tc>
        <w:tc>
          <w:tcPr>
            <w:tcW w:w="1042" w:type="dxa"/>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租金收入</w:t>
            </w:r>
          </w:p>
        </w:tc>
        <w:tc>
          <w:tcPr>
            <w:tcW w:w="1041" w:type="dxa"/>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其中本金</w:t>
            </w:r>
          </w:p>
        </w:tc>
        <w:tc>
          <w:tcPr>
            <w:tcW w:w="1112"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再处置收入</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w:t>
            </w:r>
          </w:p>
        </w:tc>
        <w:tc>
          <w:tcPr>
            <w:tcW w:w="115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营业税后收入</w:t>
            </w:r>
          </w:p>
        </w:tc>
        <w:tc>
          <w:tcPr>
            <w:tcW w:w="115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应付本息</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毛收入</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税后净收入</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筹资成本</w:t>
            </w:r>
          </w:p>
        </w:tc>
        <w:tc>
          <w:tcPr>
            <w:tcW w:w="1155" w:type="dxa"/>
            <w:gridSpan w:val="2"/>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净收入折现值</w:t>
            </w:r>
          </w:p>
        </w:tc>
      </w:tr>
      <w:tr w:rsidR="00000000">
        <w:tblPrEx>
          <w:tblCellMar>
            <w:top w:w="0" w:type="dxa"/>
            <w:bottom w:w="0" w:type="dxa"/>
          </w:tblCellMar>
        </w:tblPrEx>
        <w:trPr>
          <w:gridAfter w:val="1"/>
          <w:wAfter w:w="80" w:type="dxa"/>
          <w:trHeight w:val="197"/>
        </w:trPr>
        <w:tc>
          <w:tcPr>
            <w:tcW w:w="461" w:type="dxa"/>
            <w:tcBorders>
              <w:top w:val="single" w:sz="12"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37</w:t>
            </w:r>
          </w:p>
        </w:tc>
        <w:tc>
          <w:tcPr>
            <w:tcW w:w="1144" w:type="dxa"/>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5,956,531.74 </w:t>
            </w:r>
          </w:p>
        </w:tc>
        <w:tc>
          <w:tcPr>
            <w:tcW w:w="163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496,377.64 </w:t>
            </w:r>
          </w:p>
        </w:tc>
        <w:tc>
          <w:tcPr>
            <w:tcW w:w="1042" w:type="dxa"/>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73,188.70 </w:t>
            </w:r>
          </w:p>
        </w:tc>
        <w:tc>
          <w:tcPr>
            <w:tcW w:w="1112"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12"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2,288.25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38</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5,883,343.04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490,278.59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73,662.67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2,277.15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39</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5,809,680.38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484,140.03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74,139.71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2,266.10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40</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5,735,540.67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477,961.72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74,61</w:t>
            </w:r>
            <w:r>
              <w:rPr>
                <w:rFonts w:eastAsia="黑体"/>
                <w:bCs/>
                <w:i/>
                <w:color w:val="000000"/>
                <w:sz w:val="18"/>
              </w:rPr>
              <w:t xml:space="preserve">9.84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2,255.11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41</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5,660,920.83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471,743.40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75,103.08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2,244</w:t>
            </w:r>
            <w:r>
              <w:rPr>
                <w:rFonts w:eastAsia="黑体"/>
                <w:bCs/>
                <w:i/>
                <w:color w:val="000000"/>
                <w:sz w:val="18"/>
              </w:rPr>
              <w:t xml:space="preserve">.17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42</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5,585,817.76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465,484.81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75,589.44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2,233.28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43</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5,510,228.31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459,185.69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76,078.96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w:t>
            </w:r>
            <w:r>
              <w:rPr>
                <w:rFonts w:eastAsia="黑体"/>
                <w:bCs/>
                <w:i/>
                <w:color w:val="000000"/>
                <w:sz w:val="18"/>
              </w:rPr>
              <w:t xml:space="preserve">.12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2,222.45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44</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5,434,149.35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452,845.78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76,571.65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2,211.67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45</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5,357,577</w:t>
            </w:r>
            <w:r>
              <w:rPr>
                <w:rFonts w:eastAsia="黑体"/>
                <w:bCs/>
                <w:i/>
                <w:color w:val="000000"/>
                <w:sz w:val="18"/>
              </w:rPr>
              <w:t xml:space="preserve">.70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446,464.81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77,067.53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2,200.94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46</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5,280,510.17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440,042.51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77,566.62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2,190.26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47</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5,202,943.55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433,578.63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78,068.94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2,179.63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48</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5,124,874.60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427,072.88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78,574.52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2,169.06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49</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5,046,300.08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420,525.01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79,083.37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2,158.54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50</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4,967,216.71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413,934.73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79,595.51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2,148.06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51</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4,887,621.20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407,301.77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80,11</w:t>
            </w:r>
            <w:r>
              <w:rPr>
                <w:rFonts w:eastAsia="黑体"/>
                <w:bCs/>
                <w:i/>
                <w:color w:val="000000"/>
                <w:sz w:val="18"/>
              </w:rPr>
              <w:t xml:space="preserve">0.98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2,137.64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52</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4,807,510.22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400,625.85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80,629.78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2,127.27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53</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4,726,880.45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393,906.70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81,151.94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2,116.95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54</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4,645,728.51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387,144.04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81,677.48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2,106.68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55</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4,564,051.04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380,337.59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82,206.42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2,096.46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56</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4,481</w:t>
            </w:r>
            <w:r>
              <w:rPr>
                <w:rFonts w:eastAsia="黑体"/>
                <w:bCs/>
                <w:i/>
                <w:color w:val="000000"/>
                <w:sz w:val="18"/>
              </w:rPr>
              <w:t xml:space="preserve">,844.62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373,487.05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82,738.79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2,086.29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57</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4,399,105.82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366,592.15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83,274.61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w:t>
            </w:r>
            <w:r>
              <w:rPr>
                <w:rFonts w:eastAsia="黑体"/>
                <w:bCs/>
                <w:i/>
                <w:color w:val="000000"/>
                <w:sz w:val="18"/>
              </w:rPr>
              <w:t xml:space="preserve">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2,076.17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4,315,831.22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359,652.60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83,813.90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2,066.10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59</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4,232,017.32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352,668.1</w:t>
            </w:r>
            <w:r>
              <w:rPr>
                <w:rFonts w:eastAsia="黑体"/>
                <w:bCs/>
                <w:i/>
                <w:color w:val="000000"/>
                <w:sz w:val="18"/>
              </w:rPr>
              <w:t xml:space="preserve">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84,356.68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2,056.07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60</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4,147,660.64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345,638.39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84,902.97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2,046.10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61</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4,062,757.67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338,563.14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85,452.80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2,036.17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62</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3,977,304.87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331,442.07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86,006.20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2,026.30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63</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3,891,298.67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324,274.89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86,563.18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2,016.46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64</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3,804,735.49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317,061.29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87,123.76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2,006.68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65</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3,717,611.73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309,800.98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87,687.97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w:t>
            </w:r>
            <w:r>
              <w:rPr>
                <w:rFonts w:eastAsia="黑体"/>
                <w:bCs/>
                <w:i/>
                <w:color w:val="000000"/>
                <w:sz w:val="18"/>
              </w:rPr>
              <w:t xml:space="preserve">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1,996.95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66</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3,629,923.76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302,493.65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88,255.84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1,987.26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67</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3,541,667.92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295,13</w:t>
            </w:r>
            <w:r>
              <w:rPr>
                <w:rFonts w:eastAsia="黑体"/>
                <w:bCs/>
                <w:i/>
                <w:color w:val="000000"/>
                <w:sz w:val="18"/>
              </w:rPr>
              <w:t xml:space="preserve">8.99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88,827.39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1,977.62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68</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3,452,840.53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287,736.71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89,402.64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w:t>
            </w:r>
            <w:r>
              <w:rPr>
                <w:rFonts w:eastAsia="黑体"/>
                <w:bCs/>
                <w:i/>
                <w:color w:val="000000"/>
                <w:sz w:val="18"/>
              </w:rPr>
              <w:t xml:space="preserve">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1,968.02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69</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3,363,437.89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280,286.49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89,981.61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1,958.48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70</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3,273,456.28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272,788.02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90,</w:t>
            </w:r>
            <w:r>
              <w:rPr>
                <w:rFonts w:eastAsia="黑体"/>
                <w:bCs/>
                <w:i/>
                <w:color w:val="000000"/>
                <w:sz w:val="18"/>
              </w:rPr>
              <w:t xml:space="preserve">564.33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1,948.98 </w:t>
            </w:r>
          </w:p>
        </w:tc>
      </w:tr>
      <w:tr w:rsidR="00000000">
        <w:tblPrEx>
          <w:tblCellMar>
            <w:top w:w="0" w:type="dxa"/>
            <w:bottom w:w="0" w:type="dxa"/>
          </w:tblCellMar>
        </w:tblPrEx>
        <w:trPr>
          <w:gridAfter w:val="1"/>
          <w:wAfter w:w="80" w:type="dxa"/>
          <w:trHeight w:val="197"/>
        </w:trPr>
        <w:tc>
          <w:tcPr>
            <w:tcW w:w="461" w:type="dxa"/>
            <w:tcBorders>
              <w:top w:val="single" w:sz="6" w:space="0" w:color="auto"/>
              <w:left w:val="single" w:sz="12"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71</w:t>
            </w:r>
          </w:p>
        </w:tc>
        <w:tc>
          <w:tcPr>
            <w:tcW w:w="1144"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3,182,891.95 </w:t>
            </w:r>
          </w:p>
        </w:tc>
        <w:tc>
          <w:tcPr>
            <w:tcW w:w="163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265,241.00 </w:t>
            </w:r>
          </w:p>
        </w:tc>
        <w:tc>
          <w:tcPr>
            <w:tcW w:w="1042"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111,763.28 </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91,150.83 </w:t>
            </w:r>
          </w:p>
        </w:tc>
        <w:tc>
          <w:tcPr>
            <w:tcW w:w="1112"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106,175.12 </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102,086.52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w:t>
            </w:r>
            <w:r>
              <w:rPr>
                <w:rFonts w:eastAsia="黑体"/>
                <w:bCs/>
                <w:i/>
                <w:color w:val="000000"/>
                <w:sz w:val="18"/>
              </w:rPr>
              <w:t xml:space="preserve"> 1,939.52 </w:t>
            </w:r>
          </w:p>
        </w:tc>
      </w:tr>
      <w:tr w:rsidR="00000000">
        <w:tblPrEx>
          <w:tblCellMar>
            <w:top w:w="0" w:type="dxa"/>
            <w:bottom w:w="0" w:type="dxa"/>
          </w:tblCellMar>
        </w:tblPrEx>
        <w:trPr>
          <w:gridAfter w:val="1"/>
          <w:wAfter w:w="80" w:type="dxa"/>
          <w:trHeight w:val="206"/>
        </w:trPr>
        <w:tc>
          <w:tcPr>
            <w:tcW w:w="461" w:type="dxa"/>
            <w:tcBorders>
              <w:top w:val="single" w:sz="6" w:space="0" w:color="auto"/>
              <w:left w:val="single" w:sz="12"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72</w:t>
            </w:r>
          </w:p>
        </w:tc>
        <w:tc>
          <w:tcPr>
            <w:tcW w:w="1144" w:type="dxa"/>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3,091,741.12 </w:t>
            </w:r>
          </w:p>
        </w:tc>
        <w:tc>
          <w:tcPr>
            <w:tcW w:w="163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257,645.09 </w:t>
            </w:r>
          </w:p>
        </w:tc>
        <w:tc>
          <w:tcPr>
            <w:tcW w:w="1042" w:type="dxa"/>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111,763.28 </w:t>
            </w:r>
          </w:p>
        </w:tc>
        <w:tc>
          <w:tcPr>
            <w:tcW w:w="1041" w:type="dxa"/>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91,741.12 </w:t>
            </w:r>
          </w:p>
        </w:tc>
        <w:tc>
          <w:tcPr>
            <w:tcW w:w="1112"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3,000,000.00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5,588.16 </w:t>
            </w:r>
          </w:p>
        </w:tc>
        <w:tc>
          <w:tcPr>
            <w:tcW w:w="115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3,106,175.12 </w:t>
            </w:r>
          </w:p>
        </w:tc>
        <w:tc>
          <w:tcPr>
            <w:tcW w:w="115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3,102,086.52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4,088.60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1,349.24 </w:t>
            </w: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2,739.36 </w:t>
            </w:r>
          </w:p>
        </w:tc>
        <w:tc>
          <w:tcPr>
            <w:tcW w:w="840" w:type="dxa"/>
            <w:gridSpan w:val="2"/>
            <w:tcBorders>
              <w:top w:val="single" w:sz="6"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center"/>
              <w:rPr>
                <w:rFonts w:eastAsia="黑体"/>
                <w:bCs/>
                <w:color w:val="000000"/>
                <w:sz w:val="18"/>
              </w:rPr>
            </w:pPr>
            <w:r>
              <w:rPr>
                <w:rFonts w:eastAsia="黑体"/>
                <w:bCs/>
                <w:color w:val="000000"/>
                <w:sz w:val="18"/>
              </w:rPr>
              <w:t>5.85%</w:t>
            </w:r>
          </w:p>
        </w:tc>
        <w:tc>
          <w:tcPr>
            <w:tcW w:w="1155" w:type="dxa"/>
            <w:gridSpan w:val="2"/>
            <w:tcBorders>
              <w:top w:val="single" w:sz="6"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1,930.11 </w:t>
            </w:r>
          </w:p>
        </w:tc>
      </w:tr>
      <w:tr w:rsidR="00000000">
        <w:tblPrEx>
          <w:tblCellMar>
            <w:top w:w="0" w:type="dxa"/>
            <w:bottom w:w="0" w:type="dxa"/>
          </w:tblCellMar>
        </w:tblPrEx>
        <w:trPr>
          <w:gridAfter w:val="1"/>
          <w:wAfter w:w="80" w:type="dxa"/>
          <w:trHeight w:val="206"/>
        </w:trPr>
        <w:tc>
          <w:tcPr>
            <w:tcW w:w="1605" w:type="dxa"/>
            <w:gridSpan w:val="2"/>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合</w:t>
            </w:r>
            <w:r>
              <w:rPr>
                <w:rFonts w:eastAsia="黑体"/>
                <w:bCs/>
                <w:color w:val="000000"/>
                <w:sz w:val="18"/>
              </w:rPr>
              <w:t xml:space="preserve">    </w:t>
            </w:r>
            <w:r>
              <w:rPr>
                <w:rFonts w:ascii="黑体" w:eastAsia="黑体" w:hint="eastAsia"/>
                <w:bCs/>
                <w:color w:val="000000"/>
                <w:sz w:val="18"/>
              </w:rPr>
              <w:t>计</w:t>
            </w:r>
          </w:p>
        </w:tc>
        <w:tc>
          <w:tcPr>
            <w:tcW w:w="163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35,347,824.15 </w:t>
            </w:r>
          </w:p>
        </w:tc>
        <w:tc>
          <w:tcPr>
            <w:tcW w:w="1042" w:type="dxa"/>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8,046,956.38 </w:t>
            </w:r>
          </w:p>
        </w:tc>
        <w:tc>
          <w:tcPr>
            <w:tcW w:w="1041" w:type="dxa"/>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5,300,000.00 </w:t>
            </w:r>
          </w:p>
        </w:tc>
        <w:tc>
          <w:tcPr>
            <w:tcW w:w="1112"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3,000,00</w:t>
            </w:r>
            <w:r>
              <w:rPr>
                <w:rFonts w:eastAsia="黑体"/>
                <w:bCs/>
                <w:i/>
                <w:color w:val="000000"/>
                <w:sz w:val="18"/>
              </w:rPr>
              <w:t xml:space="preserve">0.00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402,347.82 </w:t>
            </w:r>
          </w:p>
        </w:tc>
        <w:tc>
          <w:tcPr>
            <w:tcW w:w="115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10,644,608.56 </w:t>
            </w:r>
          </w:p>
        </w:tc>
        <w:tc>
          <w:tcPr>
            <w:tcW w:w="115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10,350,229.44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294,379.12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97,145.11 </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197,234.01 </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000000" w:rsidRDefault="00620845">
            <w:pPr>
              <w:autoSpaceDE w:val="0"/>
              <w:autoSpaceDN w:val="0"/>
              <w:adjustRightInd w:val="0"/>
              <w:jc w:val="right"/>
              <w:rPr>
                <w:rFonts w:eastAsia="黑体"/>
                <w:bCs/>
                <w:i/>
                <w:color w:val="000000"/>
                <w:sz w:val="18"/>
              </w:rPr>
            </w:pPr>
          </w:p>
        </w:tc>
        <w:tc>
          <w:tcPr>
            <w:tcW w:w="1155" w:type="dxa"/>
            <w:gridSpan w:val="2"/>
            <w:tcBorders>
              <w:top w:val="single" w:sz="12" w:space="0" w:color="auto"/>
              <w:left w:val="single" w:sz="6"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sz w:val="18"/>
              </w:rPr>
            </w:pPr>
            <w:r>
              <w:rPr>
                <w:rFonts w:eastAsia="黑体"/>
                <w:bCs/>
                <w:i/>
                <w:color w:val="000000"/>
                <w:sz w:val="18"/>
              </w:rPr>
              <w:t xml:space="preserve">   166,000.03 </w:t>
            </w:r>
          </w:p>
        </w:tc>
      </w:tr>
      <w:tr w:rsidR="00000000">
        <w:tblPrEx>
          <w:tblCellMar>
            <w:top w:w="0" w:type="dxa"/>
            <w:bottom w:w="0" w:type="dxa"/>
          </w:tblCellMar>
        </w:tblPrEx>
        <w:trPr>
          <w:gridAfter w:val="1"/>
          <w:wAfter w:w="80" w:type="dxa"/>
          <w:cantSplit/>
          <w:trHeight w:val="254"/>
        </w:trPr>
        <w:tc>
          <w:tcPr>
            <w:tcW w:w="1605" w:type="dxa"/>
            <w:gridSpan w:val="2"/>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所得税后净收入</w:t>
            </w:r>
          </w:p>
        </w:tc>
        <w:tc>
          <w:tcPr>
            <w:tcW w:w="11865" w:type="dxa"/>
            <w:gridSpan w:val="20"/>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2"/>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 xml:space="preserve"> 166,000.03 </w:t>
            </w:r>
          </w:p>
        </w:tc>
      </w:tr>
      <w:tr w:rsidR="00000000">
        <w:tblPrEx>
          <w:tblCellMar>
            <w:top w:w="0" w:type="dxa"/>
            <w:bottom w:w="0" w:type="dxa"/>
          </w:tblCellMar>
        </w:tblPrEx>
        <w:trPr>
          <w:gridAfter w:val="1"/>
          <w:wAfter w:w="80" w:type="dxa"/>
          <w:cantSplit/>
          <w:trHeight w:val="254"/>
        </w:trPr>
        <w:tc>
          <w:tcPr>
            <w:tcW w:w="1605" w:type="dxa"/>
            <w:gridSpan w:val="2"/>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净利润率</w:t>
            </w:r>
          </w:p>
        </w:tc>
        <w:tc>
          <w:tcPr>
            <w:tcW w:w="11865" w:type="dxa"/>
            <w:gridSpan w:val="20"/>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2"/>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2.0000%</w:t>
            </w:r>
          </w:p>
        </w:tc>
      </w:tr>
      <w:tr w:rsidR="00000000">
        <w:tblPrEx>
          <w:tblCellMar>
            <w:top w:w="0" w:type="dxa"/>
            <w:bottom w:w="0" w:type="dxa"/>
          </w:tblCellMar>
        </w:tblPrEx>
        <w:trPr>
          <w:gridAfter w:val="1"/>
          <w:wAfter w:w="80" w:type="dxa"/>
          <w:cantSplit/>
          <w:trHeight w:val="254"/>
        </w:trPr>
        <w:tc>
          <w:tcPr>
            <w:tcW w:w="1605" w:type="dxa"/>
            <w:gridSpan w:val="2"/>
            <w:tcBorders>
              <w:top w:val="single" w:sz="12" w:space="0" w:color="auto"/>
              <w:left w:val="single" w:sz="12" w:space="0" w:color="auto"/>
              <w:bottom w:val="single" w:sz="12" w:space="0" w:color="auto"/>
            </w:tcBorders>
            <w:vAlign w:val="center"/>
          </w:tcPr>
          <w:p w:rsidR="00000000" w:rsidRDefault="00620845">
            <w:pPr>
              <w:autoSpaceDE w:val="0"/>
              <w:autoSpaceDN w:val="0"/>
              <w:adjustRightInd w:val="0"/>
              <w:jc w:val="center"/>
              <w:rPr>
                <w:rFonts w:ascii="黑体" w:eastAsia="黑体"/>
                <w:bCs/>
                <w:color w:val="000000"/>
                <w:sz w:val="18"/>
              </w:rPr>
            </w:pPr>
            <w:r>
              <w:rPr>
                <w:rFonts w:ascii="黑体" w:eastAsia="黑体" w:hint="eastAsia"/>
                <w:bCs/>
                <w:color w:val="000000"/>
                <w:sz w:val="18"/>
              </w:rPr>
              <w:t>资金年净收益率</w:t>
            </w:r>
          </w:p>
        </w:tc>
        <w:tc>
          <w:tcPr>
            <w:tcW w:w="11865" w:type="dxa"/>
            <w:gridSpan w:val="20"/>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color w:val="000000"/>
                <w:sz w:val="18"/>
              </w:rPr>
            </w:pPr>
          </w:p>
        </w:tc>
        <w:tc>
          <w:tcPr>
            <w:tcW w:w="1155" w:type="dxa"/>
            <w:gridSpan w:val="2"/>
            <w:tcBorders>
              <w:top w:val="single" w:sz="12" w:space="0" w:color="auto"/>
              <w:left w:val="single" w:sz="12" w:space="0" w:color="auto"/>
              <w:bottom w:val="single" w:sz="12" w:space="0" w:color="auto"/>
              <w:right w:val="single" w:sz="12" w:space="0" w:color="auto"/>
            </w:tcBorders>
            <w:vAlign w:val="center"/>
          </w:tcPr>
          <w:p w:rsidR="00000000" w:rsidRDefault="00620845">
            <w:pPr>
              <w:autoSpaceDE w:val="0"/>
              <w:autoSpaceDN w:val="0"/>
              <w:adjustRightInd w:val="0"/>
              <w:jc w:val="right"/>
              <w:rPr>
                <w:rFonts w:eastAsia="黑体"/>
                <w:bCs/>
                <w:i/>
                <w:color w:val="000000"/>
              </w:rPr>
            </w:pPr>
            <w:r>
              <w:rPr>
                <w:rFonts w:eastAsia="黑体"/>
                <w:bCs/>
                <w:i/>
                <w:color w:val="000000"/>
              </w:rPr>
              <w:t>0.4696%</w:t>
            </w:r>
          </w:p>
        </w:tc>
      </w:tr>
    </w:tbl>
    <w:p w:rsidR="00000000" w:rsidRDefault="00620845">
      <w:pPr>
        <w:rPr>
          <w:rFonts w:hint="eastAsia"/>
          <w:bCs/>
        </w:rPr>
      </w:pPr>
    </w:p>
    <w:sectPr w:rsidR="00000000">
      <w:type w:val="nextColumn"/>
      <w:pgSz w:w="16840" w:h="11907" w:orient="landscape" w:code="9"/>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20845">
      <w:r>
        <w:separator/>
      </w:r>
    </w:p>
  </w:endnote>
  <w:endnote w:type="continuationSeparator" w:id="0">
    <w:p w:rsidR="00000000" w:rsidRDefault="00620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楷体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2084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00000" w:rsidRDefault="00620845">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2084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000000" w:rsidRDefault="0062084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20845">
      <w:r>
        <w:separator/>
      </w:r>
    </w:p>
  </w:footnote>
  <w:footnote w:type="continuationSeparator" w:id="0">
    <w:p w:rsidR="00000000" w:rsidRDefault="006208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0965"/>
    <w:multiLevelType w:val="singleLevel"/>
    <w:tmpl w:val="41167568"/>
    <w:lvl w:ilvl="0">
      <w:start w:val="1"/>
      <w:numFmt w:val="bullet"/>
      <w:lvlText w:val="▲"/>
      <w:lvlJc w:val="left"/>
      <w:pPr>
        <w:tabs>
          <w:tab w:val="num" w:pos="945"/>
        </w:tabs>
        <w:ind w:left="945" w:hanging="375"/>
      </w:pPr>
      <w:rPr>
        <w:rFonts w:ascii="楷体_GB2312" w:hint="eastAsia"/>
      </w:rPr>
    </w:lvl>
  </w:abstractNum>
  <w:abstractNum w:abstractNumId="1" w15:restartNumberingAfterBreak="0">
    <w:nsid w:val="26AB3813"/>
    <w:multiLevelType w:val="singleLevel"/>
    <w:tmpl w:val="D19856D2"/>
    <w:lvl w:ilvl="0">
      <w:start w:val="1"/>
      <w:numFmt w:val="japaneseCounting"/>
      <w:lvlText w:val="%1、"/>
      <w:lvlJc w:val="left"/>
      <w:pPr>
        <w:tabs>
          <w:tab w:val="num" w:pos="1050"/>
        </w:tabs>
        <w:ind w:left="1050" w:hanging="480"/>
      </w:pPr>
      <w:rPr>
        <w:rFonts w:hint="eastAsia"/>
      </w:rPr>
    </w:lvl>
  </w:abstractNum>
  <w:abstractNum w:abstractNumId="2" w15:restartNumberingAfterBreak="0">
    <w:nsid w:val="2EFE7C7A"/>
    <w:multiLevelType w:val="singleLevel"/>
    <w:tmpl w:val="45565380"/>
    <w:lvl w:ilvl="0">
      <w:start w:val="1"/>
      <w:numFmt w:val="japaneseCounting"/>
      <w:lvlText w:val="（%1）"/>
      <w:lvlJc w:val="left"/>
      <w:pPr>
        <w:tabs>
          <w:tab w:val="num" w:pos="1170"/>
        </w:tabs>
        <w:ind w:left="1170" w:hanging="690"/>
      </w:pPr>
      <w:rPr>
        <w:rFonts w:hint="eastAsia"/>
      </w:rPr>
    </w:lvl>
  </w:abstractNum>
  <w:abstractNum w:abstractNumId="3" w15:restartNumberingAfterBreak="0">
    <w:nsid w:val="30241E0E"/>
    <w:multiLevelType w:val="singleLevel"/>
    <w:tmpl w:val="7C7E93FA"/>
    <w:lvl w:ilvl="0">
      <w:start w:val="2"/>
      <w:numFmt w:val="japaneseCounting"/>
      <w:lvlText w:val="%1．"/>
      <w:lvlJc w:val="left"/>
      <w:pPr>
        <w:tabs>
          <w:tab w:val="num" w:pos="480"/>
        </w:tabs>
        <w:ind w:left="480" w:hanging="480"/>
      </w:pPr>
      <w:rPr>
        <w:rFonts w:hint="eastAsia"/>
      </w:rPr>
    </w:lvl>
  </w:abstractNum>
  <w:abstractNum w:abstractNumId="4" w15:restartNumberingAfterBreak="0">
    <w:nsid w:val="34183472"/>
    <w:multiLevelType w:val="singleLevel"/>
    <w:tmpl w:val="7EAC2494"/>
    <w:lvl w:ilvl="0">
      <w:numFmt w:val="bullet"/>
      <w:lvlText w:val="▲"/>
      <w:lvlJc w:val="left"/>
      <w:pPr>
        <w:tabs>
          <w:tab w:val="num" w:pos="855"/>
        </w:tabs>
        <w:ind w:left="855" w:hanging="375"/>
      </w:pPr>
      <w:rPr>
        <w:rFonts w:ascii="楷体_GB2312" w:hint="eastAsia"/>
      </w:rPr>
    </w:lvl>
  </w:abstractNum>
  <w:abstractNum w:abstractNumId="5" w15:restartNumberingAfterBreak="0">
    <w:nsid w:val="355D6080"/>
    <w:multiLevelType w:val="singleLevel"/>
    <w:tmpl w:val="BE9C1400"/>
    <w:lvl w:ilvl="0">
      <w:start w:val="1"/>
      <w:numFmt w:val="japaneseCounting"/>
      <w:lvlText w:val="%1、"/>
      <w:lvlJc w:val="left"/>
      <w:pPr>
        <w:tabs>
          <w:tab w:val="num" w:pos="960"/>
        </w:tabs>
        <w:ind w:left="960" w:hanging="480"/>
      </w:pPr>
      <w:rPr>
        <w:rFonts w:hint="eastAsia"/>
      </w:rPr>
    </w:lvl>
  </w:abstractNum>
  <w:abstractNum w:abstractNumId="6" w15:restartNumberingAfterBreak="0">
    <w:nsid w:val="35DC722F"/>
    <w:multiLevelType w:val="singleLevel"/>
    <w:tmpl w:val="A9A6B8B6"/>
    <w:lvl w:ilvl="0">
      <w:start w:val="1"/>
      <w:numFmt w:val="japaneseCounting"/>
      <w:lvlText w:val="%1）"/>
      <w:lvlJc w:val="left"/>
      <w:pPr>
        <w:tabs>
          <w:tab w:val="num" w:pos="960"/>
        </w:tabs>
        <w:ind w:left="960" w:hanging="480"/>
      </w:pPr>
      <w:rPr>
        <w:rFonts w:hint="eastAsia"/>
      </w:rPr>
    </w:lvl>
  </w:abstractNum>
  <w:abstractNum w:abstractNumId="7" w15:restartNumberingAfterBreak="0">
    <w:nsid w:val="3A4D5171"/>
    <w:multiLevelType w:val="singleLevel"/>
    <w:tmpl w:val="202ECAB6"/>
    <w:lvl w:ilvl="0">
      <w:start w:val="2"/>
      <w:numFmt w:val="japaneseCounting"/>
      <w:lvlText w:val="%1、"/>
      <w:lvlJc w:val="left"/>
      <w:pPr>
        <w:tabs>
          <w:tab w:val="num" w:pos="1050"/>
        </w:tabs>
        <w:ind w:left="1050" w:hanging="480"/>
      </w:pPr>
      <w:rPr>
        <w:rFonts w:hint="eastAsia"/>
      </w:rPr>
    </w:lvl>
  </w:abstractNum>
  <w:abstractNum w:abstractNumId="8" w15:restartNumberingAfterBreak="0">
    <w:nsid w:val="451913B4"/>
    <w:multiLevelType w:val="singleLevel"/>
    <w:tmpl w:val="0E38F586"/>
    <w:lvl w:ilvl="0">
      <w:start w:val="1"/>
      <w:numFmt w:val="japaneseCounting"/>
      <w:lvlText w:val="%1、"/>
      <w:lvlJc w:val="left"/>
      <w:pPr>
        <w:tabs>
          <w:tab w:val="num" w:pos="960"/>
        </w:tabs>
        <w:ind w:left="960" w:hanging="480"/>
      </w:pPr>
      <w:rPr>
        <w:rFonts w:hint="eastAsia"/>
      </w:rPr>
    </w:lvl>
  </w:abstractNum>
  <w:abstractNum w:abstractNumId="9" w15:restartNumberingAfterBreak="0">
    <w:nsid w:val="46463DA8"/>
    <w:multiLevelType w:val="singleLevel"/>
    <w:tmpl w:val="2730B8FE"/>
    <w:lvl w:ilvl="0">
      <w:start w:val="1"/>
      <w:numFmt w:val="japaneseCounting"/>
      <w:lvlText w:val="%1、"/>
      <w:lvlJc w:val="left"/>
      <w:pPr>
        <w:tabs>
          <w:tab w:val="num" w:pos="960"/>
        </w:tabs>
        <w:ind w:left="960" w:hanging="480"/>
      </w:pPr>
      <w:rPr>
        <w:rFonts w:hint="eastAsia"/>
      </w:rPr>
    </w:lvl>
  </w:abstractNum>
  <w:abstractNum w:abstractNumId="10" w15:restartNumberingAfterBreak="0">
    <w:nsid w:val="4AA26980"/>
    <w:multiLevelType w:val="singleLevel"/>
    <w:tmpl w:val="5E126574"/>
    <w:lvl w:ilvl="0">
      <w:numFmt w:val="bullet"/>
      <w:lvlText w:val="▲"/>
      <w:lvlJc w:val="left"/>
      <w:pPr>
        <w:tabs>
          <w:tab w:val="num" w:pos="870"/>
        </w:tabs>
        <w:ind w:left="870" w:hanging="375"/>
      </w:pPr>
      <w:rPr>
        <w:rFonts w:hint="eastAsia"/>
      </w:rPr>
    </w:lvl>
  </w:abstractNum>
  <w:abstractNum w:abstractNumId="11" w15:restartNumberingAfterBreak="0">
    <w:nsid w:val="56F66356"/>
    <w:multiLevelType w:val="singleLevel"/>
    <w:tmpl w:val="3A38EB0E"/>
    <w:lvl w:ilvl="0">
      <w:start w:val="1"/>
      <w:numFmt w:val="japaneseCounting"/>
      <w:lvlText w:val="%1、"/>
      <w:lvlJc w:val="left"/>
      <w:pPr>
        <w:tabs>
          <w:tab w:val="num" w:pos="570"/>
        </w:tabs>
        <w:ind w:left="570" w:hanging="570"/>
      </w:pPr>
      <w:rPr>
        <w:rFonts w:hint="eastAsia"/>
      </w:rPr>
    </w:lvl>
  </w:abstractNum>
  <w:abstractNum w:abstractNumId="12" w15:restartNumberingAfterBreak="0">
    <w:nsid w:val="5CEA3876"/>
    <w:multiLevelType w:val="singleLevel"/>
    <w:tmpl w:val="7010A132"/>
    <w:lvl w:ilvl="0">
      <w:numFmt w:val="bullet"/>
      <w:lvlText w:val="★"/>
      <w:lvlJc w:val="left"/>
      <w:pPr>
        <w:tabs>
          <w:tab w:val="num" w:pos="1110"/>
        </w:tabs>
        <w:ind w:left="1110" w:hanging="255"/>
      </w:pPr>
      <w:rPr>
        <w:rFonts w:ascii="楷体_GB2312" w:hint="eastAsia"/>
      </w:rPr>
    </w:lvl>
  </w:abstractNum>
  <w:abstractNum w:abstractNumId="13" w15:restartNumberingAfterBreak="0">
    <w:nsid w:val="5F602DC3"/>
    <w:multiLevelType w:val="singleLevel"/>
    <w:tmpl w:val="771C0962"/>
    <w:lvl w:ilvl="0">
      <w:start w:val="3"/>
      <w:numFmt w:val="none"/>
      <w:lvlText w:val="三、"/>
      <w:lvlJc w:val="left"/>
      <w:pPr>
        <w:tabs>
          <w:tab w:val="num" w:pos="825"/>
        </w:tabs>
        <w:ind w:left="825" w:hanging="825"/>
      </w:pPr>
      <w:rPr>
        <w:rFonts w:hint="eastAsia"/>
      </w:rPr>
    </w:lvl>
  </w:abstractNum>
  <w:abstractNum w:abstractNumId="14" w15:restartNumberingAfterBreak="0">
    <w:nsid w:val="6BDA497F"/>
    <w:multiLevelType w:val="singleLevel"/>
    <w:tmpl w:val="88EC5A2E"/>
    <w:lvl w:ilvl="0">
      <w:start w:val="1"/>
      <w:numFmt w:val="japaneseCounting"/>
      <w:lvlText w:val="%1、"/>
      <w:lvlJc w:val="left"/>
      <w:pPr>
        <w:tabs>
          <w:tab w:val="num" w:pos="570"/>
        </w:tabs>
        <w:ind w:left="570" w:hanging="570"/>
      </w:pPr>
      <w:rPr>
        <w:rFonts w:hint="eastAsia"/>
      </w:rPr>
    </w:lvl>
  </w:abstractNum>
  <w:abstractNum w:abstractNumId="15" w15:restartNumberingAfterBreak="0">
    <w:nsid w:val="705D5F41"/>
    <w:multiLevelType w:val="singleLevel"/>
    <w:tmpl w:val="1F72D6C4"/>
    <w:lvl w:ilvl="0">
      <w:start w:val="1"/>
      <w:numFmt w:val="bullet"/>
      <w:lvlText w:val="▲"/>
      <w:lvlJc w:val="left"/>
      <w:pPr>
        <w:tabs>
          <w:tab w:val="num" w:pos="720"/>
        </w:tabs>
        <w:ind w:left="720" w:hanging="225"/>
      </w:pPr>
      <w:rPr>
        <w:rFonts w:ascii="楷体_GB2312" w:hint="eastAsia"/>
      </w:rPr>
    </w:lvl>
  </w:abstractNum>
  <w:abstractNum w:abstractNumId="16" w15:restartNumberingAfterBreak="0">
    <w:nsid w:val="774D1029"/>
    <w:multiLevelType w:val="singleLevel"/>
    <w:tmpl w:val="B6B25226"/>
    <w:lvl w:ilvl="0">
      <w:start w:val="5"/>
      <w:numFmt w:val="none"/>
      <w:lvlText w:val="五、"/>
      <w:lvlJc w:val="left"/>
      <w:pPr>
        <w:tabs>
          <w:tab w:val="num" w:pos="960"/>
        </w:tabs>
        <w:ind w:left="960" w:hanging="480"/>
      </w:pPr>
      <w:rPr>
        <w:rFonts w:hint="eastAsia"/>
      </w:rPr>
    </w:lvl>
  </w:abstractNum>
  <w:num w:numId="1">
    <w:abstractNumId w:val="8"/>
  </w:num>
  <w:num w:numId="2">
    <w:abstractNumId w:val="9"/>
  </w:num>
  <w:num w:numId="3">
    <w:abstractNumId w:val="2"/>
  </w:num>
  <w:num w:numId="4">
    <w:abstractNumId w:val="13"/>
  </w:num>
  <w:num w:numId="5">
    <w:abstractNumId w:val="5"/>
  </w:num>
  <w:num w:numId="6">
    <w:abstractNumId w:val="4"/>
  </w:num>
  <w:num w:numId="7">
    <w:abstractNumId w:val="12"/>
  </w:num>
  <w:num w:numId="8">
    <w:abstractNumId w:val="10"/>
  </w:num>
  <w:num w:numId="9">
    <w:abstractNumId w:val="15"/>
  </w:num>
  <w:num w:numId="10">
    <w:abstractNumId w:val="6"/>
  </w:num>
  <w:num w:numId="11">
    <w:abstractNumId w:val="11"/>
  </w:num>
  <w:num w:numId="12">
    <w:abstractNumId w:val="1"/>
  </w:num>
  <w:num w:numId="13">
    <w:abstractNumId w:val="3"/>
  </w:num>
  <w:num w:numId="14">
    <w:abstractNumId w:val="16"/>
  </w:num>
  <w:num w:numId="15">
    <w:abstractNumId w:val="0"/>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grammar="clean"/>
  <w:defaultTabStop w:val="425"/>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845"/>
    <w:rsid w:val="006208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8F9224-EB8C-4B99-AD51-06E91DF8E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Body Text Indent"/>
    <w:basedOn w:val="a"/>
    <w:semiHidden/>
    <w:pPr>
      <w:ind w:firstLine="540"/>
    </w:pPr>
    <w:rPr>
      <w:rFonts w:ascii="楷体_GB2312" w:eastAsia="楷体_GB2312"/>
      <w:b/>
      <w:sz w:val="24"/>
    </w:rPr>
  </w:style>
  <w:style w:type="paragraph" w:styleId="a6">
    <w:name w:val="header"/>
    <w:basedOn w:val="a"/>
    <w:semiHidden/>
    <w:pPr>
      <w:pBdr>
        <w:bottom w:val="single" w:sz="6" w:space="1" w:color="auto"/>
      </w:pBdr>
      <w:tabs>
        <w:tab w:val="center" w:pos="4153"/>
        <w:tab w:val="right" w:pos="8306"/>
      </w:tabs>
      <w:snapToGrid w:val="0"/>
      <w:jc w:val="center"/>
    </w:pPr>
    <w:rPr>
      <w:sz w:val="18"/>
    </w:rPr>
  </w:style>
  <w:style w:type="paragraph" w:styleId="a7">
    <w:name w:val="Plain Text"/>
    <w:basedOn w:val="a"/>
    <w:semiHidden/>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11833</Words>
  <Characters>67449</Characters>
  <Application>Microsoft Office Word</Application>
  <DocSecurity>0</DocSecurity>
  <Lines>562</Lines>
  <Paragraphs>158</Paragraphs>
  <ScaleCrop>false</ScaleCrop>
  <HeadingPairs>
    <vt:vector size="2" baseType="variant">
      <vt:variant>
        <vt:lpstr>题目</vt:lpstr>
      </vt:variant>
      <vt:variant>
        <vt:i4>1</vt:i4>
      </vt:variant>
    </vt:vector>
  </HeadingPairs>
  <TitlesOfParts>
    <vt:vector size="1" baseType="lpstr">
      <vt:lpstr>问  题  探  讨</vt:lpstr>
    </vt:vector>
  </TitlesOfParts>
  <Company>kf</Company>
  <LinksUpToDate>false</LinksUpToDate>
  <CharactersWithSpaces>79124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问  题  探  讨</dc:title>
  <dc:subject/>
  <dc:creator>kf</dc:creator>
  <cp:keywords/>
  <cp:lastModifiedBy>坤FL</cp:lastModifiedBy>
  <cp:revision>2</cp:revision>
  <cp:lastPrinted>2002-07-02T11:19:00Z</cp:lastPrinted>
  <dcterms:created xsi:type="dcterms:W3CDTF">2016-01-29T03:12:00Z</dcterms:created>
  <dcterms:modified xsi:type="dcterms:W3CDTF">2016-01-29T03:12:00Z</dcterms:modified>
</cp:coreProperties>
</file>