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367" w:rsidRDefault="00647367">
      <w:pPr>
        <w:rPr>
          <w:sz w:val="28"/>
          <w:szCs w:val="28"/>
        </w:rPr>
      </w:pPr>
    </w:p>
    <w:p w:rsidR="00647367" w:rsidRDefault="00647367" w:rsidP="00647367">
      <w:pPr>
        <w:jc w:val="center"/>
        <w:rPr>
          <w:b/>
          <w:sz w:val="52"/>
          <w:szCs w:val="52"/>
        </w:rPr>
      </w:pPr>
    </w:p>
    <w:p w:rsidR="00647367" w:rsidRDefault="00647367" w:rsidP="00647367">
      <w:pPr>
        <w:jc w:val="center"/>
        <w:rPr>
          <w:b/>
          <w:sz w:val="52"/>
          <w:szCs w:val="52"/>
        </w:rPr>
      </w:pPr>
    </w:p>
    <w:p w:rsidR="00647367" w:rsidRDefault="00647367" w:rsidP="00647367">
      <w:pPr>
        <w:jc w:val="center"/>
        <w:rPr>
          <w:b/>
          <w:sz w:val="52"/>
          <w:szCs w:val="52"/>
        </w:rPr>
      </w:pPr>
    </w:p>
    <w:p w:rsidR="00883CDD" w:rsidRPr="006872B6" w:rsidRDefault="00883CDD" w:rsidP="00D07FA3">
      <w:pPr>
        <w:pStyle w:val="a3"/>
        <w:jc w:val="both"/>
        <w:rPr>
          <w:rFonts w:ascii="黑体" w:eastAsia="黑体"/>
          <w:b w:val="0"/>
          <w:sz w:val="52"/>
          <w:szCs w:val="52"/>
        </w:rPr>
      </w:pPr>
    </w:p>
    <w:p w:rsidR="00883CDD" w:rsidRPr="006872B6" w:rsidRDefault="00883CDD" w:rsidP="006872B6">
      <w:pPr>
        <w:pStyle w:val="a3"/>
        <w:rPr>
          <w:rFonts w:ascii="黑体" w:eastAsia="黑体"/>
          <w:b w:val="0"/>
          <w:sz w:val="52"/>
          <w:szCs w:val="52"/>
        </w:rPr>
      </w:pPr>
      <w:r w:rsidRPr="006872B6">
        <w:rPr>
          <w:rFonts w:ascii="黑体" w:eastAsia="黑体" w:hint="eastAsia"/>
          <w:b w:val="0"/>
          <w:sz w:val="52"/>
          <w:szCs w:val="52"/>
        </w:rPr>
        <w:t>产品介绍</w:t>
      </w:r>
    </w:p>
    <w:p w:rsidR="00883CDD" w:rsidRPr="006872B6" w:rsidRDefault="00883CDD" w:rsidP="006872B6">
      <w:pPr>
        <w:pStyle w:val="a3"/>
        <w:rPr>
          <w:rFonts w:ascii="黑体" w:eastAsia="黑体"/>
          <w:b w:val="0"/>
          <w:sz w:val="52"/>
          <w:szCs w:val="52"/>
        </w:rPr>
      </w:pPr>
      <w:r w:rsidRPr="006872B6">
        <w:rPr>
          <w:rFonts w:ascii="黑体" w:eastAsia="黑体" w:hint="eastAsia"/>
          <w:b w:val="0"/>
          <w:sz w:val="52"/>
          <w:szCs w:val="52"/>
        </w:rPr>
        <w:t>（</w:t>
      </w:r>
      <w:r w:rsidRPr="006872B6">
        <w:rPr>
          <w:rFonts w:ascii="黑体" w:eastAsia="黑体"/>
          <w:b w:val="0"/>
          <w:sz w:val="52"/>
          <w:szCs w:val="52"/>
        </w:rPr>
        <w:t>内部资料</w:t>
      </w:r>
      <w:r w:rsidRPr="006872B6">
        <w:rPr>
          <w:rFonts w:ascii="黑体" w:eastAsia="黑体" w:hint="eastAsia"/>
          <w:b w:val="0"/>
          <w:sz w:val="52"/>
          <w:szCs w:val="52"/>
        </w:rPr>
        <w:t>）</w:t>
      </w:r>
    </w:p>
    <w:p w:rsidR="00647367" w:rsidRPr="00DF3426" w:rsidRDefault="00647367" w:rsidP="00647367">
      <w:pPr>
        <w:jc w:val="center"/>
        <w:rPr>
          <w:rFonts w:ascii="黑体" w:eastAsia="黑体"/>
          <w:b/>
          <w:sz w:val="52"/>
          <w:szCs w:val="52"/>
        </w:rPr>
      </w:pPr>
    </w:p>
    <w:p w:rsidR="00647367" w:rsidRDefault="00647367" w:rsidP="00647367">
      <w:pPr>
        <w:jc w:val="center"/>
        <w:rPr>
          <w:b/>
          <w:sz w:val="52"/>
          <w:szCs w:val="52"/>
        </w:rPr>
      </w:pPr>
    </w:p>
    <w:p w:rsidR="00647367" w:rsidRDefault="00647367" w:rsidP="00647367">
      <w:pPr>
        <w:jc w:val="center"/>
        <w:rPr>
          <w:b/>
          <w:sz w:val="52"/>
          <w:szCs w:val="52"/>
        </w:rPr>
      </w:pPr>
    </w:p>
    <w:p w:rsidR="00647367" w:rsidRDefault="00647367">
      <w:pPr>
        <w:rPr>
          <w:b/>
          <w:sz w:val="30"/>
          <w:szCs w:val="30"/>
        </w:rPr>
      </w:pPr>
    </w:p>
    <w:p w:rsidR="00BD0B17" w:rsidRDefault="00BD0B17">
      <w:pPr>
        <w:rPr>
          <w:b/>
          <w:sz w:val="30"/>
          <w:szCs w:val="30"/>
        </w:rPr>
      </w:pPr>
    </w:p>
    <w:p w:rsidR="00BD0B17" w:rsidRDefault="00BD0B17">
      <w:pPr>
        <w:rPr>
          <w:b/>
          <w:sz w:val="30"/>
          <w:szCs w:val="30"/>
        </w:rPr>
      </w:pPr>
    </w:p>
    <w:p w:rsidR="00BD0B17" w:rsidRDefault="00BD0B17">
      <w:pPr>
        <w:rPr>
          <w:b/>
          <w:sz w:val="30"/>
          <w:szCs w:val="30"/>
        </w:rPr>
      </w:pPr>
    </w:p>
    <w:p w:rsidR="00BD0B17" w:rsidRDefault="00BD0B17">
      <w:pPr>
        <w:rPr>
          <w:b/>
          <w:sz w:val="30"/>
          <w:szCs w:val="30"/>
        </w:rPr>
      </w:pPr>
    </w:p>
    <w:p w:rsidR="00BD0B17" w:rsidRDefault="00BD0B17">
      <w:pPr>
        <w:rPr>
          <w:b/>
          <w:sz w:val="30"/>
          <w:szCs w:val="30"/>
        </w:rPr>
      </w:pPr>
    </w:p>
    <w:p w:rsidR="00BD0B17" w:rsidRDefault="00BD0B17">
      <w:pPr>
        <w:rPr>
          <w:b/>
          <w:sz w:val="30"/>
          <w:szCs w:val="30"/>
        </w:rPr>
      </w:pPr>
    </w:p>
    <w:p w:rsidR="00937248" w:rsidRDefault="00937248" w:rsidP="00E23329">
      <w:pPr>
        <w:pStyle w:val="a3"/>
        <w:jc w:val="both"/>
        <w:rPr>
          <w:rFonts w:hint="eastAsia"/>
        </w:rPr>
      </w:pPr>
    </w:p>
    <w:p w:rsidR="00937248" w:rsidRPr="00397ECD" w:rsidRDefault="00B46749" w:rsidP="00937248">
      <w:pPr>
        <w:pStyle w:val="a3"/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一、产品介绍</w:t>
      </w:r>
    </w:p>
    <w:p w:rsidR="00B46749" w:rsidRPr="00B46749" w:rsidRDefault="00B46749" w:rsidP="00B46749">
      <w:pPr>
        <w:pStyle w:val="a3"/>
        <w:spacing w:line="360" w:lineRule="auto"/>
        <w:jc w:val="left"/>
        <w:rPr>
          <w:sz w:val="24"/>
          <w:szCs w:val="24"/>
        </w:rPr>
      </w:pPr>
      <w:r w:rsidRPr="00B72EF9">
        <w:rPr>
          <w:sz w:val="24"/>
          <w:szCs w:val="24"/>
        </w:rPr>
        <w:t>（一）产品</w:t>
      </w:r>
      <w:r>
        <w:rPr>
          <w:rFonts w:hint="eastAsia"/>
          <w:sz w:val="24"/>
          <w:szCs w:val="24"/>
        </w:rPr>
        <w:t>概述</w:t>
      </w:r>
    </w:p>
    <w:p w:rsidR="00B46749" w:rsidRDefault="00D07FA3" w:rsidP="00937248">
      <w:pPr>
        <w:spacing w:line="360" w:lineRule="auto"/>
        <w:rPr>
          <w:rFonts w:ascii="宋体" w:hAnsi="宋体"/>
          <w:sz w:val="24"/>
          <w:szCs w:val="28"/>
        </w:rPr>
      </w:pPr>
      <w:r>
        <w:rPr>
          <w:rFonts w:ascii="宋体" w:hAnsi="宋体" w:hint="eastAsia"/>
          <w:sz w:val="24"/>
          <w:szCs w:val="28"/>
        </w:rPr>
        <w:t>利用大型房地产企业新开盘项目</w:t>
      </w:r>
      <w:r>
        <w:rPr>
          <w:rFonts w:ascii="宋体" w:hAnsi="宋体"/>
          <w:sz w:val="24"/>
          <w:szCs w:val="28"/>
        </w:rPr>
        <w:t>现有的</w:t>
      </w:r>
      <w:r>
        <w:rPr>
          <w:rFonts w:ascii="宋体" w:hAnsi="宋体" w:hint="eastAsia"/>
          <w:sz w:val="24"/>
          <w:szCs w:val="28"/>
        </w:rPr>
        <w:t>一手房按揭</w:t>
      </w:r>
      <w:r>
        <w:rPr>
          <w:rFonts w:ascii="宋体" w:hAnsi="宋体"/>
          <w:sz w:val="24"/>
          <w:szCs w:val="28"/>
        </w:rPr>
        <w:t>授信</w:t>
      </w:r>
      <w:r>
        <w:rPr>
          <w:rFonts w:ascii="宋体" w:hAnsi="宋体" w:hint="eastAsia"/>
          <w:sz w:val="24"/>
          <w:szCs w:val="28"/>
        </w:rPr>
        <w:t>，</w:t>
      </w:r>
      <w:r w:rsidR="00E23329">
        <w:rPr>
          <w:rFonts w:ascii="宋体" w:hAnsi="宋体" w:hint="eastAsia"/>
          <w:sz w:val="24"/>
          <w:szCs w:val="28"/>
        </w:rPr>
        <w:t>商业保理公司</w:t>
      </w:r>
      <w:r>
        <w:rPr>
          <w:rFonts w:ascii="宋体" w:hAnsi="宋体"/>
          <w:sz w:val="24"/>
          <w:szCs w:val="28"/>
        </w:rPr>
        <w:t>可为其提供</w:t>
      </w:r>
      <w:r>
        <w:rPr>
          <w:rFonts w:ascii="宋体" w:hAnsi="宋体" w:hint="eastAsia"/>
          <w:sz w:val="24"/>
          <w:szCs w:val="28"/>
        </w:rPr>
        <w:t>短期</w:t>
      </w:r>
      <w:r>
        <w:rPr>
          <w:rFonts w:ascii="宋体" w:hAnsi="宋体"/>
          <w:sz w:val="24"/>
          <w:szCs w:val="28"/>
        </w:rPr>
        <w:t>资金</w:t>
      </w:r>
      <w:r>
        <w:rPr>
          <w:rFonts w:ascii="宋体" w:hAnsi="宋体" w:hint="eastAsia"/>
          <w:sz w:val="24"/>
          <w:szCs w:val="28"/>
        </w:rPr>
        <w:t>池</w:t>
      </w:r>
      <w:r>
        <w:rPr>
          <w:rFonts w:ascii="宋体" w:hAnsi="宋体"/>
          <w:sz w:val="24"/>
          <w:szCs w:val="28"/>
        </w:rPr>
        <w:t>用于按揭贷款未放款</w:t>
      </w:r>
      <w:r>
        <w:rPr>
          <w:rFonts w:ascii="宋体" w:hAnsi="宋体" w:hint="eastAsia"/>
          <w:sz w:val="24"/>
          <w:szCs w:val="28"/>
        </w:rPr>
        <w:t>之前项目回</w:t>
      </w:r>
      <w:r>
        <w:rPr>
          <w:rFonts w:ascii="宋体" w:hAnsi="宋体"/>
          <w:sz w:val="24"/>
          <w:szCs w:val="28"/>
        </w:rPr>
        <w:t>款</w:t>
      </w:r>
      <w:r w:rsidR="00681002">
        <w:rPr>
          <w:rFonts w:ascii="宋体" w:hAnsi="宋体" w:hint="eastAsia"/>
          <w:sz w:val="24"/>
          <w:szCs w:val="28"/>
        </w:rPr>
        <w:t>以及</w:t>
      </w:r>
      <w:r>
        <w:rPr>
          <w:rFonts w:ascii="宋体" w:hAnsi="宋体"/>
          <w:sz w:val="24"/>
          <w:szCs w:val="28"/>
        </w:rPr>
        <w:t>结算工程款使用</w:t>
      </w:r>
      <w:r>
        <w:rPr>
          <w:rFonts w:ascii="宋体" w:hAnsi="宋体" w:hint="eastAsia"/>
          <w:sz w:val="24"/>
          <w:szCs w:val="28"/>
        </w:rPr>
        <w:t>。</w:t>
      </w:r>
    </w:p>
    <w:p w:rsidR="00B46749" w:rsidRPr="00B46749" w:rsidRDefault="00B46749" w:rsidP="00B46749">
      <w:pPr>
        <w:pStyle w:val="a3"/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（二）产品设计目的</w:t>
      </w:r>
    </w:p>
    <w:p w:rsidR="00937248" w:rsidRDefault="004F24D8" w:rsidP="00937248">
      <w:pPr>
        <w:spacing w:line="360" w:lineRule="auto"/>
        <w:rPr>
          <w:rFonts w:ascii="宋体" w:hAnsi="宋体"/>
          <w:sz w:val="24"/>
          <w:szCs w:val="28"/>
        </w:rPr>
      </w:pPr>
      <w:r w:rsidRPr="003B5861">
        <w:rPr>
          <w:rFonts w:ascii="宋体" w:hAnsi="宋体" w:hint="eastAsia"/>
          <w:sz w:val="24"/>
          <w:szCs w:val="28"/>
        </w:rPr>
        <w:t>鉴于</w:t>
      </w:r>
      <w:r w:rsidR="00D07FA3">
        <w:rPr>
          <w:rFonts w:ascii="宋体" w:hAnsi="宋体" w:hint="eastAsia"/>
          <w:sz w:val="24"/>
          <w:szCs w:val="28"/>
        </w:rPr>
        <w:t>大型房地产</w:t>
      </w:r>
      <w:r w:rsidR="00D07FA3">
        <w:rPr>
          <w:rFonts w:ascii="宋体" w:hAnsi="宋体"/>
          <w:sz w:val="24"/>
          <w:szCs w:val="28"/>
        </w:rPr>
        <w:t>企业新开盘项目一手房按揭</w:t>
      </w:r>
      <w:r w:rsidR="00D07FA3">
        <w:rPr>
          <w:rFonts w:ascii="宋体" w:hAnsi="宋体" w:hint="eastAsia"/>
          <w:sz w:val="24"/>
          <w:szCs w:val="28"/>
        </w:rPr>
        <w:t>授信</w:t>
      </w:r>
      <w:r w:rsidR="00681002">
        <w:rPr>
          <w:rFonts w:ascii="宋体" w:hAnsi="宋体" w:hint="eastAsia"/>
          <w:sz w:val="24"/>
          <w:szCs w:val="28"/>
        </w:rPr>
        <w:t>合作</w:t>
      </w:r>
      <w:r w:rsidR="00681002">
        <w:rPr>
          <w:rFonts w:ascii="宋体" w:hAnsi="宋体"/>
          <w:sz w:val="24"/>
          <w:szCs w:val="28"/>
        </w:rPr>
        <w:t>银行</w:t>
      </w:r>
      <w:r w:rsidR="00D07FA3">
        <w:rPr>
          <w:rFonts w:ascii="宋体" w:hAnsi="宋体"/>
          <w:sz w:val="24"/>
          <w:szCs w:val="28"/>
        </w:rPr>
        <w:t>较多，且</w:t>
      </w:r>
      <w:r w:rsidR="00681002">
        <w:rPr>
          <w:rFonts w:ascii="宋体" w:hAnsi="宋体" w:hint="eastAsia"/>
          <w:sz w:val="24"/>
          <w:szCs w:val="28"/>
        </w:rPr>
        <w:t>房地产</w:t>
      </w:r>
      <w:r w:rsidR="00E23329">
        <w:rPr>
          <w:rFonts w:ascii="宋体" w:hAnsi="宋体"/>
          <w:sz w:val="24"/>
          <w:szCs w:val="28"/>
        </w:rPr>
        <w:t>销量较好，</w:t>
      </w:r>
      <w:r w:rsidR="00E23329">
        <w:rPr>
          <w:rFonts w:ascii="宋体" w:hAnsi="宋体" w:hint="eastAsia"/>
          <w:sz w:val="24"/>
          <w:szCs w:val="28"/>
        </w:rPr>
        <w:t>商业保理公司</w:t>
      </w:r>
      <w:r w:rsidR="00D07FA3">
        <w:rPr>
          <w:rFonts w:ascii="宋体" w:hAnsi="宋体" w:hint="eastAsia"/>
          <w:sz w:val="24"/>
          <w:szCs w:val="28"/>
        </w:rPr>
        <w:t>可为其</w:t>
      </w:r>
      <w:r w:rsidR="00D07FA3">
        <w:rPr>
          <w:rFonts w:ascii="宋体" w:hAnsi="宋体"/>
          <w:sz w:val="24"/>
          <w:szCs w:val="28"/>
        </w:rPr>
        <w:t>提供资金池服务，及时形成销售收入，对于</w:t>
      </w:r>
      <w:r w:rsidR="00D07FA3">
        <w:rPr>
          <w:rFonts w:ascii="宋体" w:hAnsi="宋体" w:hint="eastAsia"/>
          <w:sz w:val="24"/>
          <w:szCs w:val="28"/>
        </w:rPr>
        <w:t>美化</w:t>
      </w:r>
      <w:r w:rsidR="00D07FA3">
        <w:rPr>
          <w:rFonts w:ascii="宋体" w:hAnsi="宋体"/>
          <w:sz w:val="24"/>
          <w:szCs w:val="28"/>
        </w:rPr>
        <w:t>该类企业的财务数据起到积极的作用。</w:t>
      </w:r>
    </w:p>
    <w:p w:rsidR="008C5AD4" w:rsidRPr="00B46749" w:rsidRDefault="008C5AD4" w:rsidP="008C5AD4">
      <w:pPr>
        <w:pStyle w:val="a3"/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（三）产品</w:t>
      </w:r>
      <w:r w:rsidR="00A1667D">
        <w:rPr>
          <w:rFonts w:hint="eastAsia"/>
          <w:sz w:val="24"/>
          <w:szCs w:val="24"/>
        </w:rPr>
        <w:t>设计优势</w:t>
      </w:r>
    </w:p>
    <w:p w:rsidR="004439B7" w:rsidRPr="00B72EF9" w:rsidRDefault="004439B7" w:rsidP="004439B7">
      <w:pPr>
        <w:pStyle w:val="a3"/>
        <w:spacing w:line="360" w:lineRule="auto"/>
        <w:jc w:val="left"/>
        <w:rPr>
          <w:sz w:val="24"/>
          <w:szCs w:val="24"/>
        </w:rPr>
      </w:pPr>
      <w:r w:rsidRPr="00B72EF9">
        <w:rPr>
          <w:sz w:val="24"/>
          <w:szCs w:val="24"/>
        </w:rPr>
        <w:t>从客户和市场角度分析开发该产品的</w:t>
      </w:r>
      <w:r w:rsidRPr="00B72EF9">
        <w:rPr>
          <w:rFonts w:hint="eastAsia"/>
          <w:sz w:val="24"/>
          <w:szCs w:val="24"/>
        </w:rPr>
        <w:t>优势</w:t>
      </w:r>
      <w:r w:rsidRPr="00B72EF9">
        <w:rPr>
          <w:sz w:val="24"/>
          <w:szCs w:val="24"/>
        </w:rPr>
        <w:t>。</w:t>
      </w:r>
    </w:p>
    <w:p w:rsidR="008C5AD4" w:rsidRDefault="00CF41EB" w:rsidP="004439B7">
      <w:pPr>
        <w:numPr>
          <w:ilvl w:val="0"/>
          <w:numId w:val="7"/>
        </w:numPr>
        <w:spacing w:line="360" w:lineRule="auto"/>
        <w:rPr>
          <w:sz w:val="24"/>
        </w:rPr>
      </w:pPr>
      <w:r>
        <w:rPr>
          <w:rFonts w:hint="eastAsia"/>
          <w:sz w:val="24"/>
        </w:rPr>
        <w:t>企业</w:t>
      </w:r>
      <w:r w:rsidR="00D07FA3">
        <w:rPr>
          <w:rFonts w:hint="eastAsia"/>
          <w:sz w:val="24"/>
        </w:rPr>
        <w:t>获得较</w:t>
      </w:r>
      <w:r w:rsidR="00D07FA3">
        <w:rPr>
          <w:sz w:val="24"/>
        </w:rPr>
        <w:t>快捷的回款</w:t>
      </w:r>
      <w:r w:rsidR="00083749">
        <w:rPr>
          <w:sz w:val="24"/>
        </w:rPr>
        <w:t>；</w:t>
      </w:r>
    </w:p>
    <w:p w:rsidR="004439B7" w:rsidRPr="00B72EF9" w:rsidRDefault="00D07FA3" w:rsidP="004439B7">
      <w:pPr>
        <w:numPr>
          <w:ilvl w:val="0"/>
          <w:numId w:val="7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资金池概念，可循环使用</w:t>
      </w:r>
      <w:r w:rsidR="00083749">
        <w:rPr>
          <w:sz w:val="24"/>
        </w:rPr>
        <w:t>；</w:t>
      </w:r>
    </w:p>
    <w:p w:rsidR="00CF41EB" w:rsidRPr="003C5E26" w:rsidRDefault="00D07FA3" w:rsidP="00937248">
      <w:pPr>
        <w:numPr>
          <w:ilvl w:val="0"/>
          <w:numId w:val="7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资金监管手段</w:t>
      </w:r>
      <w:r>
        <w:rPr>
          <w:sz w:val="24"/>
        </w:rPr>
        <w:t>较</w:t>
      </w:r>
      <w:r>
        <w:rPr>
          <w:rFonts w:hint="eastAsia"/>
          <w:sz w:val="24"/>
        </w:rPr>
        <w:t>简便</w:t>
      </w:r>
      <w:r>
        <w:rPr>
          <w:sz w:val="24"/>
        </w:rPr>
        <w:t>，资金流向监控较松</w:t>
      </w:r>
      <w:r w:rsidR="00083749">
        <w:rPr>
          <w:rFonts w:hint="eastAsia"/>
          <w:sz w:val="24"/>
        </w:rPr>
        <w:t>；</w:t>
      </w:r>
    </w:p>
    <w:p w:rsidR="00797D15" w:rsidRPr="004439B7" w:rsidRDefault="004439B7" w:rsidP="004439B7">
      <w:pPr>
        <w:pStyle w:val="a3"/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（四）</w:t>
      </w:r>
      <w:r w:rsidR="00797D15" w:rsidRPr="004439B7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产品</w:t>
      </w:r>
      <w:r w:rsidR="00797D15" w:rsidRPr="004439B7">
        <w:rPr>
          <w:rFonts w:hint="eastAsia"/>
          <w:sz w:val="24"/>
          <w:szCs w:val="24"/>
        </w:rPr>
        <w:t>目标客户</w:t>
      </w:r>
    </w:p>
    <w:p w:rsidR="004F24D8" w:rsidRDefault="00CF7534" w:rsidP="00797D15">
      <w:pPr>
        <w:tabs>
          <w:tab w:val="left" w:pos="3559"/>
        </w:tabs>
        <w:spacing w:beforeLines="50" w:before="156" w:afterLines="50" w:after="156" w:line="440" w:lineRule="exact"/>
        <w:rPr>
          <w:rFonts w:ascii="宋体" w:hAnsi="宋体"/>
          <w:sz w:val="24"/>
          <w:szCs w:val="28"/>
        </w:rPr>
      </w:pPr>
      <w:r>
        <w:rPr>
          <w:rFonts w:ascii="宋体" w:hAnsi="宋体" w:hint="eastAsia"/>
          <w:sz w:val="24"/>
          <w:szCs w:val="28"/>
        </w:rPr>
        <w:t>1</w:t>
      </w:r>
      <w:r w:rsidR="004F24D8" w:rsidRPr="00B72EF9">
        <w:rPr>
          <w:rFonts w:ascii="宋体" w:hAnsi="宋体" w:hint="eastAsia"/>
          <w:sz w:val="24"/>
          <w:szCs w:val="28"/>
        </w:rPr>
        <w:t>、</w:t>
      </w:r>
      <w:r w:rsidR="009D3EDC">
        <w:rPr>
          <w:rFonts w:ascii="宋体" w:hAnsi="宋体" w:hint="eastAsia"/>
          <w:sz w:val="24"/>
          <w:szCs w:val="28"/>
        </w:rPr>
        <w:t>大型</w:t>
      </w:r>
      <w:r w:rsidR="00F01F60">
        <w:rPr>
          <w:rFonts w:ascii="宋体" w:hAnsi="宋体" w:hint="eastAsia"/>
          <w:sz w:val="24"/>
          <w:szCs w:val="28"/>
        </w:rPr>
        <w:t>房地产</w:t>
      </w:r>
      <w:r w:rsidR="00F01F60">
        <w:rPr>
          <w:rFonts w:ascii="宋体" w:hAnsi="宋体"/>
          <w:sz w:val="24"/>
          <w:szCs w:val="28"/>
        </w:rPr>
        <w:t>企业（</w:t>
      </w:r>
      <w:r w:rsidR="00F01F60">
        <w:rPr>
          <w:rFonts w:ascii="宋体" w:hAnsi="宋体" w:hint="eastAsia"/>
          <w:sz w:val="24"/>
          <w:szCs w:val="28"/>
        </w:rPr>
        <w:t>建议</w:t>
      </w:r>
      <w:r w:rsidR="00F01F60">
        <w:rPr>
          <w:rFonts w:ascii="宋体" w:hAnsi="宋体"/>
          <w:sz w:val="24"/>
          <w:szCs w:val="28"/>
        </w:rPr>
        <w:t>操作排名前</w:t>
      </w:r>
      <w:r w:rsidR="00F01F60">
        <w:rPr>
          <w:rFonts w:ascii="宋体" w:hAnsi="宋体" w:hint="eastAsia"/>
          <w:sz w:val="24"/>
          <w:szCs w:val="28"/>
        </w:rPr>
        <w:t>30强</w:t>
      </w:r>
      <w:r w:rsidR="00F01F60">
        <w:rPr>
          <w:rFonts w:ascii="宋体" w:hAnsi="宋体"/>
          <w:sz w:val="24"/>
          <w:szCs w:val="28"/>
        </w:rPr>
        <w:t>的房地产企业）</w:t>
      </w:r>
      <w:r w:rsidR="00083749">
        <w:rPr>
          <w:rFonts w:ascii="宋体" w:hAnsi="宋体" w:hint="eastAsia"/>
          <w:sz w:val="24"/>
          <w:szCs w:val="28"/>
        </w:rPr>
        <w:t>；</w:t>
      </w:r>
    </w:p>
    <w:p w:rsidR="00883CDD" w:rsidRPr="00B72EF9" w:rsidRDefault="00CF7534" w:rsidP="00797D15">
      <w:pPr>
        <w:tabs>
          <w:tab w:val="left" w:pos="3559"/>
        </w:tabs>
        <w:spacing w:beforeLines="50" w:before="156" w:afterLines="50" w:after="156" w:line="440" w:lineRule="exact"/>
        <w:rPr>
          <w:rFonts w:ascii="宋体" w:hAnsi="宋体"/>
          <w:sz w:val="24"/>
          <w:szCs w:val="28"/>
        </w:rPr>
      </w:pPr>
      <w:r>
        <w:rPr>
          <w:rFonts w:ascii="宋体" w:hAnsi="宋体" w:hint="eastAsia"/>
          <w:sz w:val="24"/>
          <w:szCs w:val="28"/>
        </w:rPr>
        <w:t>2</w:t>
      </w:r>
      <w:r w:rsidR="00883CDD">
        <w:rPr>
          <w:rFonts w:ascii="宋体" w:hAnsi="宋体" w:hint="eastAsia"/>
          <w:sz w:val="24"/>
          <w:szCs w:val="28"/>
        </w:rPr>
        <w:t>、</w:t>
      </w:r>
      <w:r w:rsidR="00F01F60">
        <w:rPr>
          <w:rFonts w:ascii="宋体" w:hAnsi="宋体" w:hint="eastAsia"/>
          <w:sz w:val="24"/>
          <w:szCs w:val="28"/>
        </w:rPr>
        <w:t>该企业新开盘项目</w:t>
      </w:r>
      <w:r w:rsidR="00F01F60">
        <w:rPr>
          <w:rFonts w:ascii="宋体" w:hAnsi="宋体"/>
          <w:sz w:val="24"/>
          <w:szCs w:val="28"/>
        </w:rPr>
        <w:t>有合作银行</w:t>
      </w:r>
      <w:r w:rsidR="00F01F60">
        <w:rPr>
          <w:rFonts w:ascii="宋体" w:hAnsi="宋体" w:hint="eastAsia"/>
          <w:sz w:val="24"/>
          <w:szCs w:val="28"/>
        </w:rPr>
        <w:t>签署一手房</w:t>
      </w:r>
      <w:r w:rsidR="00F01F60">
        <w:rPr>
          <w:rFonts w:ascii="宋体" w:hAnsi="宋体"/>
          <w:sz w:val="24"/>
          <w:szCs w:val="28"/>
        </w:rPr>
        <w:t>按揭授信</w:t>
      </w:r>
      <w:r w:rsidR="00F01F60">
        <w:rPr>
          <w:rFonts w:ascii="宋体" w:hAnsi="宋体" w:hint="eastAsia"/>
          <w:sz w:val="24"/>
          <w:szCs w:val="28"/>
        </w:rPr>
        <w:t>框架协议</w:t>
      </w:r>
      <w:r w:rsidR="00F01F60">
        <w:rPr>
          <w:rFonts w:ascii="宋体" w:hAnsi="宋体"/>
          <w:sz w:val="24"/>
          <w:szCs w:val="28"/>
        </w:rPr>
        <w:t>。</w:t>
      </w:r>
    </w:p>
    <w:p w:rsidR="00797D15" w:rsidRPr="00B72EF9" w:rsidRDefault="004439B7" w:rsidP="00B72EF9">
      <w:pPr>
        <w:pStyle w:val="a3"/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二</w:t>
      </w:r>
      <w:r w:rsidR="00797D15" w:rsidRPr="00B72EF9">
        <w:rPr>
          <w:rFonts w:hint="eastAsia"/>
          <w:sz w:val="24"/>
          <w:szCs w:val="24"/>
        </w:rPr>
        <w:t>、产品设计方案</w:t>
      </w:r>
    </w:p>
    <w:p w:rsidR="00797D15" w:rsidRPr="00B72EF9" w:rsidRDefault="00797D15" w:rsidP="00B72EF9">
      <w:pPr>
        <w:pStyle w:val="a3"/>
        <w:spacing w:line="360" w:lineRule="auto"/>
        <w:jc w:val="left"/>
        <w:rPr>
          <w:sz w:val="24"/>
          <w:szCs w:val="24"/>
        </w:rPr>
      </w:pPr>
      <w:r w:rsidRPr="00B72EF9">
        <w:rPr>
          <w:sz w:val="24"/>
          <w:szCs w:val="24"/>
        </w:rPr>
        <w:t>（一）产品</w:t>
      </w:r>
      <w:r w:rsidRPr="00B72EF9">
        <w:rPr>
          <w:rFonts w:hint="eastAsia"/>
          <w:sz w:val="24"/>
          <w:szCs w:val="24"/>
        </w:rPr>
        <w:t>基本操作模式及方案</w:t>
      </w:r>
    </w:p>
    <w:p w:rsidR="00797D15" w:rsidRPr="00397ECD" w:rsidRDefault="00797D15" w:rsidP="00797D15">
      <w:pPr>
        <w:spacing w:line="360" w:lineRule="auto"/>
        <w:rPr>
          <w:sz w:val="24"/>
        </w:rPr>
      </w:pPr>
      <w:r w:rsidRPr="00397ECD">
        <w:rPr>
          <w:rFonts w:hint="eastAsia"/>
          <w:sz w:val="24"/>
        </w:rPr>
        <w:t>1</w:t>
      </w:r>
      <w:r w:rsidRPr="00397ECD">
        <w:rPr>
          <w:rFonts w:hint="eastAsia"/>
          <w:sz w:val="24"/>
        </w:rPr>
        <w:t>、业务主体：</w:t>
      </w:r>
      <w:r w:rsidR="004F24D8">
        <w:rPr>
          <w:rFonts w:hint="eastAsia"/>
          <w:sz w:val="24"/>
        </w:rPr>
        <w:t>目标客户、</w:t>
      </w:r>
      <w:r w:rsidR="00F01F60">
        <w:rPr>
          <w:rFonts w:hint="eastAsia"/>
          <w:sz w:val="24"/>
        </w:rPr>
        <w:t>目标客户项目公司</w:t>
      </w:r>
      <w:r w:rsidR="00883CDD">
        <w:rPr>
          <w:rFonts w:hint="eastAsia"/>
          <w:sz w:val="24"/>
        </w:rPr>
        <w:t>、</w:t>
      </w:r>
      <w:r w:rsidR="00F01F60">
        <w:rPr>
          <w:rFonts w:hint="eastAsia"/>
          <w:sz w:val="24"/>
        </w:rPr>
        <w:t>凯富保理</w:t>
      </w:r>
    </w:p>
    <w:p w:rsidR="00797D15" w:rsidRPr="00397ECD" w:rsidRDefault="00797D15" w:rsidP="00797D15">
      <w:pPr>
        <w:spacing w:line="360" w:lineRule="auto"/>
        <w:rPr>
          <w:sz w:val="24"/>
        </w:rPr>
      </w:pPr>
      <w:r w:rsidRPr="00397ECD">
        <w:rPr>
          <w:rFonts w:hint="eastAsia"/>
          <w:sz w:val="24"/>
        </w:rPr>
        <w:t>2</w:t>
      </w:r>
      <w:r>
        <w:rPr>
          <w:rFonts w:hint="eastAsia"/>
          <w:sz w:val="24"/>
        </w:rPr>
        <w:t>、标的物</w:t>
      </w:r>
      <w:r w:rsidRPr="00397ECD">
        <w:rPr>
          <w:rFonts w:hint="eastAsia"/>
          <w:sz w:val="24"/>
        </w:rPr>
        <w:t>：</w:t>
      </w:r>
      <w:r w:rsidR="00F01F60">
        <w:rPr>
          <w:rFonts w:hint="eastAsia"/>
          <w:sz w:val="24"/>
        </w:rPr>
        <w:t>项目公司应收账款</w:t>
      </w:r>
      <w:r w:rsidR="00083749">
        <w:rPr>
          <w:rFonts w:hint="eastAsia"/>
          <w:sz w:val="24"/>
        </w:rPr>
        <w:t>；</w:t>
      </w:r>
    </w:p>
    <w:p w:rsidR="00797D15" w:rsidRDefault="00797D15" w:rsidP="00797D15">
      <w:pPr>
        <w:spacing w:line="360" w:lineRule="auto"/>
        <w:rPr>
          <w:sz w:val="24"/>
        </w:rPr>
      </w:pPr>
      <w:r w:rsidRPr="00397ECD">
        <w:rPr>
          <w:rFonts w:hint="eastAsia"/>
          <w:sz w:val="24"/>
        </w:rPr>
        <w:t>3</w:t>
      </w:r>
      <w:r w:rsidRPr="00397ECD">
        <w:rPr>
          <w:rFonts w:hint="eastAsia"/>
          <w:sz w:val="24"/>
        </w:rPr>
        <w:t>、贷款年限：</w:t>
      </w:r>
      <w:r w:rsidR="00F01F60">
        <w:rPr>
          <w:sz w:val="24"/>
        </w:rPr>
        <w:t>12</w:t>
      </w:r>
      <w:r w:rsidR="004F24D8">
        <w:rPr>
          <w:rFonts w:hint="eastAsia"/>
          <w:sz w:val="24"/>
        </w:rPr>
        <w:t>个月</w:t>
      </w:r>
      <w:r w:rsidR="00F01F60">
        <w:rPr>
          <w:rFonts w:hint="eastAsia"/>
          <w:sz w:val="24"/>
        </w:rPr>
        <w:t>（</w:t>
      </w:r>
      <w:r w:rsidR="00F01F60">
        <w:rPr>
          <w:rFonts w:hint="eastAsia"/>
          <w:sz w:val="24"/>
        </w:rPr>
        <w:t>1</w:t>
      </w:r>
      <w:r w:rsidR="00F01F60">
        <w:rPr>
          <w:rFonts w:hint="eastAsia"/>
          <w:sz w:val="24"/>
        </w:rPr>
        <w:t>年之内</w:t>
      </w:r>
      <w:r w:rsidR="00F01F60">
        <w:rPr>
          <w:sz w:val="24"/>
        </w:rPr>
        <w:t>循环使用）</w:t>
      </w:r>
      <w:r w:rsidRPr="00397ECD">
        <w:rPr>
          <w:rFonts w:hint="eastAsia"/>
          <w:sz w:val="24"/>
        </w:rPr>
        <w:t>；</w:t>
      </w:r>
    </w:p>
    <w:p w:rsidR="002F5B8D" w:rsidRPr="00397ECD" w:rsidRDefault="002F5B8D" w:rsidP="00797D15"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</w:t>
      </w:r>
      <w:r w:rsidR="00CF7534">
        <w:rPr>
          <w:rFonts w:hint="eastAsia"/>
          <w:sz w:val="24"/>
        </w:rPr>
        <w:t>担保</w:t>
      </w:r>
      <w:r>
        <w:rPr>
          <w:rFonts w:hint="eastAsia"/>
          <w:sz w:val="24"/>
        </w:rPr>
        <w:t>类型：</w:t>
      </w:r>
      <w:r w:rsidR="00F01F60">
        <w:rPr>
          <w:rFonts w:hint="eastAsia"/>
          <w:sz w:val="24"/>
        </w:rPr>
        <w:t>目标客户回购担保</w:t>
      </w:r>
      <w:r>
        <w:rPr>
          <w:rFonts w:hint="eastAsia"/>
          <w:sz w:val="24"/>
        </w:rPr>
        <w:t>。</w:t>
      </w:r>
    </w:p>
    <w:p w:rsidR="00797D15" w:rsidRDefault="00797D15" w:rsidP="00B72EF9">
      <w:pPr>
        <w:pStyle w:val="a3"/>
        <w:spacing w:line="360" w:lineRule="auto"/>
        <w:jc w:val="left"/>
        <w:rPr>
          <w:sz w:val="24"/>
          <w:szCs w:val="24"/>
        </w:rPr>
      </w:pPr>
      <w:r w:rsidRPr="00B72EF9">
        <w:rPr>
          <w:rFonts w:hint="eastAsia"/>
          <w:sz w:val="24"/>
          <w:szCs w:val="24"/>
        </w:rPr>
        <w:t>三、方案操作流程</w:t>
      </w:r>
    </w:p>
    <w:p w:rsidR="00490BFF" w:rsidRPr="00490BFF" w:rsidRDefault="00490BFF" w:rsidP="00490BFF">
      <w:pPr>
        <w:rPr>
          <w:rFonts w:ascii="Cambria" w:hAnsi="Cambria"/>
          <w:b/>
          <w:bCs/>
          <w:sz w:val="24"/>
        </w:rPr>
      </w:pPr>
      <w:r w:rsidRPr="00490BFF">
        <w:rPr>
          <w:rFonts w:ascii="Cambria" w:hAnsi="Cambria" w:hint="eastAsia"/>
          <w:b/>
          <w:bCs/>
          <w:sz w:val="24"/>
        </w:rPr>
        <w:t>（一）方案流程介绍</w:t>
      </w:r>
    </w:p>
    <w:p w:rsidR="00490BFF" w:rsidRPr="00490BFF" w:rsidRDefault="00883CDD" w:rsidP="00490BFF">
      <w:pPr>
        <w:numPr>
          <w:ilvl w:val="0"/>
          <w:numId w:val="1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目标客户</w:t>
      </w:r>
      <w:r w:rsidR="00490BFF" w:rsidRPr="00490BFF">
        <w:rPr>
          <w:rFonts w:hint="eastAsia"/>
          <w:sz w:val="24"/>
        </w:rPr>
        <w:t>与</w:t>
      </w:r>
      <w:r w:rsidR="00D44FC3">
        <w:rPr>
          <w:rFonts w:hint="eastAsia"/>
          <w:sz w:val="24"/>
        </w:rPr>
        <w:t>保理公司签署</w:t>
      </w:r>
      <w:r w:rsidR="00D44FC3">
        <w:rPr>
          <w:sz w:val="24"/>
        </w:rPr>
        <w:t>框架合作协议以及担保协议</w:t>
      </w:r>
      <w:r w:rsidR="00490BFF" w:rsidRPr="00490BFF">
        <w:rPr>
          <w:rFonts w:hint="eastAsia"/>
          <w:sz w:val="24"/>
        </w:rPr>
        <w:t>；</w:t>
      </w:r>
    </w:p>
    <w:p w:rsidR="00490BFF" w:rsidRPr="00490BFF" w:rsidRDefault="00E75BB1" w:rsidP="00490BFF">
      <w:pPr>
        <w:numPr>
          <w:ilvl w:val="0"/>
          <w:numId w:val="10"/>
        </w:numPr>
        <w:spacing w:line="360" w:lineRule="auto"/>
        <w:rPr>
          <w:sz w:val="24"/>
        </w:rPr>
      </w:pPr>
      <w:r>
        <w:rPr>
          <w:rFonts w:hint="eastAsia"/>
          <w:sz w:val="24"/>
        </w:rPr>
        <w:lastRenderedPageBreak/>
        <w:t>目标</w:t>
      </w:r>
      <w:r>
        <w:rPr>
          <w:sz w:val="24"/>
        </w:rPr>
        <w:t>客户</w:t>
      </w:r>
      <w:r w:rsidR="00D44FC3">
        <w:rPr>
          <w:rFonts w:hint="eastAsia"/>
          <w:sz w:val="24"/>
        </w:rPr>
        <w:t>项目公司</w:t>
      </w:r>
      <w:r w:rsidR="00D44FC3">
        <w:rPr>
          <w:sz w:val="24"/>
        </w:rPr>
        <w:t>提供进行整理后的资产包，并配合保理公司准备相关文件</w:t>
      </w:r>
      <w:r w:rsidR="00083749">
        <w:rPr>
          <w:rFonts w:hint="eastAsia"/>
          <w:sz w:val="24"/>
        </w:rPr>
        <w:t>；</w:t>
      </w:r>
    </w:p>
    <w:p w:rsidR="00490BFF" w:rsidRDefault="00D44FC3" w:rsidP="00490BFF">
      <w:pPr>
        <w:numPr>
          <w:ilvl w:val="0"/>
          <w:numId w:val="1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保理公司对该资产包</w:t>
      </w:r>
      <w:r>
        <w:rPr>
          <w:sz w:val="24"/>
        </w:rPr>
        <w:t>进行</w:t>
      </w:r>
      <w:r>
        <w:rPr>
          <w:rFonts w:hint="eastAsia"/>
          <w:sz w:val="24"/>
        </w:rPr>
        <w:t>审核</w:t>
      </w:r>
      <w:r w:rsidR="00490BFF" w:rsidRPr="00490BFF">
        <w:rPr>
          <w:rFonts w:hint="eastAsia"/>
          <w:sz w:val="24"/>
        </w:rPr>
        <w:t>；</w:t>
      </w:r>
    </w:p>
    <w:p w:rsidR="00E75BB1" w:rsidRPr="00E75BB1" w:rsidRDefault="00E75BB1" w:rsidP="00E75BB1">
      <w:pPr>
        <w:numPr>
          <w:ilvl w:val="0"/>
          <w:numId w:val="10"/>
        </w:numPr>
        <w:rPr>
          <w:sz w:val="24"/>
        </w:rPr>
      </w:pPr>
      <w:r w:rsidRPr="00E75BB1">
        <w:rPr>
          <w:rFonts w:hint="eastAsia"/>
          <w:sz w:val="24"/>
        </w:rPr>
        <w:t>目标客户不同的项目公司与凯富保理签署应收账款转让协议；</w:t>
      </w:r>
    </w:p>
    <w:p w:rsidR="00490BFF" w:rsidRPr="00490BFF" w:rsidRDefault="00D44FC3" w:rsidP="00490BFF">
      <w:pPr>
        <w:numPr>
          <w:ilvl w:val="0"/>
          <w:numId w:val="1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保理公司</w:t>
      </w:r>
      <w:r>
        <w:rPr>
          <w:sz w:val="24"/>
        </w:rPr>
        <w:t>对项目公司资产包进行放款，并将该资产</w:t>
      </w:r>
      <w:r>
        <w:rPr>
          <w:rFonts w:hint="eastAsia"/>
          <w:sz w:val="24"/>
        </w:rPr>
        <w:t>包进行再融资</w:t>
      </w:r>
      <w:r>
        <w:rPr>
          <w:sz w:val="24"/>
        </w:rPr>
        <w:t>（</w:t>
      </w:r>
      <w:r>
        <w:rPr>
          <w:rFonts w:hint="eastAsia"/>
          <w:sz w:val="24"/>
        </w:rPr>
        <w:t>可先进行再融资</w:t>
      </w:r>
      <w:r>
        <w:rPr>
          <w:sz w:val="24"/>
        </w:rPr>
        <w:t>后放款）</w:t>
      </w:r>
      <w:r w:rsidR="00490BFF" w:rsidRPr="00490BFF">
        <w:rPr>
          <w:rFonts w:hint="eastAsia"/>
          <w:sz w:val="24"/>
        </w:rPr>
        <w:t>；</w:t>
      </w:r>
    </w:p>
    <w:p w:rsidR="00712EE3" w:rsidRPr="009D3EDC" w:rsidRDefault="00D44FC3" w:rsidP="00490BFF">
      <w:pPr>
        <w:numPr>
          <w:ilvl w:val="0"/>
          <w:numId w:val="1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该资产包内资产</w:t>
      </w:r>
      <w:r>
        <w:rPr>
          <w:sz w:val="24"/>
        </w:rPr>
        <w:t>银行按揭贷款到位后，项目公司可选择还款或者再用</w:t>
      </w:r>
      <w:r>
        <w:rPr>
          <w:rFonts w:hint="eastAsia"/>
          <w:sz w:val="24"/>
        </w:rPr>
        <w:t>同</w:t>
      </w:r>
      <w:r>
        <w:rPr>
          <w:sz w:val="24"/>
        </w:rPr>
        <w:t>价值的</w:t>
      </w:r>
      <w:r>
        <w:rPr>
          <w:rFonts w:hint="eastAsia"/>
          <w:sz w:val="24"/>
        </w:rPr>
        <w:t>资产包</w:t>
      </w:r>
      <w:r>
        <w:rPr>
          <w:sz w:val="24"/>
        </w:rPr>
        <w:t>置换</w:t>
      </w:r>
      <w:r w:rsidR="003C5E26">
        <w:rPr>
          <w:rFonts w:hint="eastAsia"/>
          <w:sz w:val="24"/>
        </w:rPr>
        <w:t>，</w:t>
      </w:r>
      <w:r>
        <w:rPr>
          <w:sz w:val="24"/>
        </w:rPr>
        <w:t>待授信到期后一次性归还</w:t>
      </w:r>
      <w:r>
        <w:rPr>
          <w:rFonts w:hint="eastAsia"/>
          <w:sz w:val="24"/>
        </w:rPr>
        <w:t>。</w:t>
      </w:r>
    </w:p>
    <w:p w:rsidR="00797D15" w:rsidRPr="004439B7" w:rsidRDefault="00797D15" w:rsidP="00B72EF9">
      <w:pPr>
        <w:pStyle w:val="a3"/>
        <w:spacing w:line="360" w:lineRule="auto"/>
        <w:jc w:val="left"/>
        <w:rPr>
          <w:color w:val="FF0000"/>
          <w:sz w:val="24"/>
          <w:szCs w:val="24"/>
        </w:rPr>
      </w:pPr>
      <w:r w:rsidRPr="00B72EF9">
        <w:rPr>
          <w:sz w:val="24"/>
          <w:szCs w:val="24"/>
        </w:rPr>
        <w:t>四</w:t>
      </w:r>
      <w:r w:rsidRPr="00B72EF9">
        <w:rPr>
          <w:rFonts w:hint="eastAsia"/>
          <w:sz w:val="24"/>
          <w:szCs w:val="24"/>
        </w:rPr>
        <w:t>、</w:t>
      </w:r>
      <w:r w:rsidR="004439B7" w:rsidRPr="00605D50">
        <w:rPr>
          <w:rFonts w:hint="eastAsia"/>
          <w:sz w:val="24"/>
          <w:szCs w:val="24"/>
        </w:rPr>
        <w:t>产品</w:t>
      </w:r>
      <w:r w:rsidR="00D44FC3">
        <w:rPr>
          <w:rFonts w:hint="eastAsia"/>
          <w:sz w:val="24"/>
          <w:szCs w:val="24"/>
        </w:rPr>
        <w:t>成本</w:t>
      </w:r>
      <w:r w:rsidRPr="00605D50">
        <w:rPr>
          <w:sz w:val="24"/>
          <w:szCs w:val="24"/>
        </w:rPr>
        <w:t>分析</w:t>
      </w:r>
      <w:r w:rsidR="00D44FC3">
        <w:rPr>
          <w:rFonts w:hint="eastAsia"/>
          <w:sz w:val="24"/>
          <w:szCs w:val="24"/>
        </w:rPr>
        <w:t>以及操作</w:t>
      </w:r>
      <w:r w:rsidR="00D44FC3">
        <w:rPr>
          <w:sz w:val="24"/>
          <w:szCs w:val="24"/>
        </w:rPr>
        <w:t>核心资料</w:t>
      </w:r>
    </w:p>
    <w:p w:rsidR="009D3EDC" w:rsidRDefault="00D44FC3" w:rsidP="00712EE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目前</w:t>
      </w:r>
      <w:r>
        <w:rPr>
          <w:sz w:val="24"/>
        </w:rPr>
        <w:t>按揭贷款利率均较低</w:t>
      </w:r>
      <w:r>
        <w:rPr>
          <w:rFonts w:hint="eastAsia"/>
          <w:sz w:val="24"/>
        </w:rPr>
        <w:t>，</w:t>
      </w:r>
      <w:r>
        <w:rPr>
          <w:sz w:val="24"/>
        </w:rPr>
        <w:t>单纯的给企业进行该产品操作，我司的资金成本需要和</w:t>
      </w:r>
      <w:r>
        <w:rPr>
          <w:rFonts w:hint="eastAsia"/>
          <w:sz w:val="24"/>
        </w:rPr>
        <w:t>目标</w:t>
      </w:r>
      <w:r>
        <w:rPr>
          <w:sz w:val="24"/>
        </w:rPr>
        <w:t>企业进行协商，</w:t>
      </w:r>
      <w:r>
        <w:rPr>
          <w:rFonts w:hint="eastAsia"/>
          <w:sz w:val="24"/>
        </w:rPr>
        <w:t>看企业</w:t>
      </w:r>
      <w:r>
        <w:rPr>
          <w:sz w:val="24"/>
        </w:rPr>
        <w:t>能否接受较高成本资金。</w:t>
      </w:r>
    </w:p>
    <w:p w:rsidR="00D44FC3" w:rsidRDefault="00D44FC3" w:rsidP="00712EE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核心</w:t>
      </w:r>
      <w:r>
        <w:rPr>
          <w:sz w:val="24"/>
        </w:rPr>
        <w:t>资料：</w:t>
      </w:r>
      <w:r>
        <w:rPr>
          <w:rFonts w:hint="eastAsia"/>
          <w:sz w:val="24"/>
        </w:rPr>
        <w:t>在</w:t>
      </w:r>
      <w:r>
        <w:rPr>
          <w:sz w:val="24"/>
        </w:rPr>
        <w:t>企业提供的基础资料之外需注意，</w:t>
      </w:r>
      <w:r>
        <w:rPr>
          <w:rFonts w:hint="eastAsia"/>
          <w:sz w:val="24"/>
        </w:rPr>
        <w:t>项目公司</w:t>
      </w:r>
      <w:r>
        <w:rPr>
          <w:sz w:val="24"/>
        </w:rPr>
        <w:t>在提供资产包的同时，应对资产包</w:t>
      </w:r>
      <w:r w:rsidR="00D43AE4">
        <w:rPr>
          <w:rFonts w:hint="eastAsia"/>
          <w:sz w:val="24"/>
        </w:rPr>
        <w:t>内资产</w:t>
      </w:r>
      <w:r w:rsidR="00D43AE4">
        <w:rPr>
          <w:sz w:val="24"/>
        </w:rPr>
        <w:t>进行整理，其中</w:t>
      </w:r>
      <w:r w:rsidR="00D43AE4">
        <w:rPr>
          <w:rFonts w:hint="eastAsia"/>
          <w:sz w:val="24"/>
        </w:rPr>
        <w:t>包括</w:t>
      </w:r>
      <w:r w:rsidR="00D43AE4">
        <w:rPr>
          <w:sz w:val="24"/>
        </w:rPr>
        <w:t>资产包内每位购房客户的合同</w:t>
      </w:r>
      <w:r w:rsidR="00D43AE4">
        <w:rPr>
          <w:rFonts w:hint="eastAsia"/>
          <w:sz w:val="24"/>
        </w:rPr>
        <w:t>以及</w:t>
      </w:r>
      <w:r w:rsidR="00D43AE4">
        <w:rPr>
          <w:sz w:val="24"/>
        </w:rPr>
        <w:t>首付款发票复印件</w:t>
      </w:r>
      <w:r w:rsidR="00D43AE4">
        <w:rPr>
          <w:rFonts w:hint="eastAsia"/>
          <w:sz w:val="24"/>
        </w:rPr>
        <w:t>，</w:t>
      </w:r>
      <w:r w:rsidR="00D43AE4">
        <w:rPr>
          <w:sz w:val="24"/>
        </w:rPr>
        <w:t>并且做好登记，该客户</w:t>
      </w:r>
      <w:r w:rsidR="00D43AE4">
        <w:rPr>
          <w:rFonts w:hint="eastAsia"/>
          <w:sz w:val="24"/>
        </w:rPr>
        <w:t>所购</w:t>
      </w:r>
      <w:r w:rsidR="00D43AE4">
        <w:rPr>
          <w:sz w:val="24"/>
        </w:rPr>
        <w:t>房产信息，以便于</w:t>
      </w:r>
      <w:r w:rsidR="00D43AE4">
        <w:rPr>
          <w:rFonts w:hint="eastAsia"/>
          <w:sz w:val="24"/>
        </w:rPr>
        <w:t>保理公司进行台账整理</w:t>
      </w:r>
      <w:r w:rsidR="00D43AE4">
        <w:rPr>
          <w:sz w:val="24"/>
        </w:rPr>
        <w:t>，待银行按揭到位后，项目公司如选择</w:t>
      </w:r>
      <w:r w:rsidR="00D43AE4">
        <w:rPr>
          <w:rFonts w:hint="eastAsia"/>
          <w:sz w:val="24"/>
        </w:rPr>
        <w:t>不归还</w:t>
      </w:r>
      <w:r w:rsidR="00D43AE4">
        <w:rPr>
          <w:sz w:val="24"/>
        </w:rPr>
        <w:t>保理公司贷款，可选择同价值的资产进行置换，形成资金</w:t>
      </w:r>
      <w:r w:rsidR="00D43AE4">
        <w:rPr>
          <w:rFonts w:hint="eastAsia"/>
          <w:sz w:val="24"/>
        </w:rPr>
        <w:t>池</w:t>
      </w:r>
      <w:r w:rsidR="00D43AE4">
        <w:rPr>
          <w:sz w:val="24"/>
        </w:rPr>
        <w:t>。</w:t>
      </w:r>
    </w:p>
    <w:p w:rsidR="00D43AE4" w:rsidRPr="00D43AE4" w:rsidRDefault="00D43AE4" w:rsidP="00D43AE4">
      <w:pPr>
        <w:spacing w:line="360" w:lineRule="auto"/>
        <w:rPr>
          <w:b/>
          <w:sz w:val="24"/>
        </w:rPr>
      </w:pPr>
      <w:r w:rsidRPr="00D43AE4">
        <w:rPr>
          <w:rFonts w:hint="eastAsia"/>
          <w:b/>
          <w:sz w:val="24"/>
        </w:rPr>
        <w:t>五</w:t>
      </w:r>
      <w:r w:rsidRPr="00D43AE4">
        <w:rPr>
          <w:b/>
          <w:sz w:val="24"/>
        </w:rPr>
        <w:t>、其他需说明问题</w:t>
      </w:r>
    </w:p>
    <w:p w:rsidR="004F24D8" w:rsidRPr="00712EE3" w:rsidRDefault="00D43AE4" w:rsidP="00712EE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目前</w:t>
      </w:r>
      <w:r>
        <w:rPr>
          <w:sz w:val="24"/>
        </w:rPr>
        <w:t>根据对天津市场的调研</w:t>
      </w:r>
      <w:r>
        <w:rPr>
          <w:rFonts w:hint="eastAsia"/>
          <w:sz w:val="24"/>
        </w:rPr>
        <w:t>情况</w:t>
      </w:r>
      <w:r>
        <w:rPr>
          <w:sz w:val="24"/>
        </w:rPr>
        <w:t>，天津操作一手</w:t>
      </w:r>
      <w:r>
        <w:rPr>
          <w:rFonts w:hint="eastAsia"/>
          <w:sz w:val="24"/>
        </w:rPr>
        <w:t>房</w:t>
      </w:r>
      <w:r>
        <w:rPr>
          <w:sz w:val="24"/>
        </w:rPr>
        <w:t>按揭较多的是天津银行以及建设银行天津分行，</w:t>
      </w:r>
      <w:r>
        <w:rPr>
          <w:rFonts w:hint="eastAsia"/>
          <w:sz w:val="24"/>
        </w:rPr>
        <w:t>按揭贷款批复较为简单</w:t>
      </w:r>
      <w:r>
        <w:rPr>
          <w:sz w:val="24"/>
        </w:rPr>
        <w:t>，</w:t>
      </w:r>
      <w:r>
        <w:rPr>
          <w:rFonts w:hint="eastAsia"/>
          <w:sz w:val="24"/>
        </w:rPr>
        <w:t>只要</w:t>
      </w:r>
      <w:r>
        <w:rPr>
          <w:sz w:val="24"/>
        </w:rPr>
        <w:t>银行与楼盘之间有按揭贷款合作框架协议，基本上申请的客户都能获得</w:t>
      </w:r>
      <w:r>
        <w:rPr>
          <w:rFonts w:hint="eastAsia"/>
          <w:sz w:val="24"/>
        </w:rPr>
        <w:t>批复</w:t>
      </w:r>
      <w:r>
        <w:rPr>
          <w:sz w:val="24"/>
        </w:rPr>
        <w:t>，但放款时间较慢，一般为获得批复后</w:t>
      </w:r>
      <w:r>
        <w:rPr>
          <w:rFonts w:hint="eastAsia"/>
          <w:sz w:val="24"/>
        </w:rPr>
        <w:t>20</w:t>
      </w:r>
      <w:r>
        <w:rPr>
          <w:sz w:val="24"/>
        </w:rPr>
        <w:t>-30</w:t>
      </w:r>
      <w:r>
        <w:rPr>
          <w:rFonts w:hint="eastAsia"/>
          <w:sz w:val="24"/>
        </w:rPr>
        <w:t>个工作日，这也为我司</w:t>
      </w:r>
      <w:r>
        <w:rPr>
          <w:sz w:val="24"/>
        </w:rPr>
        <w:t>该项产品提供了生</w:t>
      </w:r>
      <w:bookmarkStart w:id="0" w:name="_GoBack"/>
      <w:bookmarkEnd w:id="0"/>
      <w:r>
        <w:rPr>
          <w:sz w:val="24"/>
        </w:rPr>
        <w:t>存的空间。如需</w:t>
      </w:r>
      <w:r>
        <w:rPr>
          <w:rFonts w:hint="eastAsia"/>
          <w:sz w:val="24"/>
        </w:rPr>
        <w:t>开发该项产品</w:t>
      </w:r>
      <w:r>
        <w:rPr>
          <w:sz w:val="24"/>
        </w:rPr>
        <w:t>需提前在目前城市对</w:t>
      </w:r>
      <w:r>
        <w:rPr>
          <w:rFonts w:hint="eastAsia"/>
          <w:sz w:val="24"/>
        </w:rPr>
        <w:t>一手房按揭</w:t>
      </w:r>
      <w:r>
        <w:rPr>
          <w:sz w:val="24"/>
        </w:rPr>
        <w:t>情况进行了解，</w:t>
      </w:r>
      <w:r>
        <w:rPr>
          <w:rFonts w:hint="eastAsia"/>
          <w:sz w:val="24"/>
        </w:rPr>
        <w:t>核心问题放款时间</w:t>
      </w:r>
      <w:r>
        <w:rPr>
          <w:sz w:val="24"/>
        </w:rPr>
        <w:t>。</w:t>
      </w:r>
    </w:p>
    <w:sectPr w:rsidR="004F24D8" w:rsidRPr="00712EE3" w:rsidSect="000A588B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658" w:rsidRDefault="00996658" w:rsidP="00AB27FC">
      <w:r>
        <w:separator/>
      </w:r>
    </w:p>
  </w:endnote>
  <w:endnote w:type="continuationSeparator" w:id="0">
    <w:p w:rsidR="00996658" w:rsidRDefault="00996658" w:rsidP="00AB2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449" w:rsidRDefault="00D24449">
    <w:pPr>
      <w:pStyle w:val="a7"/>
      <w:jc w:val="center"/>
    </w:pPr>
    <w:r>
      <w:rPr>
        <w:lang w:val="zh-CN"/>
      </w:rPr>
      <w:t xml:space="preserve"> </w:t>
    </w:r>
    <w:r w:rsidR="009377B6">
      <w:rPr>
        <w:b/>
        <w:sz w:val="24"/>
        <w:szCs w:val="24"/>
      </w:rPr>
      <w:fldChar w:fldCharType="begin"/>
    </w:r>
    <w:r>
      <w:rPr>
        <w:b/>
      </w:rPr>
      <w:instrText>PAGE</w:instrText>
    </w:r>
    <w:r w:rsidR="009377B6">
      <w:rPr>
        <w:b/>
        <w:sz w:val="24"/>
        <w:szCs w:val="24"/>
      </w:rPr>
      <w:fldChar w:fldCharType="separate"/>
    </w:r>
    <w:r w:rsidR="00BB3FC2">
      <w:rPr>
        <w:b/>
        <w:noProof/>
      </w:rPr>
      <w:t>3</w:t>
    </w:r>
    <w:r w:rsidR="009377B6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377B6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377B6">
      <w:rPr>
        <w:b/>
        <w:sz w:val="24"/>
        <w:szCs w:val="24"/>
      </w:rPr>
      <w:fldChar w:fldCharType="separate"/>
    </w:r>
    <w:r w:rsidR="00BB3FC2">
      <w:rPr>
        <w:b/>
        <w:noProof/>
      </w:rPr>
      <w:t>3</w:t>
    </w:r>
    <w:r w:rsidR="009377B6">
      <w:rPr>
        <w:b/>
        <w:sz w:val="24"/>
        <w:szCs w:val="24"/>
      </w:rPr>
      <w:fldChar w:fldCharType="end"/>
    </w:r>
  </w:p>
  <w:p w:rsidR="00D24449" w:rsidRDefault="00D244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658" w:rsidRDefault="00996658" w:rsidP="00AB27FC">
      <w:r>
        <w:separator/>
      </w:r>
    </w:p>
  </w:footnote>
  <w:footnote w:type="continuationSeparator" w:id="0">
    <w:p w:rsidR="00996658" w:rsidRDefault="00996658" w:rsidP="00AB2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7FC" w:rsidRDefault="00937248" w:rsidP="00937248">
    <w:pPr>
      <w:pStyle w:val="a5"/>
      <w:tabs>
        <w:tab w:val="clear" w:pos="8306"/>
      </w:tabs>
    </w:pPr>
    <w:r>
      <w:tab/>
    </w:r>
    <w:r w:rsidRPr="00647367">
      <w:rPr>
        <w:sz w:val="24"/>
        <w:szCs w:val="24"/>
      </w:rPr>
      <w:t xml:space="preserve"> </w:t>
    </w:r>
    <w:r w:rsidR="006872B6">
      <w:rPr>
        <w:rFonts w:hint="eastAsia"/>
        <w:sz w:val="24"/>
        <w:szCs w:val="24"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E330C"/>
    <w:multiLevelType w:val="hybridMultilevel"/>
    <w:tmpl w:val="DBD4F498"/>
    <w:lvl w:ilvl="0" w:tplc="252A007C">
      <w:start w:val="1"/>
      <w:numFmt w:val="decimal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1" w15:restartNumberingAfterBreak="0">
    <w:nsid w:val="13667072"/>
    <w:multiLevelType w:val="hybridMultilevel"/>
    <w:tmpl w:val="F3280F6C"/>
    <w:lvl w:ilvl="0" w:tplc="A722441A">
      <w:start w:val="1"/>
      <w:numFmt w:val="decimal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2" w15:restartNumberingAfterBreak="0">
    <w:nsid w:val="1E555889"/>
    <w:multiLevelType w:val="hybridMultilevel"/>
    <w:tmpl w:val="54F497CE"/>
    <w:lvl w:ilvl="0" w:tplc="3050D89E">
      <w:start w:val="1"/>
      <w:numFmt w:val="japaneseCounting"/>
      <w:lvlText w:val="%1、"/>
      <w:lvlJc w:val="left"/>
      <w:pPr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75C2653"/>
    <w:multiLevelType w:val="hybridMultilevel"/>
    <w:tmpl w:val="BE288146"/>
    <w:lvl w:ilvl="0" w:tplc="66C6529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BEE09DD"/>
    <w:multiLevelType w:val="hybridMultilevel"/>
    <w:tmpl w:val="22882E6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C152692"/>
    <w:multiLevelType w:val="hybridMultilevel"/>
    <w:tmpl w:val="BE1CCFE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C964C6"/>
    <w:multiLevelType w:val="hybridMultilevel"/>
    <w:tmpl w:val="B9FC8C2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C0E7A82"/>
    <w:multiLevelType w:val="hybridMultilevel"/>
    <w:tmpl w:val="02ACEBC6"/>
    <w:lvl w:ilvl="0" w:tplc="7C04441A">
      <w:start w:val="1"/>
      <w:numFmt w:val="decimal"/>
      <w:lvlText w:val="%1、"/>
      <w:lvlJc w:val="left"/>
      <w:pPr>
        <w:ind w:left="1575" w:hanging="10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8" w15:restartNumberingAfterBreak="0">
    <w:nsid w:val="66B61EF9"/>
    <w:multiLevelType w:val="hybridMultilevel"/>
    <w:tmpl w:val="3CC00B8C"/>
    <w:lvl w:ilvl="0" w:tplc="FC329526">
      <w:start w:val="1"/>
      <w:numFmt w:val="decimal"/>
      <w:lvlText w:val="%1、"/>
      <w:lvlJc w:val="left"/>
      <w:pPr>
        <w:ind w:left="1575" w:hanging="10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9" w15:restartNumberingAfterBreak="0">
    <w:nsid w:val="6D3B3A16"/>
    <w:multiLevelType w:val="hybridMultilevel"/>
    <w:tmpl w:val="BF14EAEE"/>
    <w:lvl w:ilvl="0" w:tplc="ED9C36E8">
      <w:start w:val="1"/>
      <w:numFmt w:val="decimal"/>
      <w:lvlText w:val="%1、"/>
      <w:lvlJc w:val="left"/>
      <w:pPr>
        <w:ind w:left="1575" w:hanging="10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7"/>
  </w:num>
  <w:num w:numId="5">
    <w:abstractNumId w:val="8"/>
  </w:num>
  <w:num w:numId="6">
    <w:abstractNumId w:val="2"/>
  </w:num>
  <w:num w:numId="7">
    <w:abstractNumId w:val="6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F06"/>
    <w:rsid w:val="00012E6E"/>
    <w:rsid w:val="0004164C"/>
    <w:rsid w:val="00060230"/>
    <w:rsid w:val="00074CFA"/>
    <w:rsid w:val="00083749"/>
    <w:rsid w:val="000A588B"/>
    <w:rsid w:val="000C6C71"/>
    <w:rsid w:val="000D1DAE"/>
    <w:rsid w:val="000D35F7"/>
    <w:rsid w:val="000E0D04"/>
    <w:rsid w:val="000F4FD9"/>
    <w:rsid w:val="001071F0"/>
    <w:rsid w:val="00111EA9"/>
    <w:rsid w:val="00120E4B"/>
    <w:rsid w:val="00142809"/>
    <w:rsid w:val="001449D3"/>
    <w:rsid w:val="0014734A"/>
    <w:rsid w:val="00155486"/>
    <w:rsid w:val="001A4C64"/>
    <w:rsid w:val="001A59AA"/>
    <w:rsid w:val="001B47FC"/>
    <w:rsid w:val="001C1AB5"/>
    <w:rsid w:val="001C4827"/>
    <w:rsid w:val="00220CDC"/>
    <w:rsid w:val="002318ED"/>
    <w:rsid w:val="00237EA9"/>
    <w:rsid w:val="00243D06"/>
    <w:rsid w:val="0026213E"/>
    <w:rsid w:val="0026385F"/>
    <w:rsid w:val="0028436E"/>
    <w:rsid w:val="002B7B10"/>
    <w:rsid w:val="002C2D66"/>
    <w:rsid w:val="002C4FFA"/>
    <w:rsid w:val="002F5B8D"/>
    <w:rsid w:val="00326774"/>
    <w:rsid w:val="00391AD8"/>
    <w:rsid w:val="003A2F73"/>
    <w:rsid w:val="003A4CC4"/>
    <w:rsid w:val="003B7A89"/>
    <w:rsid w:val="003C5E26"/>
    <w:rsid w:val="003C7077"/>
    <w:rsid w:val="00420F06"/>
    <w:rsid w:val="00420FBE"/>
    <w:rsid w:val="004439B7"/>
    <w:rsid w:val="00446B00"/>
    <w:rsid w:val="00446D8B"/>
    <w:rsid w:val="00453845"/>
    <w:rsid w:val="00475348"/>
    <w:rsid w:val="00490BFF"/>
    <w:rsid w:val="004A1D95"/>
    <w:rsid w:val="004B31C9"/>
    <w:rsid w:val="004B6D01"/>
    <w:rsid w:val="004C12EB"/>
    <w:rsid w:val="004F24D8"/>
    <w:rsid w:val="00512704"/>
    <w:rsid w:val="005167ED"/>
    <w:rsid w:val="00523C18"/>
    <w:rsid w:val="00552BFB"/>
    <w:rsid w:val="00564737"/>
    <w:rsid w:val="00572D03"/>
    <w:rsid w:val="0057713E"/>
    <w:rsid w:val="005B2C64"/>
    <w:rsid w:val="005C2BBE"/>
    <w:rsid w:val="005D188D"/>
    <w:rsid w:val="005E3DC1"/>
    <w:rsid w:val="00605D50"/>
    <w:rsid w:val="006060BC"/>
    <w:rsid w:val="00607430"/>
    <w:rsid w:val="00615691"/>
    <w:rsid w:val="00647367"/>
    <w:rsid w:val="00653141"/>
    <w:rsid w:val="00654096"/>
    <w:rsid w:val="006709B5"/>
    <w:rsid w:val="00676CDA"/>
    <w:rsid w:val="00677837"/>
    <w:rsid w:val="00681002"/>
    <w:rsid w:val="006872B6"/>
    <w:rsid w:val="00696938"/>
    <w:rsid w:val="006A4107"/>
    <w:rsid w:val="006B5A9C"/>
    <w:rsid w:val="006E50C2"/>
    <w:rsid w:val="006F2571"/>
    <w:rsid w:val="00712EE3"/>
    <w:rsid w:val="00736D94"/>
    <w:rsid w:val="00740149"/>
    <w:rsid w:val="00767A2D"/>
    <w:rsid w:val="00767D12"/>
    <w:rsid w:val="00771F15"/>
    <w:rsid w:val="00776A7B"/>
    <w:rsid w:val="0078147B"/>
    <w:rsid w:val="0079090B"/>
    <w:rsid w:val="0079360D"/>
    <w:rsid w:val="00797D15"/>
    <w:rsid w:val="007D5781"/>
    <w:rsid w:val="007D5800"/>
    <w:rsid w:val="007F05F0"/>
    <w:rsid w:val="00840FC1"/>
    <w:rsid w:val="00854774"/>
    <w:rsid w:val="00856E8D"/>
    <w:rsid w:val="00875B48"/>
    <w:rsid w:val="00882DA4"/>
    <w:rsid w:val="00883CDD"/>
    <w:rsid w:val="008C5AD4"/>
    <w:rsid w:val="008C657E"/>
    <w:rsid w:val="008E25C4"/>
    <w:rsid w:val="008E26EC"/>
    <w:rsid w:val="008E3F70"/>
    <w:rsid w:val="008E47E2"/>
    <w:rsid w:val="00906ED4"/>
    <w:rsid w:val="00937248"/>
    <w:rsid w:val="009377B6"/>
    <w:rsid w:val="0094222A"/>
    <w:rsid w:val="00943545"/>
    <w:rsid w:val="009645C1"/>
    <w:rsid w:val="0097434F"/>
    <w:rsid w:val="00986327"/>
    <w:rsid w:val="00996658"/>
    <w:rsid w:val="009A438F"/>
    <w:rsid w:val="009B64BC"/>
    <w:rsid w:val="009C0F8D"/>
    <w:rsid w:val="009D3EDC"/>
    <w:rsid w:val="00A1667D"/>
    <w:rsid w:val="00A23196"/>
    <w:rsid w:val="00A3418B"/>
    <w:rsid w:val="00A42D3B"/>
    <w:rsid w:val="00A84B17"/>
    <w:rsid w:val="00A97682"/>
    <w:rsid w:val="00AA2469"/>
    <w:rsid w:val="00AB27FC"/>
    <w:rsid w:val="00AB2F46"/>
    <w:rsid w:val="00AB4032"/>
    <w:rsid w:val="00AB4A9D"/>
    <w:rsid w:val="00AD5E0B"/>
    <w:rsid w:val="00AE12B4"/>
    <w:rsid w:val="00B003B2"/>
    <w:rsid w:val="00B036FD"/>
    <w:rsid w:val="00B2510F"/>
    <w:rsid w:val="00B46749"/>
    <w:rsid w:val="00B72EF9"/>
    <w:rsid w:val="00BB3FC2"/>
    <w:rsid w:val="00BC22BC"/>
    <w:rsid w:val="00BD0B17"/>
    <w:rsid w:val="00C06FF1"/>
    <w:rsid w:val="00C32576"/>
    <w:rsid w:val="00C414D7"/>
    <w:rsid w:val="00C557C1"/>
    <w:rsid w:val="00CB1066"/>
    <w:rsid w:val="00CF41EB"/>
    <w:rsid w:val="00CF7534"/>
    <w:rsid w:val="00D07FA3"/>
    <w:rsid w:val="00D103BF"/>
    <w:rsid w:val="00D16DF9"/>
    <w:rsid w:val="00D20254"/>
    <w:rsid w:val="00D24449"/>
    <w:rsid w:val="00D43AE4"/>
    <w:rsid w:val="00D44FC3"/>
    <w:rsid w:val="00D829FF"/>
    <w:rsid w:val="00D96F61"/>
    <w:rsid w:val="00DA5AE2"/>
    <w:rsid w:val="00E23329"/>
    <w:rsid w:val="00E63EC8"/>
    <w:rsid w:val="00E74AE9"/>
    <w:rsid w:val="00E75BB1"/>
    <w:rsid w:val="00EA2F2C"/>
    <w:rsid w:val="00EC392C"/>
    <w:rsid w:val="00EE5079"/>
    <w:rsid w:val="00F01F60"/>
    <w:rsid w:val="00F04EB6"/>
    <w:rsid w:val="00F20769"/>
    <w:rsid w:val="00F23903"/>
    <w:rsid w:val="00F54950"/>
    <w:rsid w:val="00F65ADD"/>
    <w:rsid w:val="00F82988"/>
    <w:rsid w:val="00F84B89"/>
    <w:rsid w:val="00FC1B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9C7E5B"/>
  <w15:chartTrackingRefBased/>
  <w15:docId w15:val="{C2B732B4-90F8-4E8D-BE07-A8151EF64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7B6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qFormat/>
    <w:rsid w:val="00937248"/>
    <w:pPr>
      <w:keepNext/>
      <w:keepLines/>
      <w:spacing w:beforeLines="50" w:before="156" w:afterLines="50" w:after="156" w:line="440" w:lineRule="exact"/>
      <w:ind w:leftChars="200" w:left="200"/>
      <w:jc w:val="left"/>
      <w:outlineLvl w:val="1"/>
    </w:pPr>
    <w:rPr>
      <w:rFonts w:ascii="Arial" w:eastAsia="黑体" w:hAnsi="Arial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74AE9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4">
    <w:name w:val="标题 字符"/>
    <w:link w:val="a3"/>
    <w:uiPriority w:val="10"/>
    <w:rsid w:val="00E74AE9"/>
    <w:rPr>
      <w:rFonts w:ascii="Cambria" w:hAnsi="Cambria" w:cs="Times New Roman"/>
      <w:b/>
      <w:bCs/>
      <w:kern w:val="2"/>
      <w:sz w:val="32"/>
      <w:szCs w:val="32"/>
    </w:rPr>
  </w:style>
  <w:style w:type="paragraph" w:styleId="a5">
    <w:name w:val="header"/>
    <w:basedOn w:val="a"/>
    <w:link w:val="a6"/>
    <w:uiPriority w:val="99"/>
    <w:rsid w:val="00AB27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uiPriority w:val="99"/>
    <w:rsid w:val="00AB27FC"/>
    <w:rPr>
      <w:kern w:val="2"/>
      <w:sz w:val="18"/>
      <w:szCs w:val="18"/>
    </w:rPr>
  </w:style>
  <w:style w:type="paragraph" w:styleId="a7">
    <w:name w:val="footer"/>
    <w:basedOn w:val="a"/>
    <w:link w:val="a8"/>
    <w:uiPriority w:val="99"/>
    <w:rsid w:val="00AB27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uiPriority w:val="99"/>
    <w:rsid w:val="00AB27FC"/>
    <w:rPr>
      <w:kern w:val="2"/>
      <w:sz w:val="18"/>
      <w:szCs w:val="18"/>
    </w:rPr>
  </w:style>
  <w:style w:type="paragraph" w:styleId="a9">
    <w:name w:val="Balloon Text"/>
    <w:basedOn w:val="a"/>
    <w:link w:val="aa"/>
    <w:rsid w:val="00AB27FC"/>
    <w:rPr>
      <w:sz w:val="18"/>
      <w:szCs w:val="18"/>
    </w:rPr>
  </w:style>
  <w:style w:type="character" w:customStyle="1" w:styleId="aa">
    <w:name w:val="批注框文本 字符"/>
    <w:link w:val="a9"/>
    <w:rsid w:val="00AB27FC"/>
    <w:rPr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3A4CC4"/>
    <w:pPr>
      <w:ind w:firstLineChars="200" w:firstLine="420"/>
    </w:pPr>
  </w:style>
  <w:style w:type="character" w:customStyle="1" w:styleId="20">
    <w:name w:val="标题 2 字符"/>
    <w:link w:val="2"/>
    <w:rsid w:val="00937248"/>
    <w:rPr>
      <w:rFonts w:ascii="Arial" w:eastAsia="黑体" w:hAnsi="Arial"/>
      <w:bCs/>
      <w:kern w:val="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162</Words>
  <Characters>925</Characters>
  <Application>Microsoft Office Word</Application>
  <DocSecurity>0</DocSecurity>
  <Lines>7</Lines>
  <Paragraphs>2</Paragraphs>
  <ScaleCrop>false</ScaleCrop>
  <Company>微软中国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坤FL</cp:lastModifiedBy>
  <cp:revision>4</cp:revision>
  <cp:lastPrinted>2015-12-15T03:37:00Z</cp:lastPrinted>
  <dcterms:created xsi:type="dcterms:W3CDTF">2016-01-05T01:29:00Z</dcterms:created>
  <dcterms:modified xsi:type="dcterms:W3CDTF">2016-01-11T15:07:00Z</dcterms:modified>
</cp:coreProperties>
</file>