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5E63" w:rsidRPr="0013130C" w:rsidRDefault="0013130C" w:rsidP="00A95E63">
      <w:pPr>
        <w:jc w:val="center"/>
        <w:rPr>
          <w:rFonts w:ascii="黑体" w:eastAsia="黑体" w:hAnsi="黑体" w:hint="eastAsia"/>
          <w:sz w:val="30"/>
          <w:szCs w:val="30"/>
        </w:rPr>
      </w:pPr>
      <w:r w:rsidRPr="0013130C">
        <w:rPr>
          <w:rFonts w:ascii="黑体" w:eastAsia="黑体" w:hAnsi="黑体" w:hint="eastAsia"/>
          <w:sz w:val="30"/>
          <w:szCs w:val="30"/>
        </w:rPr>
        <w:t>PPP项目</w:t>
      </w:r>
      <w:r w:rsidR="004F7582">
        <w:rPr>
          <w:rFonts w:ascii="黑体" w:eastAsia="黑体" w:hAnsi="黑体" w:hint="eastAsia"/>
          <w:sz w:val="30"/>
          <w:szCs w:val="30"/>
        </w:rPr>
        <w:t>操作</w:t>
      </w:r>
      <w:r w:rsidR="00A95E63">
        <w:rPr>
          <w:rFonts w:ascii="黑体" w:eastAsia="黑体" w:hAnsi="黑体" w:hint="eastAsia"/>
          <w:sz w:val="30"/>
          <w:szCs w:val="30"/>
        </w:rPr>
        <w:t>手册</w:t>
      </w:r>
    </w:p>
    <w:p w:rsidR="0013130C" w:rsidRDefault="0013130C" w:rsidP="0013130C">
      <w:pPr>
        <w:pStyle w:val="a3"/>
        <w:shd w:val="clear" w:color="auto" w:fill="FFFFFF"/>
        <w:spacing w:before="0" w:after="0" w:line="360" w:lineRule="atLeast"/>
        <w:rPr>
          <w:rFonts w:ascii="Arial" w:hAnsi="Arial" w:cs="Arial"/>
          <w:color w:val="444444"/>
        </w:rPr>
      </w:pPr>
      <w:r>
        <w:rPr>
          <w:rStyle w:val="a4"/>
          <w:rFonts w:ascii="Arial" w:hAnsi="Arial" w:cs="Arial"/>
          <w:color w:val="444444"/>
          <w:sz w:val="27"/>
          <w:szCs w:val="27"/>
        </w:rPr>
        <w:t>一、操作基础</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PPP</w:t>
      </w:r>
      <w:r>
        <w:rPr>
          <w:rFonts w:ascii="Arial" w:hAnsi="Arial" w:cs="Arial"/>
          <w:color w:val="444444"/>
          <w:sz w:val="27"/>
          <w:szCs w:val="27"/>
        </w:rPr>
        <w:t>是</w:t>
      </w:r>
      <w:r>
        <w:rPr>
          <w:rFonts w:ascii="Arial" w:hAnsi="Arial" w:cs="Arial"/>
          <w:color w:val="444444"/>
          <w:sz w:val="27"/>
          <w:szCs w:val="27"/>
        </w:rPr>
        <w:t>Public-Private-Partnership</w:t>
      </w:r>
      <w:r>
        <w:rPr>
          <w:rFonts w:ascii="Arial" w:hAnsi="Arial" w:cs="Arial"/>
          <w:color w:val="444444"/>
          <w:sz w:val="27"/>
          <w:szCs w:val="27"/>
        </w:rPr>
        <w:t>的首字母缩写，常译为</w:t>
      </w:r>
      <w:r>
        <w:rPr>
          <w:rFonts w:ascii="Arial" w:hAnsi="Arial" w:cs="Arial"/>
          <w:color w:val="444444"/>
          <w:sz w:val="27"/>
          <w:szCs w:val="27"/>
        </w:rPr>
        <w:t>“</w:t>
      </w:r>
      <w:r>
        <w:rPr>
          <w:rFonts w:ascii="Arial" w:hAnsi="Arial" w:cs="Arial"/>
          <w:color w:val="444444"/>
          <w:sz w:val="27"/>
          <w:szCs w:val="27"/>
        </w:rPr>
        <w:t>公共</w:t>
      </w:r>
      <w:r>
        <w:rPr>
          <w:rFonts w:ascii="Arial" w:hAnsi="Arial" w:cs="Arial"/>
          <w:color w:val="444444"/>
          <w:sz w:val="27"/>
          <w:szCs w:val="27"/>
        </w:rPr>
        <w:t>-</w:t>
      </w:r>
      <w:r>
        <w:rPr>
          <w:rFonts w:ascii="Arial" w:hAnsi="Arial" w:cs="Arial"/>
          <w:color w:val="444444"/>
          <w:sz w:val="27"/>
          <w:szCs w:val="27"/>
        </w:rPr>
        <w:t>私营</w:t>
      </w:r>
      <w:r>
        <w:rPr>
          <w:rFonts w:ascii="Arial" w:hAnsi="Arial" w:cs="Arial"/>
          <w:color w:val="444444"/>
          <w:sz w:val="27"/>
          <w:szCs w:val="27"/>
        </w:rPr>
        <w:t>-</w:t>
      </w:r>
      <w:r>
        <w:rPr>
          <w:rFonts w:ascii="Arial" w:hAnsi="Arial" w:cs="Arial"/>
          <w:color w:val="444444"/>
          <w:sz w:val="27"/>
          <w:szCs w:val="27"/>
        </w:rPr>
        <w:t>合作机制</w:t>
      </w:r>
      <w:r>
        <w:rPr>
          <w:rFonts w:ascii="Arial" w:hAnsi="Arial" w:cs="Arial"/>
          <w:color w:val="444444"/>
          <w:sz w:val="27"/>
          <w:szCs w:val="27"/>
        </w:rPr>
        <w:t>”</w:t>
      </w:r>
      <w:r>
        <w:rPr>
          <w:rFonts w:ascii="Arial" w:hAnsi="Arial" w:cs="Arial"/>
          <w:color w:val="444444"/>
          <w:sz w:val="27"/>
          <w:szCs w:val="27"/>
        </w:rPr>
        <w:t>，是指为了建设基础设施项目，或是为提供某种公共物品和服务，政府按照一定的程序和方式，与私人组织</w:t>
      </w:r>
      <w:r>
        <w:rPr>
          <w:rFonts w:ascii="Arial" w:hAnsi="Arial" w:cs="Arial"/>
          <w:color w:val="444444"/>
          <w:sz w:val="27"/>
          <w:szCs w:val="27"/>
        </w:rPr>
        <w:t>(</w:t>
      </w:r>
      <w:r>
        <w:rPr>
          <w:rFonts w:ascii="Arial" w:hAnsi="Arial" w:cs="Arial"/>
          <w:color w:val="444444"/>
          <w:sz w:val="27"/>
          <w:szCs w:val="27"/>
        </w:rPr>
        <w:t>社会力量</w:t>
      </w:r>
      <w:r>
        <w:rPr>
          <w:rFonts w:ascii="Arial" w:hAnsi="Arial" w:cs="Arial"/>
          <w:color w:val="444444"/>
          <w:sz w:val="27"/>
          <w:szCs w:val="27"/>
        </w:rPr>
        <w:t>)</w:t>
      </w:r>
      <w:r>
        <w:rPr>
          <w:rFonts w:ascii="Arial" w:hAnsi="Arial" w:cs="Arial"/>
          <w:color w:val="444444"/>
          <w:sz w:val="27"/>
          <w:szCs w:val="27"/>
        </w:rPr>
        <w:t>以政府购买服务合同、特许经营协议为基础，明确双方的权利和义务，发挥双方优势，形成一种伙伴式的合作关系，并通过签署合同来明确双方的权利和义务，以确保合作的顺利完成，由社会力量向公众提供市政公用产品与服务的方式，提高质量和供给效率，最终实现使合作各方达到比预期单独行动更为有利的结果。</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PPP</w:t>
      </w:r>
      <w:r>
        <w:rPr>
          <w:rFonts w:ascii="Arial" w:hAnsi="Arial" w:cs="Arial"/>
          <w:color w:val="444444"/>
          <w:sz w:val="27"/>
          <w:szCs w:val="27"/>
        </w:rPr>
        <w:t>模式本质上是政府与社会资本合作，为提供公共产品或服务而建立的全过程合作关系，以授予特许经营权等为基础，以利益共享和风险分担为特征，通过引入市场竞争和激励约束机制，发挥双方优势，提供公共产品或服务的质量和供给效率。即建立政府与企业</w:t>
      </w:r>
      <w:r>
        <w:rPr>
          <w:rFonts w:ascii="Arial" w:hAnsi="Arial" w:cs="Arial"/>
          <w:color w:val="444444"/>
          <w:sz w:val="27"/>
          <w:szCs w:val="27"/>
        </w:rPr>
        <w:t>“</w:t>
      </w:r>
      <w:r>
        <w:rPr>
          <w:rFonts w:ascii="Arial" w:hAnsi="Arial" w:cs="Arial"/>
          <w:color w:val="444444"/>
          <w:sz w:val="27"/>
          <w:szCs w:val="27"/>
        </w:rPr>
        <w:t>利益分享、风险共担、全程合作</w:t>
      </w:r>
      <w:r>
        <w:rPr>
          <w:rFonts w:ascii="Arial" w:hAnsi="Arial" w:cs="Arial"/>
          <w:color w:val="444444"/>
          <w:sz w:val="27"/>
          <w:szCs w:val="27"/>
        </w:rPr>
        <w:t>”</w:t>
      </w:r>
      <w:r>
        <w:rPr>
          <w:rFonts w:ascii="Arial" w:hAnsi="Arial" w:cs="Arial"/>
          <w:color w:val="444444"/>
          <w:sz w:val="27"/>
          <w:szCs w:val="27"/>
        </w:rPr>
        <w:t>的模式，形成</w:t>
      </w:r>
      <w:r>
        <w:rPr>
          <w:rFonts w:ascii="Arial" w:hAnsi="Arial" w:cs="Arial"/>
          <w:color w:val="444444"/>
          <w:sz w:val="27"/>
          <w:szCs w:val="27"/>
        </w:rPr>
        <w:t>“</w:t>
      </w:r>
      <w:r>
        <w:rPr>
          <w:rFonts w:ascii="Arial" w:hAnsi="Arial" w:cs="Arial"/>
          <w:color w:val="444444"/>
          <w:sz w:val="27"/>
          <w:szCs w:val="27"/>
        </w:rPr>
        <w:t>政府监管、企业运营、社会评价</w:t>
      </w:r>
      <w:r>
        <w:rPr>
          <w:rFonts w:ascii="Arial" w:hAnsi="Arial" w:cs="Arial"/>
          <w:color w:val="444444"/>
          <w:sz w:val="27"/>
          <w:szCs w:val="27"/>
        </w:rPr>
        <w:t>”</w:t>
      </w:r>
      <w:r>
        <w:rPr>
          <w:rFonts w:ascii="Arial" w:hAnsi="Arial" w:cs="Arial"/>
          <w:color w:val="444444"/>
          <w:sz w:val="27"/>
          <w:szCs w:val="27"/>
        </w:rPr>
        <w:t>的良性互动格局。</w:t>
      </w:r>
      <w:r>
        <w:rPr>
          <w:rFonts w:ascii="Arial" w:hAnsi="Arial" w:cs="Arial"/>
          <w:color w:val="444444"/>
          <w:sz w:val="27"/>
          <w:szCs w:val="27"/>
        </w:rPr>
        <w:t>PPP</w:t>
      </w:r>
      <w:r>
        <w:rPr>
          <w:rFonts w:ascii="Arial" w:hAnsi="Arial" w:cs="Arial"/>
          <w:color w:val="444444"/>
          <w:sz w:val="27"/>
          <w:szCs w:val="27"/>
        </w:rPr>
        <w:t>模式的核心是在公共服务领域引入市场机制，因此，它不仅仅是单纯的融资方式，也是一种机制和制度设计。推广</w:t>
      </w:r>
      <w:r>
        <w:rPr>
          <w:rFonts w:ascii="Arial" w:hAnsi="Arial" w:cs="Arial"/>
          <w:color w:val="444444"/>
          <w:sz w:val="27"/>
          <w:szCs w:val="27"/>
        </w:rPr>
        <w:t>PPP</w:t>
      </w:r>
      <w:r>
        <w:rPr>
          <w:rFonts w:ascii="Arial" w:hAnsi="Arial" w:cs="Arial"/>
          <w:color w:val="444444"/>
          <w:sz w:val="27"/>
          <w:szCs w:val="27"/>
        </w:rPr>
        <w:t>模式进行城市基础设施的建设与运行，可以将适度的市场竞争引入城市基础设施领域，在实现社会福利、提高基础设施服务质量的同时也给企业带来合理的投资回报，同时也能够增强公共基础设施可持续运行的效率和能力。</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Fonts w:ascii="Arial" w:hAnsi="Arial" w:cs="Arial"/>
          <w:color w:val="444444"/>
          <w:sz w:val="27"/>
          <w:szCs w:val="27"/>
        </w:rPr>
        <w:t>PPP</w:t>
      </w:r>
      <w:r>
        <w:rPr>
          <w:rFonts w:ascii="Arial" w:hAnsi="Arial" w:cs="Arial"/>
          <w:color w:val="444444"/>
          <w:sz w:val="27"/>
          <w:szCs w:val="27"/>
        </w:rPr>
        <w:t>模式项目的实施主要包括项目选择、社会力量合作伙伴确定、组建项目公司、融资、建设、运行管理等过程。项目收入来源主要分三类，一是完全依靠使用者付费，二是政府支付服务费用，三是前两种方式的结合。</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PPP</w:t>
      </w:r>
      <w:r>
        <w:rPr>
          <w:rFonts w:ascii="Arial" w:hAnsi="Arial" w:cs="Arial"/>
          <w:color w:val="444444"/>
          <w:sz w:val="27"/>
          <w:szCs w:val="27"/>
        </w:rPr>
        <w:t>有广义和狭义之分。广义的</w:t>
      </w:r>
      <w:r>
        <w:rPr>
          <w:rFonts w:ascii="Arial" w:hAnsi="Arial" w:cs="Arial"/>
          <w:color w:val="444444"/>
          <w:sz w:val="27"/>
          <w:szCs w:val="27"/>
        </w:rPr>
        <w:t>PP</w:t>
      </w:r>
      <w:bookmarkStart w:id="0" w:name="_GoBack"/>
      <w:bookmarkEnd w:id="0"/>
      <w:r>
        <w:rPr>
          <w:rFonts w:ascii="Arial" w:hAnsi="Arial" w:cs="Arial"/>
          <w:color w:val="444444"/>
          <w:sz w:val="27"/>
          <w:szCs w:val="27"/>
        </w:rPr>
        <w:t>P</w:t>
      </w:r>
      <w:r>
        <w:rPr>
          <w:rFonts w:ascii="Arial" w:hAnsi="Arial" w:cs="Arial"/>
          <w:color w:val="444444"/>
          <w:sz w:val="27"/>
          <w:szCs w:val="27"/>
        </w:rPr>
        <w:t>可以理解为一系列项目融资模式的总称，包含</w:t>
      </w:r>
      <w:r>
        <w:rPr>
          <w:rFonts w:ascii="Arial" w:hAnsi="Arial" w:cs="Arial"/>
          <w:color w:val="444444"/>
          <w:sz w:val="27"/>
          <w:szCs w:val="27"/>
        </w:rPr>
        <w:t>BOT</w:t>
      </w:r>
      <w:r>
        <w:rPr>
          <w:rFonts w:ascii="Arial" w:hAnsi="Arial" w:cs="Arial"/>
          <w:color w:val="444444"/>
          <w:sz w:val="27"/>
          <w:szCs w:val="27"/>
        </w:rPr>
        <w:t>、</w:t>
      </w:r>
      <w:r>
        <w:rPr>
          <w:rFonts w:ascii="Arial" w:hAnsi="Arial" w:cs="Arial"/>
          <w:color w:val="444444"/>
          <w:sz w:val="27"/>
          <w:szCs w:val="27"/>
        </w:rPr>
        <w:t>TOT</w:t>
      </w:r>
      <w:r>
        <w:rPr>
          <w:rFonts w:ascii="Arial" w:hAnsi="Arial" w:cs="Arial"/>
          <w:color w:val="444444"/>
          <w:sz w:val="27"/>
          <w:szCs w:val="27"/>
        </w:rPr>
        <w:t>、</w:t>
      </w:r>
      <w:r>
        <w:rPr>
          <w:rFonts w:ascii="Arial" w:hAnsi="Arial" w:cs="Arial"/>
          <w:color w:val="444444"/>
          <w:sz w:val="27"/>
          <w:szCs w:val="27"/>
        </w:rPr>
        <w:t>DBO</w:t>
      </w:r>
      <w:r>
        <w:rPr>
          <w:rFonts w:ascii="Arial" w:hAnsi="Arial" w:cs="Arial"/>
          <w:color w:val="444444"/>
          <w:sz w:val="27"/>
          <w:szCs w:val="27"/>
        </w:rPr>
        <w:t>、</w:t>
      </w:r>
      <w:r>
        <w:rPr>
          <w:rFonts w:ascii="Arial" w:hAnsi="Arial" w:cs="Arial"/>
          <w:color w:val="444444"/>
          <w:sz w:val="27"/>
          <w:szCs w:val="27"/>
        </w:rPr>
        <w:t>BTO</w:t>
      </w:r>
      <w:r>
        <w:rPr>
          <w:rFonts w:ascii="Arial" w:hAnsi="Arial" w:cs="Arial"/>
          <w:color w:val="444444"/>
          <w:sz w:val="27"/>
          <w:szCs w:val="27"/>
        </w:rPr>
        <w:t>、股权转让、委托运营等多种模式。狭义的</w:t>
      </w:r>
      <w:r>
        <w:rPr>
          <w:rFonts w:ascii="Arial" w:hAnsi="Arial" w:cs="Arial"/>
          <w:color w:val="444444"/>
          <w:sz w:val="27"/>
          <w:szCs w:val="27"/>
        </w:rPr>
        <w:t>PPP</w:t>
      </w:r>
      <w:r>
        <w:rPr>
          <w:rFonts w:ascii="Arial" w:hAnsi="Arial" w:cs="Arial"/>
          <w:color w:val="444444"/>
          <w:sz w:val="27"/>
          <w:szCs w:val="27"/>
        </w:rPr>
        <w:t>与</w:t>
      </w:r>
      <w:r>
        <w:rPr>
          <w:rFonts w:ascii="Arial" w:hAnsi="Arial" w:cs="Arial"/>
          <w:color w:val="444444"/>
          <w:sz w:val="27"/>
          <w:szCs w:val="27"/>
        </w:rPr>
        <w:t>BOT</w:t>
      </w:r>
      <w:r>
        <w:rPr>
          <w:rFonts w:ascii="Arial" w:hAnsi="Arial" w:cs="Arial"/>
          <w:color w:val="444444"/>
          <w:sz w:val="27"/>
          <w:szCs w:val="27"/>
        </w:rPr>
        <w:t>原理相似，都是由</w:t>
      </w:r>
      <w:r>
        <w:rPr>
          <w:rFonts w:ascii="Arial" w:hAnsi="Arial" w:cs="Arial"/>
          <w:color w:val="444444"/>
          <w:sz w:val="27"/>
          <w:szCs w:val="27"/>
        </w:rPr>
        <w:t>“</w:t>
      </w:r>
      <w:r>
        <w:rPr>
          <w:rFonts w:ascii="Arial" w:hAnsi="Arial" w:cs="Arial"/>
          <w:color w:val="444444"/>
          <w:sz w:val="27"/>
          <w:szCs w:val="27"/>
        </w:rPr>
        <w:t>使用者付费</w:t>
      </w:r>
      <w:r>
        <w:rPr>
          <w:rFonts w:ascii="Arial" w:hAnsi="Arial" w:cs="Arial"/>
          <w:color w:val="444444"/>
          <w:sz w:val="27"/>
          <w:szCs w:val="27"/>
        </w:rPr>
        <w:t>”</w:t>
      </w:r>
      <w:r>
        <w:rPr>
          <w:rFonts w:ascii="Arial" w:hAnsi="Arial" w:cs="Arial"/>
          <w:color w:val="444444"/>
          <w:sz w:val="27"/>
          <w:szCs w:val="27"/>
        </w:rPr>
        <w:t>，但它更强调公共部门与私人部门的全过程合作。</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二、总体要求</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一</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打破地域垄断和所有制限制。</w:t>
      </w:r>
      <w:r>
        <w:rPr>
          <w:rFonts w:ascii="Arial" w:hAnsi="Arial" w:cs="Arial"/>
          <w:color w:val="444444"/>
          <w:sz w:val="27"/>
          <w:szCs w:val="27"/>
        </w:rPr>
        <w:t>政府通过竞争机制择优选择合作伙伴，吸引各类社会资本参与项目的投融资、建设和运营等</w:t>
      </w:r>
      <w:r>
        <w:rPr>
          <w:rFonts w:ascii="Arial" w:hAnsi="Arial" w:cs="Arial"/>
          <w:color w:val="444444"/>
          <w:sz w:val="27"/>
          <w:szCs w:val="27"/>
        </w:rPr>
        <w:t>;</w:t>
      </w:r>
      <w:r>
        <w:rPr>
          <w:rFonts w:ascii="Arial" w:hAnsi="Arial" w:cs="Arial"/>
          <w:color w:val="444444"/>
          <w:sz w:val="27"/>
          <w:szCs w:val="27"/>
        </w:rPr>
        <w:t>鼓励有一定技术能力和管理经验的专业性企业通过兼并、收购，跨地域参与市场竞争，培育具有开拓国内外市场能力的大型市政公用服务企业，提高产业集中度。鼓励以市代县、城乡一体化中的同类项目进行打包，扩大市场规模。</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二</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落实费价政策。</w:t>
      </w:r>
      <w:r>
        <w:rPr>
          <w:rFonts w:ascii="Arial" w:hAnsi="Arial" w:cs="Arial"/>
          <w:color w:val="444444"/>
          <w:sz w:val="27"/>
          <w:szCs w:val="27"/>
        </w:rPr>
        <w:t>将市政公用服务价格收费或政府支付服务费作为合作伙伴的经营收入来源。政府要合理确定费价标准，完善价格调整机制，在合作伙伴履约的前提下及时足额支付服务费和补贴，既保护消费者权益，又保证投资者的合理收益。政府支付的服务费应通过竞争程序确定，并纳入地方财政预算管理。向用户收费的各类市政公</w:t>
      </w:r>
      <w:r>
        <w:rPr>
          <w:rFonts w:ascii="Arial" w:hAnsi="Arial" w:cs="Arial"/>
          <w:color w:val="444444"/>
          <w:sz w:val="27"/>
          <w:szCs w:val="27"/>
        </w:rPr>
        <w:lastRenderedPageBreak/>
        <w:t>用产品价格，应按照相关规定进行成本监审并及时调整到位，价格不到位的，政府应予以补贴。</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城镇综合管廊项目要明确各入廊管线行业费用分摊和价格标准。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50"/>
        </w:rPr>
        <w:t>(</w:t>
      </w:r>
      <w:r>
        <w:rPr>
          <w:rStyle w:val="a4"/>
          <w:rFonts w:ascii="Arial" w:hAnsi="Arial" w:cs="Arial"/>
          <w:color w:val="F2F2F2"/>
          <w:sz w:val="27"/>
          <w:szCs w:val="27"/>
          <w:shd w:val="clear" w:color="auto" w:fill="00B050"/>
        </w:rPr>
        <w:t>三</w:t>
      </w:r>
      <w:r>
        <w:rPr>
          <w:rStyle w:val="a4"/>
          <w:rFonts w:ascii="Arial" w:hAnsi="Arial" w:cs="Arial"/>
          <w:color w:val="F2F2F2"/>
          <w:sz w:val="27"/>
          <w:szCs w:val="27"/>
          <w:shd w:val="clear" w:color="auto" w:fill="00B050"/>
        </w:rPr>
        <w:t>)</w:t>
      </w:r>
      <w:r>
        <w:rPr>
          <w:rStyle w:val="a4"/>
          <w:rFonts w:ascii="Arial" w:hAnsi="Arial" w:cs="Arial"/>
          <w:color w:val="F2F2F2"/>
          <w:sz w:val="27"/>
          <w:szCs w:val="27"/>
          <w:shd w:val="clear" w:color="auto" w:fill="00B050"/>
        </w:rPr>
        <w:t>规范运行操作。</w:t>
      </w:r>
      <w:r>
        <w:rPr>
          <w:rFonts w:ascii="Arial" w:hAnsi="Arial" w:cs="Arial"/>
          <w:color w:val="444444"/>
          <w:sz w:val="27"/>
          <w:szCs w:val="27"/>
        </w:rPr>
        <w:t>按照城镇市政公用各类专项规划筛选适宜</w:t>
      </w:r>
      <w:r>
        <w:rPr>
          <w:rFonts w:ascii="Arial" w:hAnsi="Arial" w:cs="Arial"/>
          <w:color w:val="444444"/>
          <w:sz w:val="27"/>
          <w:szCs w:val="27"/>
        </w:rPr>
        <w:t>PPP</w:t>
      </w:r>
      <w:r>
        <w:rPr>
          <w:rFonts w:ascii="Arial" w:hAnsi="Arial" w:cs="Arial"/>
          <w:color w:val="444444"/>
          <w:sz w:val="27"/>
          <w:szCs w:val="27"/>
        </w:rPr>
        <w:t>的项目，强化项目前期策划和论证，做好信息公开</w:t>
      </w:r>
      <w:r>
        <w:rPr>
          <w:rFonts w:ascii="Arial" w:hAnsi="Arial" w:cs="Arial"/>
          <w:color w:val="444444"/>
          <w:sz w:val="27"/>
          <w:szCs w:val="27"/>
        </w:rPr>
        <w:t>;</w:t>
      </w:r>
      <w:r>
        <w:rPr>
          <w:rFonts w:ascii="Arial" w:hAnsi="Arial" w:cs="Arial"/>
          <w:color w:val="444444"/>
          <w:sz w:val="27"/>
          <w:szCs w:val="27"/>
        </w:rPr>
        <w:t>通过竞争机制选择合作伙伴，按照</w:t>
      </w:r>
      <w:r>
        <w:rPr>
          <w:rFonts w:ascii="Arial" w:hAnsi="Arial" w:cs="Arial"/>
          <w:color w:val="444444"/>
          <w:sz w:val="27"/>
          <w:szCs w:val="27"/>
        </w:rPr>
        <w:t>“</w:t>
      </w:r>
      <w:r>
        <w:rPr>
          <w:rFonts w:ascii="Arial" w:hAnsi="Arial" w:cs="Arial"/>
          <w:color w:val="444444"/>
          <w:sz w:val="27"/>
          <w:szCs w:val="27"/>
        </w:rPr>
        <w:t>政府引导、企业主导、市场运作、利益共享、风险共担</w:t>
      </w:r>
      <w:r>
        <w:rPr>
          <w:rFonts w:ascii="Arial" w:hAnsi="Arial" w:cs="Arial"/>
          <w:color w:val="444444"/>
          <w:sz w:val="27"/>
          <w:szCs w:val="27"/>
        </w:rPr>
        <w:t>”</w:t>
      </w:r>
      <w:r>
        <w:rPr>
          <w:rFonts w:ascii="Arial" w:hAnsi="Arial" w:cs="Arial"/>
          <w:color w:val="444444"/>
          <w:sz w:val="27"/>
          <w:szCs w:val="27"/>
        </w:rPr>
        <w:t>的原则，由政府与市场主体合作组建项目公司</w:t>
      </w:r>
      <w:r>
        <w:rPr>
          <w:rFonts w:ascii="Arial" w:hAnsi="Arial" w:cs="Arial"/>
          <w:color w:val="444444"/>
          <w:sz w:val="27"/>
          <w:szCs w:val="27"/>
        </w:rPr>
        <w:t>(SPC)</w:t>
      </w:r>
      <w:r>
        <w:rPr>
          <w:rFonts w:ascii="Arial" w:hAnsi="Arial" w:cs="Arial"/>
          <w:color w:val="444444"/>
          <w:sz w:val="27"/>
          <w:szCs w:val="27"/>
        </w:rPr>
        <w:t>，具体负责项目的投资、建设、运营、管养和服务</w:t>
      </w:r>
      <w:r>
        <w:rPr>
          <w:rFonts w:ascii="Arial" w:hAnsi="Arial" w:cs="Arial"/>
          <w:color w:val="444444"/>
          <w:sz w:val="27"/>
          <w:szCs w:val="27"/>
        </w:rPr>
        <w:t>;</w:t>
      </w:r>
      <w:r>
        <w:rPr>
          <w:rFonts w:ascii="Arial" w:hAnsi="Arial" w:cs="Arial"/>
          <w:color w:val="444444"/>
          <w:sz w:val="27"/>
          <w:szCs w:val="27"/>
        </w:rPr>
        <w:t>政府与合作伙伴、项目公司通过合同或特许经营协议明确约定各自的权、责、利</w:t>
      </w:r>
      <w:r>
        <w:rPr>
          <w:rFonts w:ascii="Arial" w:hAnsi="Arial" w:cs="Arial"/>
          <w:color w:val="444444"/>
          <w:sz w:val="27"/>
          <w:szCs w:val="27"/>
        </w:rPr>
        <w:t>;</w:t>
      </w:r>
      <w:r>
        <w:rPr>
          <w:rFonts w:ascii="Arial" w:hAnsi="Arial" w:cs="Arial"/>
          <w:color w:val="444444"/>
          <w:sz w:val="27"/>
          <w:szCs w:val="27"/>
        </w:rPr>
        <w:t>强化项目实施的全过程监管。</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1</w:t>
      </w:r>
      <w:r>
        <w:rPr>
          <w:rStyle w:val="a4"/>
          <w:rFonts w:ascii="Arial" w:hAnsi="Arial" w:cs="Arial"/>
          <w:color w:val="444444"/>
          <w:sz w:val="27"/>
          <w:szCs w:val="27"/>
          <w:shd w:val="clear" w:color="auto" w:fill="FFFFFF"/>
        </w:rPr>
        <w:t>、做好项目前期论证。</w:t>
      </w:r>
      <w:r>
        <w:rPr>
          <w:rFonts w:ascii="Arial" w:hAnsi="Arial" w:cs="Arial"/>
          <w:color w:val="444444"/>
          <w:sz w:val="27"/>
          <w:szCs w:val="27"/>
        </w:rPr>
        <w:t>开展</w:t>
      </w:r>
      <w:r>
        <w:rPr>
          <w:rFonts w:ascii="Arial" w:hAnsi="Arial" w:cs="Arial"/>
          <w:color w:val="444444"/>
          <w:sz w:val="27"/>
          <w:szCs w:val="27"/>
        </w:rPr>
        <w:t>PPP</w:t>
      </w:r>
      <w:r>
        <w:rPr>
          <w:rFonts w:ascii="Arial" w:hAnsi="Arial" w:cs="Arial"/>
          <w:color w:val="444444"/>
          <w:sz w:val="27"/>
          <w:szCs w:val="27"/>
        </w:rPr>
        <w:t>项目的可行性论证是决定项目成功的首要环节。筛选</w:t>
      </w:r>
      <w:r>
        <w:rPr>
          <w:rFonts w:ascii="Arial" w:hAnsi="Arial" w:cs="Arial"/>
          <w:color w:val="444444"/>
          <w:sz w:val="27"/>
          <w:szCs w:val="27"/>
        </w:rPr>
        <w:t>PPP</w:t>
      </w:r>
      <w:r>
        <w:rPr>
          <w:rFonts w:ascii="Arial" w:hAnsi="Arial" w:cs="Arial"/>
          <w:color w:val="444444"/>
          <w:sz w:val="27"/>
          <w:szCs w:val="27"/>
        </w:rPr>
        <w:t>项目要符合当地城镇市政公用方面各类专项规划的要求，加强前期策划，可委托有一定业绩和能力的设计或咨询机构编制实施方案。实施方案应包括项目的基本情况、规模与期限、技术路线、服务质量和标准、规划条件和土地落实情况、投融资结构、收入来源、财务测算与风险分析、实施进度计划、资金保障等政府配套措施等内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城市政府应组织有关部门、咨询机构、运营和技术服务单位、相关专家以及各利益相关方共同对项目实施方案进行充分论证，确保项</w:t>
      </w:r>
      <w:r>
        <w:rPr>
          <w:rFonts w:ascii="Arial" w:hAnsi="Arial" w:cs="Arial"/>
          <w:color w:val="444444"/>
          <w:sz w:val="27"/>
          <w:szCs w:val="27"/>
        </w:rPr>
        <w:lastRenderedPageBreak/>
        <w:t>目的可行性和可操作性，以及项目财务的可持续性。实施方案须经地方政府审批后组织实施。</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、通过竞争机制选择合作伙伴。</w:t>
      </w:r>
      <w:r>
        <w:rPr>
          <w:rFonts w:ascii="Arial" w:hAnsi="Arial" w:cs="Arial"/>
          <w:color w:val="444444"/>
          <w:sz w:val="27"/>
          <w:szCs w:val="27"/>
        </w:rPr>
        <w:t>城市政府应及时将项目内容，以及对合作伙伴的要求、绩效评价标准等信息向社会公布，确保各类市场主体平等参与竞争。应按照《国家招标投标法》规定的公开招投标方式，综合经营业绩、技术和管理水平、资金实力、服务价格、信誉等因素，择优选择合作伙伴。</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3</w:t>
      </w:r>
      <w:r>
        <w:rPr>
          <w:rStyle w:val="a4"/>
          <w:rFonts w:ascii="Arial" w:hAnsi="Arial" w:cs="Arial"/>
          <w:color w:val="444444"/>
          <w:sz w:val="27"/>
          <w:szCs w:val="27"/>
        </w:rPr>
        <w:t>、签订特许经营协议。</w:t>
      </w:r>
      <w:r>
        <w:rPr>
          <w:rFonts w:ascii="Arial" w:hAnsi="Arial" w:cs="Arial"/>
          <w:color w:val="444444"/>
          <w:sz w:val="27"/>
          <w:szCs w:val="27"/>
        </w:rPr>
        <w:t>城市政府必须与中选合作伙伴签署特许经营协议，协议主要应包括：项目名称、内容</w:t>
      </w:r>
      <w:r>
        <w:rPr>
          <w:rFonts w:ascii="Arial" w:hAnsi="Arial" w:cs="Arial"/>
          <w:color w:val="444444"/>
          <w:sz w:val="27"/>
          <w:szCs w:val="27"/>
        </w:rPr>
        <w:t>;</w:t>
      </w:r>
      <w:r>
        <w:rPr>
          <w:rFonts w:ascii="Arial" w:hAnsi="Arial" w:cs="Arial"/>
          <w:color w:val="444444"/>
          <w:sz w:val="27"/>
          <w:szCs w:val="27"/>
        </w:rPr>
        <w:t>范围、期限、经营方式</w:t>
      </w:r>
      <w:r>
        <w:rPr>
          <w:rFonts w:ascii="Arial" w:hAnsi="Arial" w:cs="Arial"/>
          <w:color w:val="444444"/>
          <w:sz w:val="27"/>
          <w:szCs w:val="27"/>
        </w:rPr>
        <w:t>;</w:t>
      </w:r>
      <w:r>
        <w:rPr>
          <w:rFonts w:ascii="Arial" w:hAnsi="Arial" w:cs="Arial"/>
          <w:color w:val="444444"/>
          <w:sz w:val="27"/>
          <w:szCs w:val="27"/>
        </w:rPr>
        <w:t>产品或者服务的数量、质量和标准</w:t>
      </w:r>
      <w:r>
        <w:rPr>
          <w:rFonts w:ascii="Arial" w:hAnsi="Arial" w:cs="Arial"/>
          <w:color w:val="444444"/>
          <w:sz w:val="27"/>
          <w:szCs w:val="27"/>
        </w:rPr>
        <w:t>;</w:t>
      </w:r>
      <w:r>
        <w:rPr>
          <w:rFonts w:ascii="Arial" w:hAnsi="Arial" w:cs="Arial"/>
          <w:color w:val="444444"/>
          <w:sz w:val="27"/>
          <w:szCs w:val="27"/>
        </w:rPr>
        <w:t>服务费标准及调整机制</w:t>
      </w:r>
      <w:r>
        <w:rPr>
          <w:rFonts w:ascii="Arial" w:hAnsi="Arial" w:cs="Arial"/>
          <w:color w:val="444444"/>
          <w:sz w:val="27"/>
          <w:szCs w:val="27"/>
        </w:rPr>
        <w:t>;</w:t>
      </w:r>
      <w:r>
        <w:rPr>
          <w:rFonts w:ascii="Arial" w:hAnsi="Arial" w:cs="Arial"/>
          <w:color w:val="444444"/>
          <w:sz w:val="27"/>
          <w:szCs w:val="27"/>
        </w:rPr>
        <w:t>特许经营期内政府与特许经营者的权利和义务，履约担保</w:t>
      </w:r>
      <w:r>
        <w:rPr>
          <w:rFonts w:ascii="Arial" w:hAnsi="Arial" w:cs="Arial"/>
          <w:color w:val="444444"/>
          <w:sz w:val="27"/>
          <w:szCs w:val="27"/>
        </w:rPr>
        <w:t>;</w:t>
      </w:r>
      <w:r>
        <w:rPr>
          <w:rFonts w:ascii="Arial" w:hAnsi="Arial" w:cs="Arial"/>
          <w:color w:val="444444"/>
          <w:sz w:val="27"/>
          <w:szCs w:val="27"/>
        </w:rPr>
        <w:t>特许经营期满后项目移交的方式、程序及验收标准</w:t>
      </w:r>
      <w:r>
        <w:rPr>
          <w:rFonts w:ascii="Arial" w:hAnsi="Arial" w:cs="Arial"/>
          <w:color w:val="444444"/>
          <w:sz w:val="27"/>
          <w:szCs w:val="27"/>
        </w:rPr>
        <w:t>;</w:t>
      </w:r>
      <w:r>
        <w:rPr>
          <w:rFonts w:ascii="Arial" w:hAnsi="Arial" w:cs="Arial"/>
          <w:color w:val="444444"/>
          <w:sz w:val="27"/>
          <w:szCs w:val="27"/>
        </w:rPr>
        <w:t>项目终止的条件、流程和终止补偿</w:t>
      </w:r>
      <w:r>
        <w:rPr>
          <w:rFonts w:ascii="Arial" w:hAnsi="Arial" w:cs="Arial"/>
          <w:color w:val="444444"/>
          <w:sz w:val="27"/>
          <w:szCs w:val="27"/>
        </w:rPr>
        <w:t>;</w:t>
      </w:r>
      <w:r>
        <w:rPr>
          <w:rFonts w:ascii="Arial" w:hAnsi="Arial" w:cs="Arial"/>
          <w:color w:val="444444"/>
          <w:sz w:val="27"/>
          <w:szCs w:val="27"/>
        </w:rPr>
        <w:t>违约责任</w:t>
      </w:r>
      <w:r>
        <w:rPr>
          <w:rFonts w:ascii="Arial" w:hAnsi="Arial" w:cs="Arial"/>
          <w:color w:val="444444"/>
          <w:sz w:val="27"/>
          <w:szCs w:val="27"/>
        </w:rPr>
        <w:t>;</w:t>
      </w:r>
      <w:r>
        <w:rPr>
          <w:rFonts w:ascii="Arial" w:hAnsi="Arial" w:cs="Arial"/>
          <w:color w:val="444444"/>
          <w:sz w:val="27"/>
          <w:szCs w:val="27"/>
        </w:rPr>
        <w:t>争议解决方式等内容</w:t>
      </w:r>
      <w:r>
        <w:rPr>
          <w:rFonts w:ascii="Arial" w:hAnsi="Arial" w:cs="Arial"/>
          <w:color w:val="444444"/>
          <w:sz w:val="27"/>
          <w:szCs w:val="27"/>
        </w:rPr>
        <w:t>;</w:t>
      </w:r>
      <w:r>
        <w:rPr>
          <w:rFonts w:ascii="Arial" w:hAnsi="Arial" w:cs="Arial"/>
          <w:color w:val="444444"/>
          <w:sz w:val="27"/>
          <w:szCs w:val="27"/>
        </w:rPr>
        <w:t>以及其他需要约定的事项。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4</w:t>
      </w:r>
      <w:r>
        <w:rPr>
          <w:rStyle w:val="a4"/>
          <w:rFonts w:ascii="Arial" w:hAnsi="Arial" w:cs="Arial"/>
          <w:color w:val="444444"/>
          <w:sz w:val="27"/>
          <w:szCs w:val="27"/>
          <w:shd w:val="clear" w:color="auto" w:fill="FFFFFF"/>
        </w:rPr>
        <w:t>、筹组项目公司。</w:t>
      </w:r>
      <w:r>
        <w:rPr>
          <w:rFonts w:ascii="Arial" w:hAnsi="Arial" w:cs="Arial"/>
          <w:color w:val="444444"/>
          <w:sz w:val="27"/>
          <w:szCs w:val="27"/>
        </w:rPr>
        <w:t>中选合作伙伴可依合同、按现代企业制度的要求筹组项目公司，由项目公司负责按合同进行设计、融资、建设、运营等</w:t>
      </w:r>
      <w:r>
        <w:rPr>
          <w:rFonts w:ascii="Arial" w:hAnsi="Arial" w:cs="Arial"/>
          <w:color w:val="444444"/>
          <w:sz w:val="27"/>
          <w:szCs w:val="27"/>
        </w:rPr>
        <w:t>;</w:t>
      </w:r>
      <w:r>
        <w:rPr>
          <w:rFonts w:ascii="Arial" w:hAnsi="Arial" w:cs="Arial"/>
          <w:color w:val="444444"/>
          <w:sz w:val="27"/>
          <w:szCs w:val="27"/>
        </w:rPr>
        <w:t>项目公司独立承担债务，自主经营、自负盈亏，在合同经营期内享有项目经营权，并按合同规定保证资产完好</w:t>
      </w:r>
      <w:r>
        <w:rPr>
          <w:rFonts w:ascii="Arial" w:hAnsi="Arial" w:cs="Arial"/>
          <w:color w:val="444444"/>
          <w:sz w:val="27"/>
          <w:szCs w:val="27"/>
        </w:rPr>
        <w:t>;</w:t>
      </w:r>
      <w:r>
        <w:rPr>
          <w:rFonts w:ascii="Arial" w:hAnsi="Arial" w:cs="Arial"/>
          <w:color w:val="444444"/>
          <w:sz w:val="27"/>
          <w:szCs w:val="27"/>
        </w:rPr>
        <w:t>项目公司的经营权未经政府允许不得私自转让。项目形成的固定资产所有权在合同期满后必须无偿移交政府。</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FFFFFF"/>
          <w:sz w:val="27"/>
          <w:szCs w:val="27"/>
          <w:shd w:val="clear" w:color="auto" w:fill="00B050"/>
        </w:rPr>
        <w:t>(</w:t>
      </w:r>
      <w:r>
        <w:rPr>
          <w:rStyle w:val="a4"/>
          <w:rFonts w:ascii="Arial" w:hAnsi="Arial" w:cs="Arial"/>
          <w:color w:val="FFFFFF"/>
          <w:sz w:val="27"/>
          <w:szCs w:val="27"/>
          <w:shd w:val="clear" w:color="auto" w:fill="00B050"/>
        </w:rPr>
        <w:t>四</w:t>
      </w:r>
      <w:r>
        <w:rPr>
          <w:rStyle w:val="a4"/>
          <w:rFonts w:ascii="Arial" w:hAnsi="Arial" w:cs="Arial"/>
          <w:color w:val="FFFFFF"/>
          <w:sz w:val="27"/>
          <w:szCs w:val="27"/>
          <w:shd w:val="clear" w:color="auto" w:fill="00B050"/>
        </w:rPr>
        <w:t>)</w:t>
      </w:r>
      <w:r>
        <w:rPr>
          <w:rStyle w:val="a4"/>
          <w:rFonts w:ascii="Arial" w:hAnsi="Arial" w:cs="Arial"/>
          <w:color w:val="FFFFFF"/>
          <w:sz w:val="27"/>
          <w:szCs w:val="27"/>
          <w:shd w:val="clear" w:color="auto" w:fill="00B050"/>
        </w:rPr>
        <w:t>把握</w:t>
      </w:r>
      <w:r>
        <w:rPr>
          <w:rStyle w:val="a4"/>
          <w:rFonts w:ascii="Arial" w:hAnsi="Arial" w:cs="Arial"/>
          <w:color w:val="FFFFFF"/>
          <w:sz w:val="27"/>
          <w:szCs w:val="27"/>
          <w:shd w:val="clear" w:color="auto" w:fill="00B050"/>
        </w:rPr>
        <w:t>PPP</w:t>
      </w:r>
      <w:r>
        <w:rPr>
          <w:rStyle w:val="a4"/>
          <w:rFonts w:ascii="Arial" w:hAnsi="Arial" w:cs="Arial"/>
          <w:color w:val="FFFFFF"/>
          <w:sz w:val="27"/>
          <w:szCs w:val="27"/>
          <w:shd w:val="clear" w:color="auto" w:fill="00B050"/>
        </w:rPr>
        <w:t>模式运用的关键环节。</w:t>
      </w:r>
      <w:r>
        <w:rPr>
          <w:rFonts w:ascii="Arial" w:hAnsi="Arial" w:cs="Arial"/>
          <w:color w:val="444444"/>
          <w:sz w:val="27"/>
          <w:szCs w:val="27"/>
        </w:rPr>
        <w:t>一是建立长期的政府与企业合作机制。关键在于政府要处理好与市场主体之间的关系，由</w:t>
      </w:r>
      <w:r>
        <w:rPr>
          <w:rFonts w:ascii="Arial" w:hAnsi="Arial" w:cs="Arial"/>
          <w:color w:val="444444"/>
          <w:sz w:val="27"/>
          <w:szCs w:val="27"/>
        </w:rPr>
        <w:t>“</w:t>
      </w:r>
      <w:r>
        <w:rPr>
          <w:rFonts w:ascii="Arial" w:hAnsi="Arial" w:cs="Arial"/>
          <w:color w:val="444444"/>
          <w:sz w:val="27"/>
          <w:szCs w:val="27"/>
        </w:rPr>
        <w:t>经营者</w:t>
      </w:r>
      <w:r>
        <w:rPr>
          <w:rFonts w:ascii="Arial" w:hAnsi="Arial" w:cs="Arial"/>
          <w:color w:val="444444"/>
          <w:sz w:val="27"/>
          <w:szCs w:val="27"/>
        </w:rPr>
        <w:t>”</w:t>
      </w:r>
      <w:r>
        <w:rPr>
          <w:rFonts w:ascii="Arial" w:hAnsi="Arial" w:cs="Arial"/>
          <w:color w:val="444444"/>
          <w:sz w:val="27"/>
          <w:szCs w:val="27"/>
        </w:rPr>
        <w:t>转变为</w:t>
      </w:r>
      <w:r>
        <w:rPr>
          <w:rFonts w:ascii="Arial" w:hAnsi="Arial" w:cs="Arial"/>
          <w:color w:val="444444"/>
          <w:sz w:val="27"/>
          <w:szCs w:val="27"/>
        </w:rPr>
        <w:t>“</w:t>
      </w:r>
      <w:r>
        <w:rPr>
          <w:rFonts w:ascii="Arial" w:hAnsi="Arial" w:cs="Arial"/>
          <w:color w:val="444444"/>
          <w:sz w:val="27"/>
          <w:szCs w:val="27"/>
        </w:rPr>
        <w:t>监管者</w:t>
      </w:r>
      <w:r>
        <w:rPr>
          <w:rFonts w:ascii="Arial" w:hAnsi="Arial" w:cs="Arial"/>
          <w:color w:val="444444"/>
          <w:sz w:val="27"/>
          <w:szCs w:val="27"/>
        </w:rPr>
        <w:t>”</w:t>
      </w:r>
      <w:r>
        <w:rPr>
          <w:rFonts w:ascii="Arial" w:hAnsi="Arial" w:cs="Arial"/>
          <w:color w:val="444444"/>
          <w:sz w:val="27"/>
          <w:szCs w:val="27"/>
        </w:rPr>
        <w:t>、</w:t>
      </w:r>
      <w:r>
        <w:rPr>
          <w:rFonts w:ascii="Arial" w:hAnsi="Arial" w:cs="Arial"/>
          <w:color w:val="444444"/>
          <w:sz w:val="27"/>
          <w:szCs w:val="27"/>
        </w:rPr>
        <w:t>“</w:t>
      </w:r>
      <w:r>
        <w:rPr>
          <w:rFonts w:ascii="Arial" w:hAnsi="Arial" w:cs="Arial"/>
          <w:color w:val="444444"/>
          <w:sz w:val="27"/>
          <w:szCs w:val="27"/>
        </w:rPr>
        <w:t>合作者</w:t>
      </w:r>
      <w:r>
        <w:rPr>
          <w:rFonts w:ascii="Arial" w:hAnsi="Arial" w:cs="Arial"/>
          <w:color w:val="444444"/>
          <w:sz w:val="27"/>
          <w:szCs w:val="27"/>
        </w:rPr>
        <w:t>”</w:t>
      </w:r>
      <w:r>
        <w:rPr>
          <w:rFonts w:ascii="Arial" w:hAnsi="Arial" w:cs="Arial"/>
          <w:color w:val="444444"/>
          <w:sz w:val="27"/>
          <w:szCs w:val="27"/>
        </w:rPr>
        <w:t>。发挥投资人在整合设计、建设、运营、管理等方面的综合优势，让</w:t>
      </w:r>
      <w:r>
        <w:rPr>
          <w:rFonts w:ascii="Arial" w:hAnsi="Arial" w:cs="Arial"/>
          <w:color w:val="444444"/>
          <w:sz w:val="27"/>
          <w:szCs w:val="27"/>
        </w:rPr>
        <w:t>“</w:t>
      </w:r>
      <w:r>
        <w:rPr>
          <w:rFonts w:ascii="Arial" w:hAnsi="Arial" w:cs="Arial"/>
          <w:color w:val="444444"/>
          <w:sz w:val="27"/>
          <w:szCs w:val="27"/>
        </w:rPr>
        <w:t>专业人做专业事</w:t>
      </w:r>
      <w:r>
        <w:rPr>
          <w:rFonts w:ascii="Arial" w:hAnsi="Arial" w:cs="Arial"/>
          <w:color w:val="444444"/>
          <w:sz w:val="27"/>
          <w:szCs w:val="27"/>
        </w:rPr>
        <w:t>”</w:t>
      </w:r>
      <w:r>
        <w:rPr>
          <w:rFonts w:ascii="Arial" w:hAnsi="Arial" w:cs="Arial"/>
          <w:color w:val="444444"/>
          <w:sz w:val="27"/>
          <w:szCs w:val="27"/>
        </w:rPr>
        <w:t>。二是建立合理的利益共享机制。通过政府核定经营收费价格以及以购买服务方式补贴标准，实现项目建设运营的自我平衡，既要保障公共利益，提高公共服务质量和效率，又要避免企业出现暴利和亏损，实现</w:t>
      </w:r>
      <w:r>
        <w:rPr>
          <w:rFonts w:ascii="Arial" w:hAnsi="Arial" w:cs="Arial"/>
          <w:color w:val="444444"/>
          <w:sz w:val="27"/>
          <w:szCs w:val="27"/>
        </w:rPr>
        <w:t>“</w:t>
      </w:r>
      <w:r>
        <w:rPr>
          <w:rFonts w:ascii="Arial" w:hAnsi="Arial" w:cs="Arial"/>
          <w:color w:val="444444"/>
          <w:sz w:val="27"/>
          <w:szCs w:val="27"/>
        </w:rPr>
        <w:t>盈利但不暴利</w:t>
      </w:r>
      <w:r>
        <w:rPr>
          <w:rFonts w:ascii="Arial" w:hAnsi="Arial" w:cs="Arial"/>
          <w:color w:val="444444"/>
          <w:sz w:val="27"/>
          <w:szCs w:val="27"/>
        </w:rPr>
        <w:t>”</w:t>
      </w:r>
      <w:r>
        <w:rPr>
          <w:rFonts w:ascii="Arial" w:hAnsi="Arial" w:cs="Arial"/>
          <w:color w:val="444444"/>
          <w:sz w:val="27"/>
          <w:szCs w:val="27"/>
        </w:rPr>
        <w:t>。三是建立平等的风险共担机制。政府和社会资本应该平等参与、诚实守信，按照合同办事，依据对风险的控制力，承担相应的责任，不过度转移风险至合作方。企业主要承担投融资、建设、运营和技术风险，政府主要承担国家政策、标准调整变化的宏观风险，双方共同承担不可抗力风险。四是建立严格的监管和绩效评价机制。政府对</w:t>
      </w:r>
      <w:r>
        <w:rPr>
          <w:rFonts w:ascii="Arial" w:hAnsi="Arial" w:cs="Arial"/>
          <w:color w:val="444444"/>
          <w:sz w:val="27"/>
          <w:szCs w:val="27"/>
        </w:rPr>
        <w:t>PPP</w:t>
      </w:r>
      <w:r>
        <w:rPr>
          <w:rFonts w:ascii="Arial" w:hAnsi="Arial" w:cs="Arial"/>
          <w:color w:val="444444"/>
          <w:sz w:val="27"/>
          <w:szCs w:val="27"/>
        </w:rPr>
        <w:t>项目运作、公共服务质量和资金使用效率等进行全过程监管和综合考核评价，认真把握和确定服务价格和项目收益指标，加强成本监审、考核评估、价格调整审核，可以考虑引入第三方进行社会评价。健全完善正常、规范的风险管控和退出机制，禁止政府为项目担保，防范项目风险转换为政府债务风险。对未能如约、按量、保质提供公共产品和服务的项目，应按约坚决要求企业退出并赔偿，投资人必须按合约规定及时退出并依法赔偿，严格责任追究。对防范企业自身经营管理能力不足引发项目风险应注意及时规避。</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五</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实行分类指导，完善服务标准体系。</w:t>
      </w:r>
      <w:r>
        <w:rPr>
          <w:rFonts w:ascii="Arial" w:hAnsi="Arial" w:cs="Arial"/>
          <w:color w:val="444444"/>
          <w:sz w:val="27"/>
          <w:szCs w:val="27"/>
        </w:rPr>
        <w:t>根据行业经营特性，分类明确财政、用地、价格以及行业管理的重点政策，细化标准，建立科</w:t>
      </w:r>
      <w:r>
        <w:rPr>
          <w:rFonts w:ascii="Arial" w:hAnsi="Arial" w:cs="Arial"/>
          <w:color w:val="444444"/>
          <w:sz w:val="27"/>
          <w:szCs w:val="27"/>
        </w:rPr>
        <w:lastRenderedPageBreak/>
        <w:t>学的可持续的投资、补贴与价格协同机制。形成合理的项目筛选、推出和开放过程，强化项目策划，建立项目储备库，建立引资项目长效机制，根据项目具体情况制定针对性的招商合作方式和条件，重点推进条件成熟项目的招商招标工作。各部门不得另行设置限制民间投资进入的附加条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六</w:t>
      </w:r>
      <w:r>
        <w:rPr>
          <w:rStyle w:val="a4"/>
          <w:rFonts w:ascii="Arial" w:hAnsi="Arial" w:cs="Arial"/>
          <w:color w:val="444444"/>
          <w:sz w:val="27"/>
          <w:szCs w:val="27"/>
          <w:shd w:val="clear" w:color="auto" w:fill="FFFFFF"/>
        </w:rPr>
        <w:t>)</w:t>
      </w:r>
      <w:r>
        <w:rPr>
          <w:rStyle w:val="a4"/>
          <w:rFonts w:ascii="Arial" w:hAnsi="Arial" w:cs="Arial"/>
          <w:color w:val="444444"/>
          <w:sz w:val="27"/>
          <w:szCs w:val="27"/>
          <w:shd w:val="clear" w:color="auto" w:fill="FFFFFF"/>
        </w:rPr>
        <w:t>试点先行，逐步规范。</w:t>
      </w:r>
      <w:r>
        <w:rPr>
          <w:rFonts w:ascii="Arial" w:hAnsi="Arial" w:cs="Arial"/>
          <w:color w:val="444444"/>
          <w:sz w:val="27"/>
          <w:szCs w:val="27"/>
        </w:rPr>
        <w:t>优先在城镇污水处理、污水处理厂网一体、污泥处理处置、供水厂网一体、垃圾处理、地下综合管廊等方面的新建、改扩建和运营项目中，优先选择条件相对成熟的项目进行试点推进，通过总结经验，逐步规范完善，为后续扩大对社会资本全面开放提供指导。</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00B0F0"/>
        </w:rPr>
        <w:t>(</w:t>
      </w:r>
      <w:r>
        <w:rPr>
          <w:rStyle w:val="a4"/>
          <w:rFonts w:ascii="Arial" w:hAnsi="Arial" w:cs="Arial"/>
          <w:color w:val="444444"/>
          <w:sz w:val="27"/>
          <w:szCs w:val="27"/>
          <w:shd w:val="clear" w:color="auto" w:fill="00B0F0"/>
        </w:rPr>
        <w:t>七</w:t>
      </w:r>
      <w:r>
        <w:rPr>
          <w:rStyle w:val="a4"/>
          <w:rFonts w:ascii="Arial" w:hAnsi="Arial" w:cs="Arial"/>
          <w:color w:val="444444"/>
          <w:sz w:val="27"/>
          <w:szCs w:val="27"/>
          <w:shd w:val="clear" w:color="auto" w:fill="00B0F0"/>
        </w:rPr>
        <w:t>)</w:t>
      </w:r>
      <w:r>
        <w:rPr>
          <w:rStyle w:val="a4"/>
          <w:rFonts w:ascii="Arial" w:hAnsi="Arial" w:cs="Arial"/>
          <w:color w:val="444444"/>
          <w:sz w:val="27"/>
          <w:szCs w:val="27"/>
          <w:shd w:val="clear" w:color="auto" w:fill="00B0F0"/>
        </w:rPr>
        <w:t>建立信用评级和黑名单制度。</w:t>
      </w:r>
      <w:r>
        <w:rPr>
          <w:rFonts w:ascii="Arial" w:hAnsi="Arial" w:cs="Arial"/>
          <w:color w:val="444444"/>
          <w:sz w:val="27"/>
          <w:szCs w:val="27"/>
        </w:rPr>
        <w:t>各地要依托专业信用评价体系对项目涉及的政府支付能力和企业信用进行评价，信用评级将作为金融和财政支持的参考。对合作企业、咨询机构建立黑名单制度，对于列入黑名单的企业和咨询机构将予以通报。</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shd w:val="clear" w:color="auto" w:fill="00B0F0"/>
        </w:rPr>
        <w:t>三、基础设施项目分类及应用</w:t>
      </w:r>
      <w:r>
        <w:rPr>
          <w:rStyle w:val="a4"/>
          <w:rFonts w:ascii="Arial" w:hAnsi="Arial" w:cs="Arial"/>
          <w:color w:val="444444"/>
          <w:sz w:val="27"/>
          <w:szCs w:val="27"/>
          <w:shd w:val="clear" w:color="auto" w:fill="00B0F0"/>
        </w:rPr>
        <w:t>PPP</w:t>
      </w:r>
      <w:r>
        <w:rPr>
          <w:rStyle w:val="a4"/>
          <w:rFonts w:ascii="Arial" w:hAnsi="Arial" w:cs="Arial"/>
          <w:color w:val="444444"/>
          <w:sz w:val="27"/>
          <w:szCs w:val="27"/>
          <w:shd w:val="clear" w:color="auto" w:fill="00B0F0"/>
        </w:rPr>
        <w:t>的方式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一</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城市基础设施分类</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根据城市基础设施的行业性质及用途，分为以下七类。</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1</w:t>
      </w:r>
      <w:r>
        <w:rPr>
          <w:rFonts w:ascii="Arial" w:hAnsi="Arial" w:cs="Arial"/>
          <w:color w:val="444444"/>
          <w:sz w:val="27"/>
          <w:szCs w:val="27"/>
        </w:rPr>
        <w:t>、涉水项目：包括城镇供水、排水、雨水收集利用、中水回用、污水处理厂和管网以及水环境治理工程等。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Fonts w:ascii="Arial" w:hAnsi="Arial" w:cs="Arial"/>
          <w:color w:val="444444"/>
          <w:sz w:val="27"/>
          <w:szCs w:val="27"/>
        </w:rPr>
        <w:t>2</w:t>
      </w:r>
      <w:r>
        <w:rPr>
          <w:rFonts w:ascii="Arial" w:hAnsi="Arial" w:cs="Arial"/>
          <w:color w:val="444444"/>
          <w:sz w:val="27"/>
          <w:szCs w:val="27"/>
        </w:rPr>
        <w:t>、燃气和能源项目：包括管道燃气、</w:t>
      </w:r>
      <w:r>
        <w:rPr>
          <w:rFonts w:ascii="Arial" w:hAnsi="Arial" w:cs="Arial"/>
          <w:color w:val="444444"/>
          <w:sz w:val="27"/>
          <w:szCs w:val="27"/>
        </w:rPr>
        <w:t>CNG</w:t>
      </w:r>
      <w:r>
        <w:rPr>
          <w:rFonts w:ascii="Arial" w:hAnsi="Arial" w:cs="Arial"/>
          <w:color w:val="444444"/>
          <w:sz w:val="27"/>
          <w:szCs w:val="27"/>
        </w:rPr>
        <w:t>燃气、</w:t>
      </w:r>
      <w:r>
        <w:rPr>
          <w:rFonts w:ascii="Arial" w:hAnsi="Arial" w:cs="Arial"/>
          <w:color w:val="444444"/>
          <w:sz w:val="27"/>
          <w:szCs w:val="27"/>
        </w:rPr>
        <w:t>LNG</w:t>
      </w:r>
      <w:r>
        <w:rPr>
          <w:rFonts w:ascii="Arial" w:hAnsi="Arial" w:cs="Arial"/>
          <w:color w:val="444444"/>
          <w:sz w:val="27"/>
          <w:szCs w:val="27"/>
        </w:rPr>
        <w:t>燃气、加气站、加油站及管网等。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3</w:t>
      </w:r>
      <w:r>
        <w:rPr>
          <w:rFonts w:ascii="Arial" w:hAnsi="Arial" w:cs="Arial"/>
          <w:color w:val="444444"/>
          <w:sz w:val="27"/>
          <w:szCs w:val="27"/>
        </w:rPr>
        <w:t>、环卫环保项目：包括垃圾收运系统及生活垃圾焚烧、卫生填埋、填埋气利用工程，餐厨垃圾焚烧处理，建筑垃圾综合利用等。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4</w:t>
      </w:r>
      <w:r>
        <w:rPr>
          <w:rFonts w:ascii="Arial" w:hAnsi="Arial" w:cs="Arial"/>
          <w:color w:val="444444"/>
          <w:sz w:val="27"/>
          <w:szCs w:val="27"/>
        </w:rPr>
        <w:t>、城市道路交通及园林绿化项目：包括轨道交通、公共交通、道路桥梁、园林绿化等。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5</w:t>
      </w:r>
      <w:r>
        <w:rPr>
          <w:rFonts w:ascii="Arial" w:hAnsi="Arial" w:cs="Arial"/>
          <w:color w:val="444444"/>
          <w:sz w:val="27"/>
          <w:szCs w:val="27"/>
        </w:rPr>
        <w:t>、综合管廊项目：包括城市共同沟、综合管廊等。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6</w:t>
      </w:r>
      <w:r>
        <w:rPr>
          <w:rFonts w:ascii="Arial" w:hAnsi="Arial" w:cs="Arial"/>
          <w:color w:val="444444"/>
          <w:sz w:val="27"/>
          <w:szCs w:val="27"/>
        </w:rPr>
        <w:t>、供热项目：包括热源厂、供热管网、换热站等。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Fonts w:ascii="Arial" w:hAnsi="Arial" w:cs="Arial"/>
          <w:color w:val="444444"/>
          <w:sz w:val="27"/>
          <w:szCs w:val="27"/>
        </w:rPr>
        <w:t>7</w:t>
      </w:r>
      <w:r>
        <w:rPr>
          <w:rFonts w:ascii="Arial" w:hAnsi="Arial" w:cs="Arial"/>
          <w:color w:val="444444"/>
          <w:sz w:val="27"/>
          <w:szCs w:val="27"/>
        </w:rPr>
        <w:t>、市政公用设施管养项目：包括道路清扫保洁、公厕管理、市政照明、道路桥梁维护、园林绿化管理养护等。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二</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应用</w:t>
      </w:r>
      <w:r>
        <w:rPr>
          <w:rStyle w:val="a4"/>
          <w:rFonts w:ascii="Arial" w:hAnsi="Arial" w:cs="Arial"/>
          <w:color w:val="F2F2F2"/>
          <w:sz w:val="27"/>
          <w:szCs w:val="27"/>
          <w:shd w:val="clear" w:color="auto" w:fill="00B0F0"/>
        </w:rPr>
        <w:t>PPP</w:t>
      </w:r>
      <w:r>
        <w:rPr>
          <w:rStyle w:val="a4"/>
          <w:rFonts w:ascii="Arial" w:hAnsi="Arial" w:cs="Arial"/>
          <w:color w:val="F2F2F2"/>
          <w:sz w:val="27"/>
          <w:szCs w:val="27"/>
          <w:shd w:val="clear" w:color="auto" w:fill="00B0F0"/>
        </w:rPr>
        <w:t>的方式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按照上述七类项目的经营特性及向使用者收费的可行性，实施不同的</w:t>
      </w:r>
      <w:r>
        <w:rPr>
          <w:rFonts w:ascii="Arial" w:hAnsi="Arial" w:cs="Arial"/>
          <w:color w:val="444444"/>
          <w:sz w:val="27"/>
          <w:szCs w:val="27"/>
        </w:rPr>
        <w:t>PPP</w:t>
      </w:r>
      <w:r>
        <w:rPr>
          <w:rFonts w:ascii="Arial" w:hAnsi="Arial" w:cs="Arial"/>
          <w:color w:val="444444"/>
          <w:sz w:val="27"/>
          <w:szCs w:val="27"/>
        </w:rPr>
        <w:t>模式。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、采用合资合作和特许经营方式。</w:t>
      </w:r>
      <w:r>
        <w:rPr>
          <w:rFonts w:ascii="Arial" w:hAnsi="Arial" w:cs="Arial"/>
          <w:color w:val="444444"/>
          <w:sz w:val="27"/>
          <w:szCs w:val="27"/>
        </w:rPr>
        <w:t>此类项目收费或价格形成机制较为健全，可以通过</w:t>
      </w:r>
      <w:r>
        <w:rPr>
          <w:rFonts w:ascii="Arial" w:hAnsi="Arial" w:cs="Arial"/>
          <w:color w:val="444444"/>
          <w:sz w:val="27"/>
          <w:szCs w:val="27"/>
        </w:rPr>
        <w:t>“</w:t>
      </w:r>
      <w:r>
        <w:rPr>
          <w:rFonts w:ascii="Arial" w:hAnsi="Arial" w:cs="Arial"/>
          <w:color w:val="444444"/>
          <w:sz w:val="27"/>
          <w:szCs w:val="27"/>
        </w:rPr>
        <w:t>使用者付费</w:t>
      </w:r>
      <w:r>
        <w:rPr>
          <w:rFonts w:ascii="Arial" w:hAnsi="Arial" w:cs="Arial"/>
          <w:color w:val="444444"/>
          <w:sz w:val="27"/>
          <w:szCs w:val="27"/>
        </w:rPr>
        <w:t>”</w:t>
      </w:r>
      <w:r>
        <w:rPr>
          <w:rFonts w:ascii="Arial" w:hAnsi="Arial" w:cs="Arial"/>
          <w:color w:val="444444"/>
          <w:sz w:val="27"/>
          <w:szCs w:val="27"/>
        </w:rPr>
        <w:t>实现投资回报的项目。如涉水项目中的城镇供水，城市煤气、天然气、液化石油气、管道燃气、</w:t>
      </w:r>
      <w:r>
        <w:rPr>
          <w:rFonts w:ascii="Arial" w:hAnsi="Arial" w:cs="Arial"/>
          <w:color w:val="444444"/>
          <w:sz w:val="27"/>
          <w:szCs w:val="27"/>
        </w:rPr>
        <w:t>CNG</w:t>
      </w:r>
      <w:r>
        <w:rPr>
          <w:rFonts w:ascii="Arial" w:hAnsi="Arial" w:cs="Arial"/>
          <w:color w:val="444444"/>
          <w:sz w:val="27"/>
          <w:szCs w:val="27"/>
        </w:rPr>
        <w:t>燃气、</w:t>
      </w:r>
      <w:r>
        <w:rPr>
          <w:rFonts w:ascii="Arial" w:hAnsi="Arial" w:cs="Arial"/>
          <w:color w:val="444444"/>
          <w:sz w:val="27"/>
          <w:szCs w:val="27"/>
        </w:rPr>
        <w:t>LNG</w:t>
      </w:r>
      <w:r>
        <w:rPr>
          <w:rFonts w:ascii="Arial" w:hAnsi="Arial" w:cs="Arial"/>
          <w:color w:val="444444"/>
          <w:sz w:val="27"/>
          <w:szCs w:val="27"/>
        </w:rPr>
        <w:t>燃气、加气站等项目，城市供热等项目。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、采用政府购买服务、特许经营组合方式。</w:t>
      </w:r>
      <w:r>
        <w:rPr>
          <w:rFonts w:ascii="Arial" w:hAnsi="Arial" w:cs="Arial"/>
          <w:color w:val="444444"/>
          <w:sz w:val="27"/>
          <w:szCs w:val="27"/>
        </w:rPr>
        <w:t>此类项目虽然可以回收部分投资、保本或微利经营，但建设周期长、投资多、风险大、回收期长或者垄断性等特点，单靠市场机制难以达到供求平衡，需要政府参与投资经营，并且应以控股和参股等方式进行。准经营性项目实施特许经营和政府购买服务相结合。如综合管廊、轨道交通</w:t>
      </w:r>
      <w:r>
        <w:rPr>
          <w:rFonts w:ascii="Arial" w:hAnsi="Arial" w:cs="Arial"/>
          <w:color w:val="444444"/>
          <w:sz w:val="27"/>
          <w:szCs w:val="27"/>
        </w:rPr>
        <w:t>(</w:t>
      </w:r>
      <w:r>
        <w:rPr>
          <w:rFonts w:ascii="Arial" w:hAnsi="Arial" w:cs="Arial"/>
          <w:color w:val="444444"/>
          <w:sz w:val="27"/>
          <w:szCs w:val="27"/>
        </w:rPr>
        <w:t>城际交通</w:t>
      </w:r>
      <w:r>
        <w:rPr>
          <w:rFonts w:ascii="Arial" w:hAnsi="Arial" w:cs="Arial"/>
          <w:color w:val="444444"/>
          <w:sz w:val="27"/>
          <w:szCs w:val="27"/>
        </w:rPr>
        <w:t>)</w:t>
      </w:r>
      <w:r>
        <w:rPr>
          <w:rFonts w:ascii="Arial" w:hAnsi="Arial" w:cs="Arial"/>
          <w:color w:val="444444"/>
          <w:sz w:val="27"/>
          <w:szCs w:val="27"/>
        </w:rPr>
        <w:t>、公共交通项目，涉水项目中的污水处理、中水回用等厂网一体化项目，环卫环保项目中的垃圾收运系统及生活垃圾处理焚烧、卫生填埋、填埋气利用工程，餐厨垃圾处理工程、建筑垃圾综合利用等收运处一体化项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3</w:t>
      </w:r>
      <w:r>
        <w:rPr>
          <w:rStyle w:val="a4"/>
          <w:rFonts w:ascii="Arial" w:hAnsi="Arial" w:cs="Arial"/>
          <w:color w:val="F2F2F2"/>
          <w:sz w:val="27"/>
          <w:szCs w:val="27"/>
          <w:shd w:val="clear" w:color="auto" w:fill="00B0F0"/>
        </w:rPr>
        <w:t>、采用政府购买服务方式。</w:t>
      </w:r>
      <w:r>
        <w:rPr>
          <w:rFonts w:ascii="Arial" w:hAnsi="Arial" w:cs="Arial"/>
          <w:color w:val="444444"/>
          <w:sz w:val="27"/>
          <w:szCs w:val="27"/>
        </w:rPr>
        <w:t>此类项目经济上的显著特点是为社会提供的服务，以非盈利为目的，使用功能不收取费用或只收取少量费用。如涉水项目中的城镇排水、雨水收集利用、排水管网、水环境治理项目，市政公用中的道路清扫保洁、公厕管理、市政照明、道路桥梁维护、园林绿化管养项目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四、</w:t>
      </w:r>
      <w:r>
        <w:rPr>
          <w:rStyle w:val="a4"/>
          <w:rFonts w:ascii="Arial" w:hAnsi="Arial" w:cs="Arial"/>
          <w:color w:val="F2F2F2"/>
          <w:sz w:val="27"/>
          <w:szCs w:val="27"/>
          <w:shd w:val="clear" w:color="auto" w:fill="00B0F0"/>
        </w:rPr>
        <w:t>PPP</w:t>
      </w:r>
      <w:r>
        <w:rPr>
          <w:rStyle w:val="a4"/>
          <w:rFonts w:ascii="Arial" w:hAnsi="Arial" w:cs="Arial"/>
          <w:color w:val="F2F2F2"/>
          <w:sz w:val="27"/>
          <w:szCs w:val="27"/>
          <w:shd w:val="clear" w:color="auto" w:fill="00B0F0"/>
        </w:rPr>
        <w:t>项目承接主体的准入条件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按照</w:t>
      </w:r>
      <w:r>
        <w:rPr>
          <w:rFonts w:ascii="Arial" w:hAnsi="Arial" w:cs="Arial"/>
          <w:color w:val="444444"/>
          <w:sz w:val="27"/>
          <w:szCs w:val="27"/>
        </w:rPr>
        <w:t>PPP</w:t>
      </w:r>
      <w:r>
        <w:rPr>
          <w:rFonts w:ascii="Arial" w:hAnsi="Arial" w:cs="Arial"/>
          <w:color w:val="444444"/>
          <w:sz w:val="27"/>
          <w:szCs w:val="27"/>
        </w:rPr>
        <w:t>项目形成特点和项目特性，需要规范设置必要的社会投资人准入门槛，保障社会大众和政府的权益，主要方面如下：</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一</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信用与信誉良好。</w:t>
      </w:r>
      <w:r>
        <w:rPr>
          <w:rFonts w:ascii="Arial" w:hAnsi="Arial" w:cs="Arial"/>
          <w:color w:val="444444"/>
          <w:sz w:val="27"/>
          <w:szCs w:val="27"/>
        </w:rPr>
        <w:t>投资人要有良好的银行资信、财务状况及相应的偿债能力</w:t>
      </w:r>
      <w:r>
        <w:rPr>
          <w:rFonts w:ascii="Arial" w:hAnsi="Arial" w:cs="Arial"/>
          <w:color w:val="444444"/>
          <w:sz w:val="27"/>
          <w:szCs w:val="27"/>
        </w:rPr>
        <w:t>;</w:t>
      </w:r>
      <w:r>
        <w:rPr>
          <w:rFonts w:ascii="Arial" w:hAnsi="Arial" w:cs="Arial"/>
          <w:color w:val="444444"/>
          <w:sz w:val="27"/>
          <w:szCs w:val="27"/>
        </w:rPr>
        <w:t>重合同、守信用，具有社会责任感。</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二</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具有建设营造、经营管理、运营维护同类工程的业绩、资质或经验。</w:t>
      </w:r>
      <w:r>
        <w:rPr>
          <w:rFonts w:ascii="Arial" w:hAnsi="Arial" w:cs="Arial"/>
          <w:color w:val="444444"/>
          <w:sz w:val="27"/>
          <w:szCs w:val="27"/>
        </w:rPr>
        <w:t>投资人或投资人组成的联合体要有良好的业绩与技术能力，必须具备相应的专业资质资格，经验丰富。</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三</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资金充足，具有较强的财务与融资能力。</w:t>
      </w:r>
      <w:r>
        <w:rPr>
          <w:rFonts w:ascii="Arial" w:hAnsi="Arial" w:cs="Arial"/>
          <w:color w:val="444444"/>
          <w:sz w:val="27"/>
          <w:szCs w:val="27"/>
        </w:rPr>
        <w:t>投资人要具备良好的财务实力与融资能力，具有良好的银行资信、财务状况及相应的偿债能力及同类项目成功的盈利模式和竞争模式。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四</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专业知识与技术力量雄厚。</w:t>
      </w:r>
      <w:r>
        <w:rPr>
          <w:rFonts w:ascii="Arial" w:hAnsi="Arial" w:cs="Arial"/>
          <w:color w:val="444444"/>
          <w:sz w:val="27"/>
          <w:szCs w:val="27"/>
        </w:rPr>
        <w:t>投资人要具备专业的</w:t>
      </w:r>
      <w:r>
        <w:rPr>
          <w:rFonts w:ascii="Arial" w:hAnsi="Arial" w:cs="Arial"/>
          <w:color w:val="444444"/>
          <w:sz w:val="27"/>
          <w:szCs w:val="27"/>
        </w:rPr>
        <w:t>PPP</w:t>
      </w:r>
      <w:r>
        <w:rPr>
          <w:rFonts w:ascii="Arial" w:hAnsi="Arial" w:cs="Arial"/>
          <w:color w:val="444444"/>
          <w:sz w:val="27"/>
          <w:szCs w:val="27"/>
        </w:rPr>
        <w:t>人才、技术人才、财经人才与管理人才团队。</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五</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设备配置等要素实力良好。</w:t>
      </w:r>
      <w:r>
        <w:rPr>
          <w:rFonts w:ascii="Arial" w:hAnsi="Arial" w:cs="Arial"/>
          <w:color w:val="444444"/>
          <w:sz w:val="27"/>
          <w:szCs w:val="27"/>
        </w:rPr>
        <w:t>投资人要拥有专业的设备及完成服务所必须的其他重要要素资源。</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六</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质量安全管理体系完善。</w:t>
      </w:r>
      <w:r>
        <w:rPr>
          <w:rFonts w:ascii="Arial" w:hAnsi="Arial" w:cs="Arial"/>
          <w:color w:val="444444"/>
          <w:sz w:val="27"/>
          <w:szCs w:val="27"/>
        </w:rPr>
        <w:t>近三年内没有发生过重大生产安全和质量事故，投资人主动防范的意识强、措施得力，合规性较好。具有独立法人资格</w:t>
      </w:r>
      <w:r>
        <w:rPr>
          <w:rFonts w:ascii="Arial" w:hAnsi="Arial" w:cs="Arial"/>
          <w:color w:val="444444"/>
          <w:sz w:val="27"/>
          <w:szCs w:val="27"/>
        </w:rPr>
        <w:t>;</w:t>
      </w:r>
      <w:r>
        <w:rPr>
          <w:rFonts w:ascii="Arial" w:hAnsi="Arial" w:cs="Arial"/>
          <w:color w:val="444444"/>
          <w:sz w:val="27"/>
          <w:szCs w:val="27"/>
        </w:rPr>
        <w:t>能遵从合同合法合规运营。</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在设置具体</w:t>
      </w:r>
      <w:r>
        <w:rPr>
          <w:rFonts w:ascii="Arial" w:hAnsi="Arial" w:cs="Arial"/>
          <w:color w:val="444444"/>
          <w:sz w:val="27"/>
          <w:szCs w:val="27"/>
        </w:rPr>
        <w:t>PPP</w:t>
      </w:r>
      <w:r>
        <w:rPr>
          <w:rFonts w:ascii="Arial" w:hAnsi="Arial" w:cs="Arial"/>
          <w:color w:val="444444"/>
          <w:sz w:val="27"/>
          <w:szCs w:val="27"/>
        </w:rPr>
        <w:t>项目准入条件时，应遵循</w:t>
      </w:r>
      <w:r>
        <w:rPr>
          <w:rFonts w:ascii="Arial" w:hAnsi="Arial" w:cs="Arial"/>
          <w:color w:val="444444"/>
          <w:sz w:val="27"/>
          <w:szCs w:val="27"/>
        </w:rPr>
        <w:t>“</w:t>
      </w:r>
      <w:r>
        <w:rPr>
          <w:rFonts w:ascii="Arial" w:hAnsi="Arial" w:cs="Arial"/>
          <w:color w:val="444444"/>
          <w:sz w:val="27"/>
          <w:szCs w:val="27"/>
        </w:rPr>
        <w:t>公开、公平、公正</w:t>
      </w:r>
      <w:r>
        <w:rPr>
          <w:rFonts w:ascii="Arial" w:hAnsi="Arial" w:cs="Arial"/>
          <w:color w:val="444444"/>
          <w:sz w:val="27"/>
          <w:szCs w:val="27"/>
        </w:rPr>
        <w:t>”</w:t>
      </w:r>
      <w:r>
        <w:rPr>
          <w:rFonts w:ascii="Arial" w:hAnsi="Arial" w:cs="Arial"/>
          <w:color w:val="444444"/>
          <w:sz w:val="27"/>
          <w:szCs w:val="27"/>
        </w:rPr>
        <w:t>的原则，注意准入条件设置的规范、合理和可操作性。</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五、</w:t>
      </w:r>
      <w:r>
        <w:rPr>
          <w:rStyle w:val="a4"/>
          <w:rFonts w:ascii="Arial" w:hAnsi="Arial" w:cs="Arial"/>
          <w:color w:val="F2F2F2"/>
          <w:sz w:val="27"/>
          <w:szCs w:val="27"/>
          <w:shd w:val="clear" w:color="auto" w:fill="00B0F0"/>
        </w:rPr>
        <w:t>PPP</w:t>
      </w:r>
      <w:r>
        <w:rPr>
          <w:rStyle w:val="a4"/>
          <w:rFonts w:ascii="Arial" w:hAnsi="Arial" w:cs="Arial"/>
          <w:color w:val="F2F2F2"/>
          <w:sz w:val="27"/>
          <w:szCs w:val="27"/>
          <w:shd w:val="clear" w:color="auto" w:fill="00B0F0"/>
        </w:rPr>
        <w:t>模式运作的基本流程</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一</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项目前期准备阶段</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在</w:t>
      </w:r>
      <w:r>
        <w:rPr>
          <w:rFonts w:ascii="Arial" w:hAnsi="Arial" w:cs="Arial"/>
          <w:color w:val="444444"/>
          <w:sz w:val="27"/>
          <w:szCs w:val="27"/>
        </w:rPr>
        <w:t>PPP</w:t>
      </w:r>
      <w:r>
        <w:rPr>
          <w:rFonts w:ascii="Arial" w:hAnsi="Arial" w:cs="Arial"/>
          <w:color w:val="444444"/>
          <w:sz w:val="27"/>
          <w:szCs w:val="27"/>
        </w:rPr>
        <w:t>模式中，项目前期准备阶段包括项目发起和项目准备两个部分。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、项目发起。项目发起阶段的工作主要内容包括启</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动准备和前期调研：组建项目实施班子、制定整体工作计划、开展项目调查等。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实施</w:t>
      </w:r>
      <w:r>
        <w:rPr>
          <w:rFonts w:ascii="Arial" w:hAnsi="Arial" w:cs="Arial"/>
          <w:color w:val="444444"/>
          <w:sz w:val="27"/>
          <w:szCs w:val="27"/>
        </w:rPr>
        <w:t>PPP</w:t>
      </w:r>
      <w:r>
        <w:rPr>
          <w:rFonts w:ascii="Arial" w:hAnsi="Arial" w:cs="Arial"/>
          <w:color w:val="444444"/>
          <w:sz w:val="27"/>
          <w:szCs w:val="27"/>
        </w:rPr>
        <w:t>模式是一个系统工程，其复杂、专业程度极高。一要组建一个</w:t>
      </w:r>
      <w:r>
        <w:rPr>
          <w:rFonts w:ascii="Arial" w:hAnsi="Arial" w:cs="Arial"/>
          <w:color w:val="444444"/>
          <w:sz w:val="27"/>
          <w:szCs w:val="27"/>
        </w:rPr>
        <w:t>PPP</w:t>
      </w:r>
      <w:r>
        <w:rPr>
          <w:rFonts w:ascii="Arial" w:hAnsi="Arial" w:cs="Arial"/>
          <w:color w:val="444444"/>
          <w:sz w:val="27"/>
          <w:szCs w:val="27"/>
        </w:rPr>
        <w:t>项目实施团队，由市政府牵头，规划、建设、土地、发改、财政、审计、国资委、法制办等部门组成领导小组</w:t>
      </w:r>
      <w:r>
        <w:rPr>
          <w:rFonts w:ascii="Arial" w:hAnsi="Arial" w:cs="Arial"/>
          <w:color w:val="444444"/>
          <w:sz w:val="27"/>
          <w:szCs w:val="27"/>
        </w:rPr>
        <w:t>;</w:t>
      </w:r>
      <w:r>
        <w:rPr>
          <w:rFonts w:ascii="Arial" w:hAnsi="Arial" w:cs="Arial"/>
          <w:color w:val="444444"/>
          <w:sz w:val="27"/>
          <w:szCs w:val="27"/>
        </w:rPr>
        <w:t>二是制定具体工作实施方案，明确部门责任分工、目标任务和实施工作计划安排等</w:t>
      </w:r>
      <w:r>
        <w:rPr>
          <w:rFonts w:ascii="Arial" w:hAnsi="Arial" w:cs="Arial"/>
          <w:color w:val="444444"/>
          <w:sz w:val="27"/>
          <w:szCs w:val="27"/>
        </w:rPr>
        <w:t>;</w:t>
      </w:r>
      <w:r>
        <w:rPr>
          <w:rFonts w:ascii="Arial" w:hAnsi="Arial" w:cs="Arial"/>
          <w:color w:val="444444"/>
          <w:sz w:val="27"/>
          <w:szCs w:val="27"/>
        </w:rPr>
        <w:t>三要根据城市总体规划和近期建设规划，由政府组织相关部门或机构梳理城市基础设施领域拟新建项目和存量项目，决定可以通过</w:t>
      </w:r>
      <w:r>
        <w:rPr>
          <w:rFonts w:ascii="Arial" w:hAnsi="Arial" w:cs="Arial"/>
          <w:color w:val="444444"/>
          <w:sz w:val="27"/>
          <w:szCs w:val="27"/>
        </w:rPr>
        <w:t>PPP</w:t>
      </w:r>
      <w:r>
        <w:rPr>
          <w:rFonts w:ascii="Arial" w:hAnsi="Arial" w:cs="Arial"/>
          <w:color w:val="444444"/>
          <w:sz w:val="27"/>
          <w:szCs w:val="27"/>
        </w:rPr>
        <w:t>模式运作的具体项目清单，构建</w:t>
      </w:r>
      <w:r>
        <w:rPr>
          <w:rFonts w:ascii="Arial" w:hAnsi="Arial" w:cs="Arial"/>
          <w:color w:val="444444"/>
          <w:sz w:val="27"/>
          <w:szCs w:val="27"/>
        </w:rPr>
        <w:t>PPP</w:t>
      </w:r>
      <w:r>
        <w:rPr>
          <w:rFonts w:ascii="Arial" w:hAnsi="Arial" w:cs="Arial"/>
          <w:color w:val="444444"/>
          <w:sz w:val="27"/>
          <w:szCs w:val="27"/>
        </w:rPr>
        <w:t>项目库。</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、项目准备。</w:t>
      </w:r>
      <w:r>
        <w:rPr>
          <w:rFonts w:ascii="Arial" w:hAnsi="Arial" w:cs="Arial"/>
          <w:color w:val="444444"/>
          <w:sz w:val="27"/>
          <w:szCs w:val="27"/>
        </w:rPr>
        <w:t>项目准备阶段工作主要是项目策划实施方案研究和编制：一是聘请顾问团队</w:t>
      </w:r>
      <w:r>
        <w:rPr>
          <w:rFonts w:ascii="Arial" w:hAnsi="Arial" w:cs="Arial"/>
          <w:color w:val="444444"/>
          <w:sz w:val="27"/>
          <w:szCs w:val="27"/>
        </w:rPr>
        <w:t>;</w:t>
      </w:r>
      <w:r>
        <w:rPr>
          <w:rFonts w:ascii="Arial" w:hAnsi="Arial" w:cs="Arial"/>
          <w:color w:val="444444"/>
          <w:sz w:val="27"/>
          <w:szCs w:val="27"/>
        </w:rPr>
        <w:t>二是项目协议</w:t>
      </w:r>
      <w:r>
        <w:rPr>
          <w:rFonts w:ascii="Arial" w:hAnsi="Arial" w:cs="Arial"/>
          <w:color w:val="444444"/>
          <w:sz w:val="27"/>
          <w:szCs w:val="27"/>
        </w:rPr>
        <w:t>;</w:t>
      </w:r>
      <w:r>
        <w:rPr>
          <w:rFonts w:ascii="Arial" w:hAnsi="Arial" w:cs="Arial"/>
          <w:color w:val="444444"/>
          <w:sz w:val="27"/>
          <w:szCs w:val="27"/>
        </w:rPr>
        <w:t>三是开展项目的前期论证，确定项目范围和实施内容</w:t>
      </w:r>
      <w:r>
        <w:rPr>
          <w:rFonts w:ascii="Arial" w:hAnsi="Arial" w:cs="Arial"/>
          <w:color w:val="444444"/>
          <w:sz w:val="27"/>
          <w:szCs w:val="27"/>
        </w:rPr>
        <w:t>(</w:t>
      </w:r>
      <w:r>
        <w:rPr>
          <w:rFonts w:ascii="Arial" w:hAnsi="Arial" w:cs="Arial"/>
          <w:color w:val="444444"/>
          <w:sz w:val="27"/>
          <w:szCs w:val="27"/>
        </w:rPr>
        <w:t>项目建设规模、主要内容和总投资</w:t>
      </w:r>
      <w:r>
        <w:rPr>
          <w:rFonts w:ascii="Arial" w:hAnsi="Arial" w:cs="Arial"/>
          <w:color w:val="444444"/>
          <w:sz w:val="27"/>
          <w:szCs w:val="27"/>
        </w:rPr>
        <w:t>);</w:t>
      </w:r>
      <w:r>
        <w:rPr>
          <w:rFonts w:ascii="Arial" w:hAnsi="Arial" w:cs="Arial"/>
          <w:color w:val="444444"/>
          <w:sz w:val="27"/>
          <w:szCs w:val="27"/>
        </w:rPr>
        <w:t>四是前期沟通，研究项目模式，设计项目结构，编制项目实施方案</w:t>
      </w:r>
      <w:r>
        <w:rPr>
          <w:rFonts w:ascii="Arial" w:hAnsi="Arial" w:cs="Arial"/>
          <w:color w:val="444444"/>
          <w:sz w:val="27"/>
          <w:szCs w:val="27"/>
        </w:rPr>
        <w:t>;</w:t>
      </w:r>
      <w:r>
        <w:rPr>
          <w:rFonts w:ascii="Arial" w:hAnsi="Arial" w:cs="Arial"/>
          <w:color w:val="444444"/>
          <w:sz w:val="27"/>
          <w:szCs w:val="27"/>
        </w:rPr>
        <w:t>五是设计项目主要商业原则</w:t>
      </w:r>
      <w:r>
        <w:rPr>
          <w:rFonts w:ascii="Arial" w:hAnsi="Arial" w:cs="Arial"/>
          <w:color w:val="444444"/>
          <w:sz w:val="27"/>
          <w:szCs w:val="27"/>
        </w:rPr>
        <w:t>;</w:t>
      </w:r>
      <w:r>
        <w:rPr>
          <w:rFonts w:ascii="Arial" w:hAnsi="Arial" w:cs="Arial"/>
          <w:color w:val="444444"/>
          <w:sz w:val="27"/>
          <w:szCs w:val="27"/>
        </w:rPr>
        <w:t>六是财务分析，编制财务模型</w:t>
      </w:r>
      <w:r>
        <w:rPr>
          <w:rFonts w:ascii="Arial" w:hAnsi="Arial" w:cs="Arial"/>
          <w:color w:val="444444"/>
          <w:sz w:val="27"/>
          <w:szCs w:val="27"/>
        </w:rPr>
        <w:t>;</w:t>
      </w:r>
      <w:r>
        <w:rPr>
          <w:rFonts w:ascii="Arial" w:hAnsi="Arial" w:cs="Arial"/>
          <w:color w:val="444444"/>
          <w:sz w:val="27"/>
          <w:szCs w:val="27"/>
        </w:rPr>
        <w:t>七是确定投资人比选方式和原则</w:t>
      </w:r>
      <w:r>
        <w:rPr>
          <w:rFonts w:ascii="Arial" w:hAnsi="Arial" w:cs="Arial"/>
          <w:color w:val="444444"/>
          <w:sz w:val="27"/>
          <w:szCs w:val="27"/>
        </w:rPr>
        <w:t>(</w:t>
      </w:r>
      <w:r>
        <w:rPr>
          <w:rFonts w:ascii="Arial" w:hAnsi="Arial" w:cs="Arial"/>
          <w:color w:val="444444"/>
          <w:sz w:val="27"/>
          <w:szCs w:val="27"/>
        </w:rPr>
        <w:t>确定投资人应具备的条件和能力及招标方式</w:t>
      </w:r>
      <w:r>
        <w:rPr>
          <w:rFonts w:ascii="Arial" w:hAnsi="Arial" w:cs="Arial"/>
          <w:color w:val="444444"/>
          <w:sz w:val="27"/>
          <w:szCs w:val="27"/>
        </w:rPr>
        <w:t>;</w:t>
      </w:r>
      <w:r>
        <w:rPr>
          <w:rFonts w:ascii="Arial" w:hAnsi="Arial" w:cs="Arial"/>
          <w:color w:val="444444"/>
          <w:sz w:val="27"/>
          <w:szCs w:val="27"/>
        </w:rPr>
        <w:t>双方的主要权利和义务</w:t>
      </w:r>
      <w:r>
        <w:rPr>
          <w:rFonts w:ascii="Arial" w:hAnsi="Arial" w:cs="Arial"/>
          <w:color w:val="444444"/>
          <w:sz w:val="27"/>
          <w:szCs w:val="27"/>
        </w:rPr>
        <w:t>);</w:t>
      </w:r>
      <w:r>
        <w:rPr>
          <w:rFonts w:ascii="Arial" w:hAnsi="Arial" w:cs="Arial"/>
          <w:color w:val="444444"/>
          <w:sz w:val="27"/>
          <w:szCs w:val="27"/>
        </w:rPr>
        <w:t>八是组织相关单位讨论方案</w:t>
      </w:r>
      <w:r>
        <w:rPr>
          <w:rFonts w:ascii="Arial" w:hAnsi="Arial" w:cs="Arial"/>
          <w:color w:val="444444"/>
          <w:sz w:val="27"/>
          <w:szCs w:val="27"/>
        </w:rPr>
        <w:t>;</w:t>
      </w:r>
      <w:r>
        <w:rPr>
          <w:rFonts w:ascii="Arial" w:hAnsi="Arial" w:cs="Arial"/>
          <w:color w:val="444444"/>
          <w:sz w:val="27"/>
          <w:szCs w:val="27"/>
        </w:rPr>
        <w:t>九是实施方案公示和报批。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在项目实施的最初阶段，需要考虑项目的可融资方式和财政是否负担得起，并要评估传统方式与</w:t>
      </w:r>
      <w:r>
        <w:rPr>
          <w:rFonts w:ascii="Arial" w:hAnsi="Arial" w:cs="Arial"/>
          <w:color w:val="444444"/>
          <w:sz w:val="27"/>
          <w:szCs w:val="27"/>
        </w:rPr>
        <w:t>PPP</w:t>
      </w:r>
      <w:r>
        <w:rPr>
          <w:rFonts w:ascii="Arial" w:hAnsi="Arial" w:cs="Arial"/>
          <w:color w:val="444444"/>
          <w:sz w:val="27"/>
          <w:szCs w:val="27"/>
        </w:rPr>
        <w:t>方式之间的效率比较，分析该项目是否适合采用</w:t>
      </w:r>
      <w:r>
        <w:rPr>
          <w:rFonts w:ascii="Arial" w:hAnsi="Arial" w:cs="Arial"/>
          <w:color w:val="444444"/>
          <w:sz w:val="27"/>
          <w:szCs w:val="27"/>
        </w:rPr>
        <w:t>PPP</w:t>
      </w:r>
      <w:r>
        <w:rPr>
          <w:rFonts w:ascii="Arial" w:hAnsi="Arial" w:cs="Arial"/>
          <w:color w:val="444444"/>
          <w:sz w:val="27"/>
          <w:szCs w:val="27"/>
        </w:rPr>
        <w:t>方式，拟定项目协议。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聘请专业咨询机构，负责研究项目模式，设计项目结构，编制项目实施方案，关键是设计项目主要商业原则，进行财务分析，编制财务模型。组织专家对项目实施方案进行论证，并报市政府批准和省住房城乡建设厅备案。</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二</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项目招投标实施阶段。</w:t>
      </w:r>
      <w:r>
        <w:rPr>
          <w:rFonts w:ascii="Arial" w:hAnsi="Arial" w:cs="Arial"/>
          <w:color w:val="444444"/>
          <w:sz w:val="27"/>
          <w:szCs w:val="27"/>
        </w:rPr>
        <w:t>项目招投标实施阶段包括协议编制、竞争性程序、签署协议三个部分。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、协议编制。</w:t>
      </w:r>
      <w:r>
        <w:rPr>
          <w:rFonts w:ascii="Arial" w:hAnsi="Arial" w:cs="Arial"/>
          <w:color w:val="444444"/>
          <w:sz w:val="27"/>
          <w:szCs w:val="27"/>
        </w:rPr>
        <w:t>细化研究协议文件编制：研究和分析项目的技术、商务边界条件</w:t>
      </w:r>
      <w:r>
        <w:rPr>
          <w:rFonts w:ascii="Arial" w:hAnsi="Arial" w:cs="Arial"/>
          <w:color w:val="444444"/>
          <w:sz w:val="27"/>
          <w:szCs w:val="27"/>
        </w:rPr>
        <w:t>(</w:t>
      </w:r>
      <w:r>
        <w:rPr>
          <w:rFonts w:ascii="Arial" w:hAnsi="Arial" w:cs="Arial"/>
          <w:color w:val="444444"/>
          <w:sz w:val="27"/>
          <w:szCs w:val="27"/>
        </w:rPr>
        <w:t>如：投资、运营成本与收益测算，回购总价、回购期限与方式，回购资金来源安排和支付计划</w:t>
      </w:r>
      <w:r>
        <w:rPr>
          <w:rFonts w:ascii="Arial" w:hAnsi="Arial" w:cs="Arial"/>
          <w:color w:val="444444"/>
          <w:sz w:val="27"/>
          <w:szCs w:val="27"/>
        </w:rPr>
        <w:t>);</w:t>
      </w:r>
      <w:r>
        <w:rPr>
          <w:rFonts w:ascii="Arial" w:hAnsi="Arial" w:cs="Arial"/>
          <w:color w:val="444444"/>
          <w:sz w:val="27"/>
          <w:szCs w:val="27"/>
        </w:rPr>
        <w:t>落实建设内容分工、投资范围</w:t>
      </w:r>
      <w:r>
        <w:rPr>
          <w:rFonts w:ascii="Arial" w:hAnsi="Arial" w:cs="Arial"/>
          <w:color w:val="444444"/>
          <w:sz w:val="27"/>
          <w:szCs w:val="27"/>
        </w:rPr>
        <w:t>(</w:t>
      </w:r>
      <w:r>
        <w:rPr>
          <w:rFonts w:ascii="Arial" w:hAnsi="Arial" w:cs="Arial"/>
          <w:color w:val="444444"/>
          <w:sz w:val="27"/>
          <w:szCs w:val="27"/>
        </w:rPr>
        <w:t>投资建设期限、工程质量要求和监管措施</w:t>
      </w:r>
      <w:r>
        <w:rPr>
          <w:rFonts w:ascii="Arial" w:hAnsi="Arial" w:cs="Arial"/>
          <w:color w:val="444444"/>
          <w:sz w:val="27"/>
          <w:szCs w:val="27"/>
        </w:rPr>
        <w:t>);</w:t>
      </w:r>
      <w:r>
        <w:rPr>
          <w:rFonts w:ascii="Arial" w:hAnsi="Arial" w:cs="Arial"/>
          <w:color w:val="444444"/>
          <w:sz w:val="27"/>
          <w:szCs w:val="27"/>
        </w:rPr>
        <w:t>研究和编制项目协议等法律文件</w:t>
      </w:r>
      <w:r>
        <w:rPr>
          <w:rFonts w:ascii="Arial" w:hAnsi="Arial" w:cs="Arial"/>
          <w:color w:val="444444"/>
          <w:sz w:val="27"/>
          <w:szCs w:val="27"/>
        </w:rPr>
        <w:t>(</w:t>
      </w:r>
      <w:r>
        <w:rPr>
          <w:rFonts w:ascii="Arial" w:hAnsi="Arial" w:cs="Arial"/>
          <w:color w:val="444444"/>
          <w:sz w:val="27"/>
          <w:szCs w:val="27"/>
        </w:rPr>
        <w:t>项目移交方式及程序、项目履约保障措施、项目风险和应对措施等</w:t>
      </w:r>
      <w:r>
        <w:rPr>
          <w:rFonts w:ascii="Arial" w:hAnsi="Arial" w:cs="Arial"/>
          <w:color w:val="444444"/>
          <w:sz w:val="27"/>
          <w:szCs w:val="27"/>
        </w:rPr>
        <w:t>);</w:t>
      </w:r>
      <w:r>
        <w:rPr>
          <w:rFonts w:ascii="Arial" w:hAnsi="Arial" w:cs="Arial"/>
          <w:color w:val="444444"/>
          <w:sz w:val="27"/>
          <w:szCs w:val="27"/>
        </w:rPr>
        <w:t>落实招标条件。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、竞争性程序。</w:t>
      </w:r>
      <w:r>
        <w:rPr>
          <w:rFonts w:ascii="Arial" w:hAnsi="Arial" w:cs="Arial"/>
          <w:color w:val="444444"/>
          <w:sz w:val="27"/>
          <w:szCs w:val="27"/>
        </w:rPr>
        <w:t>主要包括：发布项目信息</w:t>
      </w:r>
      <w:r>
        <w:rPr>
          <w:rFonts w:ascii="Arial" w:hAnsi="Arial" w:cs="Arial"/>
          <w:color w:val="444444"/>
          <w:sz w:val="27"/>
          <w:szCs w:val="27"/>
        </w:rPr>
        <w:t>;</w:t>
      </w:r>
      <w:r>
        <w:rPr>
          <w:rFonts w:ascii="Arial" w:hAnsi="Arial" w:cs="Arial"/>
          <w:color w:val="444444"/>
          <w:sz w:val="27"/>
          <w:szCs w:val="27"/>
        </w:rPr>
        <w:t>投标人</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准备投标文件</w:t>
      </w:r>
      <w:r>
        <w:rPr>
          <w:rFonts w:ascii="Arial" w:hAnsi="Arial" w:cs="Arial"/>
          <w:color w:val="444444"/>
          <w:sz w:val="27"/>
          <w:szCs w:val="27"/>
        </w:rPr>
        <w:t>;</w:t>
      </w:r>
      <w:r>
        <w:rPr>
          <w:rFonts w:ascii="Arial" w:hAnsi="Arial" w:cs="Arial"/>
          <w:color w:val="444444"/>
          <w:sz w:val="27"/>
          <w:szCs w:val="27"/>
        </w:rPr>
        <w:t>制定评标标准、评标细则和评标程序</w:t>
      </w:r>
      <w:r>
        <w:rPr>
          <w:rFonts w:ascii="Arial" w:hAnsi="Arial" w:cs="Arial"/>
          <w:color w:val="444444"/>
          <w:sz w:val="27"/>
          <w:szCs w:val="27"/>
        </w:rPr>
        <w:t>;</w:t>
      </w:r>
      <w:r>
        <w:rPr>
          <w:rFonts w:ascii="Arial" w:hAnsi="Arial" w:cs="Arial"/>
          <w:color w:val="444444"/>
          <w:sz w:val="27"/>
          <w:szCs w:val="27"/>
        </w:rPr>
        <w:t>成立评标工作组，开标、组织评标</w:t>
      </w:r>
      <w:r>
        <w:rPr>
          <w:rFonts w:ascii="Arial" w:hAnsi="Arial" w:cs="Arial"/>
          <w:color w:val="444444"/>
          <w:sz w:val="27"/>
          <w:szCs w:val="27"/>
        </w:rPr>
        <w:t>;</w:t>
      </w:r>
      <w:r>
        <w:rPr>
          <w:rFonts w:ascii="Arial" w:hAnsi="Arial" w:cs="Arial"/>
          <w:color w:val="444444"/>
          <w:sz w:val="27"/>
          <w:szCs w:val="27"/>
        </w:rPr>
        <w:t>编写评标报告，推荐候选人</w:t>
      </w:r>
      <w:r>
        <w:rPr>
          <w:rFonts w:ascii="Arial" w:hAnsi="Arial" w:cs="Arial"/>
          <w:color w:val="444444"/>
          <w:sz w:val="27"/>
          <w:szCs w:val="27"/>
        </w:rPr>
        <w:t>;</w:t>
      </w:r>
      <w:r>
        <w:rPr>
          <w:rFonts w:ascii="Arial" w:hAnsi="Arial" w:cs="Arial"/>
          <w:color w:val="444444"/>
          <w:sz w:val="27"/>
          <w:szCs w:val="27"/>
        </w:rPr>
        <w:t>与候选人澄清谈判。</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3</w:t>
      </w:r>
      <w:r>
        <w:rPr>
          <w:rStyle w:val="a4"/>
          <w:rFonts w:ascii="Arial" w:hAnsi="Arial" w:cs="Arial"/>
          <w:color w:val="F2F2F2"/>
          <w:sz w:val="27"/>
          <w:szCs w:val="27"/>
          <w:shd w:val="clear" w:color="auto" w:fill="00B0F0"/>
        </w:rPr>
        <w:t>、签署协议。</w:t>
      </w:r>
      <w:r>
        <w:rPr>
          <w:rFonts w:ascii="Arial" w:hAnsi="Arial" w:cs="Arial"/>
          <w:color w:val="444444"/>
          <w:sz w:val="27"/>
          <w:szCs w:val="27"/>
        </w:rPr>
        <w:t>先草签项目协议，中标人在约定时间</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内办理好项目公司成立的有关事宜，资金到位，政府配合完成资产交割及项目审批有关事宜，正式与项目公司签约。</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三</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项目实施阶段。</w:t>
      </w:r>
      <w:r>
        <w:rPr>
          <w:rFonts w:ascii="Arial" w:hAnsi="Arial" w:cs="Arial"/>
          <w:color w:val="444444"/>
          <w:sz w:val="27"/>
          <w:szCs w:val="27"/>
        </w:rPr>
        <w:t>实施阶段包括项目建设和项目运营两个部分。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、项目建设。</w:t>
      </w:r>
      <w:r>
        <w:rPr>
          <w:rFonts w:ascii="Arial" w:hAnsi="Arial" w:cs="Arial"/>
          <w:color w:val="444444"/>
          <w:sz w:val="27"/>
          <w:szCs w:val="27"/>
        </w:rPr>
        <w:t>首先，项目公司与各联合单位签订正式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合同，包括贷款合同、设计合同、建设合同、保险合同以及其他咨询、管理合同等</w:t>
      </w:r>
      <w:r>
        <w:rPr>
          <w:rFonts w:ascii="Arial" w:hAnsi="Arial" w:cs="Arial"/>
          <w:color w:val="444444"/>
          <w:sz w:val="27"/>
          <w:szCs w:val="27"/>
        </w:rPr>
        <w:t>;</w:t>
      </w:r>
      <w:r>
        <w:rPr>
          <w:rFonts w:ascii="Arial" w:hAnsi="Arial" w:cs="Arial"/>
          <w:color w:val="444444"/>
          <w:sz w:val="27"/>
          <w:szCs w:val="27"/>
        </w:rPr>
        <w:t>其次，项目公司组织各相关单位进行项目开发。在开发过程中，政府及相关部门对项目开发的过程进行监督，出现不符合合同的情况及时与项目公司沟通，并确定责任主体。工程验收试运营合格以后，开发阶段结束，项目进入运营阶段。</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、项目运营。</w:t>
      </w:r>
      <w:r>
        <w:rPr>
          <w:rFonts w:ascii="Arial" w:hAnsi="Arial" w:cs="Arial"/>
          <w:color w:val="444444"/>
          <w:sz w:val="27"/>
          <w:szCs w:val="27"/>
        </w:rPr>
        <w:t>政府与项目公司签订特许经营权协议，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约定特许经营期限。在整个项目运营期间，项目公司应按照协议要求对项目设施进行运营、维护。为了确保项目的运营和维护按协定进行，政府、贷款人、投资者和社会居民都拥有对项目进行监督的权利。</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四</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合同终结阶段。</w:t>
      </w:r>
      <w:r>
        <w:rPr>
          <w:rFonts w:ascii="Arial" w:hAnsi="Arial" w:cs="Arial"/>
          <w:color w:val="444444"/>
          <w:sz w:val="27"/>
          <w:szCs w:val="27"/>
        </w:rPr>
        <w:t>转移中止是项目运作的最后一个阶段，包括项目移交和项目公司解散等内容。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、项目移交。</w:t>
      </w:r>
      <w:r>
        <w:rPr>
          <w:rFonts w:ascii="Arial" w:hAnsi="Arial" w:cs="Arial"/>
          <w:color w:val="444444"/>
          <w:sz w:val="27"/>
          <w:szCs w:val="27"/>
        </w:rPr>
        <w:t>特许经营期满后，项目公司要将项目的</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经营权</w:t>
      </w:r>
      <w:r>
        <w:rPr>
          <w:rFonts w:ascii="Arial" w:hAnsi="Arial" w:cs="Arial"/>
          <w:color w:val="444444"/>
          <w:sz w:val="27"/>
          <w:szCs w:val="27"/>
        </w:rPr>
        <w:t>(</w:t>
      </w:r>
      <w:r>
        <w:rPr>
          <w:rFonts w:ascii="Arial" w:hAnsi="Arial" w:cs="Arial"/>
          <w:color w:val="444444"/>
          <w:sz w:val="27"/>
          <w:szCs w:val="27"/>
        </w:rPr>
        <w:t>或所有权与经营权同时</w:t>
      </w:r>
      <w:r>
        <w:rPr>
          <w:rFonts w:ascii="Arial" w:hAnsi="Arial" w:cs="Arial"/>
          <w:color w:val="444444"/>
          <w:sz w:val="27"/>
          <w:szCs w:val="27"/>
        </w:rPr>
        <w:t>)</w:t>
      </w:r>
      <w:r>
        <w:rPr>
          <w:rFonts w:ascii="Arial" w:hAnsi="Arial" w:cs="Arial"/>
          <w:color w:val="444444"/>
          <w:sz w:val="27"/>
          <w:szCs w:val="27"/>
        </w:rPr>
        <w:t>向政府移交。在移交时，政府应注意项目是否处于良好运营和维护状态，以便保证项目的继续运营和服务提供的质量。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、项目公司清算。</w:t>
      </w:r>
      <w:r>
        <w:rPr>
          <w:rFonts w:ascii="Arial" w:hAnsi="Arial" w:cs="Arial"/>
          <w:color w:val="444444"/>
          <w:sz w:val="27"/>
          <w:szCs w:val="27"/>
        </w:rPr>
        <w:t>项目移交以后，项目公司的业务随之中止。因此，项目公司应按合同要求及有关规定到有关部门办理清算、注销等相关手续。</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六、实施</w:t>
      </w:r>
      <w:r>
        <w:rPr>
          <w:rStyle w:val="a4"/>
          <w:rFonts w:ascii="Arial" w:hAnsi="Arial" w:cs="Arial"/>
          <w:color w:val="F2F2F2"/>
          <w:sz w:val="27"/>
          <w:szCs w:val="27"/>
          <w:shd w:val="clear" w:color="auto" w:fill="00B0F0"/>
        </w:rPr>
        <w:t>PPP</w:t>
      </w:r>
      <w:r>
        <w:rPr>
          <w:rStyle w:val="a4"/>
          <w:rFonts w:ascii="Arial" w:hAnsi="Arial" w:cs="Arial"/>
          <w:color w:val="F2F2F2"/>
          <w:sz w:val="27"/>
          <w:szCs w:val="27"/>
          <w:shd w:val="clear" w:color="auto" w:fill="00B0F0"/>
        </w:rPr>
        <w:t>模式的法律文本要点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一</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基础设施市场化投融资项目的法律文本概述</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基础设施市场化投融资项目在不同阶段设计不同类型的法律文本，主要包括资格审查文件、招标文件、投标文件、评标文件及项目合同的法律文本。上述文件构成了基础设施市场化投融资项目运作实施的法律文件体系。在正确把握各个文件的高年、内容和格式的基础上，能科学合理地编制并运用相关文件对于确保项目的规范运作及成功实施具有重要意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二</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资格审查法律文本</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、资格审查文件的概念。</w:t>
      </w:r>
      <w:r>
        <w:rPr>
          <w:rFonts w:ascii="Arial" w:hAnsi="Arial" w:cs="Arial"/>
          <w:color w:val="444444"/>
          <w:sz w:val="27"/>
          <w:szCs w:val="27"/>
        </w:rPr>
        <w:t>资格审查文件是指招标人根据招标项目的要求，在招标公告或者投标邀请书中要求潜在投标人提供的，能够证明其具备参加投标竞争资格条件的文件。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、资格审查文件的内容和格式。</w:t>
      </w:r>
      <w:r>
        <w:rPr>
          <w:rFonts w:ascii="Arial" w:hAnsi="Arial" w:cs="Arial"/>
          <w:color w:val="444444"/>
          <w:sz w:val="27"/>
          <w:szCs w:val="27"/>
        </w:rPr>
        <w:t>从实务操作的角度来看，基础设施的投融资项目资格审查文件的核心内容包括项目概况、资格审查申请文件、资格审查申请文件格式、资格审查的原则和程序、资格审查标准等方面。以下列举资格审查文件的一般性参考内容及对应内容。在实际操作中应根据项目的具体特点及资格审查方式予以灵活运用。</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项目概况。</w:t>
      </w:r>
      <w:r>
        <w:rPr>
          <w:rFonts w:ascii="Arial" w:hAnsi="Arial" w:cs="Arial"/>
          <w:color w:val="444444"/>
          <w:sz w:val="27"/>
          <w:szCs w:val="27"/>
        </w:rPr>
        <w:t>向潜在投标人介绍项目的情况，包括但不限于项目名称、招标人、项目规模、招标内容等。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资格审查申请人需要提交的申请文件。</w:t>
      </w:r>
      <w:r>
        <w:rPr>
          <w:rFonts w:ascii="Arial" w:hAnsi="Arial" w:cs="Arial"/>
          <w:color w:val="444444"/>
          <w:sz w:val="27"/>
          <w:szCs w:val="27"/>
        </w:rPr>
        <w:t>包括公司章程及法律地位证明、项目经验和业绩资料证明、技术能力及管理能力证明、财务能力及实力证明、公司履约记录等。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(3)</w:t>
      </w:r>
      <w:r>
        <w:rPr>
          <w:rStyle w:val="a4"/>
          <w:rFonts w:ascii="Arial" w:hAnsi="Arial" w:cs="Arial"/>
          <w:color w:val="444444"/>
          <w:sz w:val="27"/>
          <w:szCs w:val="27"/>
        </w:rPr>
        <w:t>联合体需要提交的资格审查申请文件。</w:t>
      </w:r>
      <w:r>
        <w:rPr>
          <w:rFonts w:ascii="Arial" w:hAnsi="Arial" w:cs="Arial"/>
          <w:color w:val="444444"/>
          <w:sz w:val="27"/>
          <w:szCs w:val="27"/>
        </w:rPr>
        <w:t>对以联合体形式参与投标竞争的潜在投标人，除要求每一联合体成员均需提交第</w:t>
      </w:r>
      <w:r>
        <w:rPr>
          <w:rFonts w:ascii="Arial" w:hAnsi="Arial" w:cs="Arial"/>
          <w:color w:val="444444"/>
          <w:sz w:val="27"/>
          <w:szCs w:val="27"/>
        </w:rPr>
        <w:t>(2)</w:t>
      </w:r>
      <w:r>
        <w:rPr>
          <w:rFonts w:ascii="Arial" w:hAnsi="Arial" w:cs="Arial"/>
          <w:color w:val="444444"/>
          <w:sz w:val="27"/>
          <w:szCs w:val="27"/>
        </w:rPr>
        <w:t>条要求提交的申请资料文件，还要明确联合体的牵头人条件及相应的其他要求。</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(4)</w:t>
      </w:r>
      <w:r>
        <w:rPr>
          <w:rStyle w:val="a4"/>
          <w:rFonts w:ascii="Arial" w:hAnsi="Arial" w:cs="Arial"/>
          <w:color w:val="444444"/>
          <w:sz w:val="27"/>
          <w:szCs w:val="27"/>
        </w:rPr>
        <w:t>资格审查原则和程序。</w:t>
      </w:r>
      <w:r>
        <w:rPr>
          <w:rFonts w:ascii="Arial" w:hAnsi="Arial" w:cs="Arial"/>
          <w:color w:val="444444"/>
          <w:sz w:val="27"/>
          <w:szCs w:val="27"/>
        </w:rPr>
        <w:t>告知潜在投标人资格审查的原则和程序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(5)</w:t>
      </w:r>
      <w:r>
        <w:rPr>
          <w:rStyle w:val="a4"/>
          <w:rFonts w:ascii="Arial" w:hAnsi="Arial" w:cs="Arial"/>
          <w:color w:val="444444"/>
          <w:sz w:val="27"/>
          <w:szCs w:val="27"/>
        </w:rPr>
        <w:t>资格审查申请文件的特定格式。</w:t>
      </w:r>
      <w:r>
        <w:rPr>
          <w:rFonts w:ascii="Arial" w:hAnsi="Arial" w:cs="Arial"/>
          <w:color w:val="444444"/>
          <w:sz w:val="27"/>
          <w:szCs w:val="27"/>
        </w:rPr>
        <w:t>告知潜在投标人资格审查申请文件的格式要求。</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444444"/>
          <w:sz w:val="27"/>
          <w:szCs w:val="27"/>
        </w:rPr>
        <w:t>(6)</w:t>
      </w:r>
      <w:r>
        <w:rPr>
          <w:rStyle w:val="a4"/>
          <w:rFonts w:ascii="Arial" w:hAnsi="Arial" w:cs="Arial"/>
          <w:color w:val="444444"/>
          <w:sz w:val="27"/>
          <w:szCs w:val="27"/>
        </w:rPr>
        <w:t>资格审查标准。</w:t>
      </w:r>
      <w:r>
        <w:rPr>
          <w:rFonts w:ascii="Arial" w:hAnsi="Arial" w:cs="Arial"/>
          <w:color w:val="444444"/>
          <w:sz w:val="27"/>
          <w:szCs w:val="27"/>
        </w:rPr>
        <w:t>包括经验和业绩记录的资格评审标准、技术能力和管理能力的资格评审标准、财务能力和市里的资格评审标准、法律要求的资格评审标准等。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三</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招标法律文本</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、招标文件的概念。</w:t>
      </w:r>
      <w:r>
        <w:rPr>
          <w:rFonts w:ascii="Arial" w:hAnsi="Arial" w:cs="Arial"/>
          <w:color w:val="444444"/>
          <w:sz w:val="27"/>
          <w:szCs w:val="27"/>
        </w:rPr>
        <w:t>招标文件是指招标人向潜在投标人发出的，旨在向其提供编写投标文件所需的资料并向其通报招标投标将依据的规则和程序等内容的书面文件。招标文件是招标投标过程中最重要的文件之一。</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、招标文件的组成和内容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招标文件的一般构成。</w:t>
      </w:r>
      <w:r>
        <w:rPr>
          <w:rFonts w:ascii="Arial" w:hAnsi="Arial" w:cs="Arial"/>
          <w:color w:val="444444"/>
          <w:sz w:val="27"/>
          <w:szCs w:val="27"/>
        </w:rPr>
        <w:t>一般包括：招标公告和投标邀请书、投标人须知、拟签订合同、技术条款等。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招标公告是公开媒体上发布的，邀请非特定多数投资人参加项目投标的正式文件，适用于公开招标。</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投标邀请书是非公开的、邀请特定多数投资人参加项目投标的正式文件。适用于邀请招标，或者公开招标经过资格审查后符合资格条件的情况。</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投标人知悉招标公告或者收到投标邀请书后，可购买招标文件。招标文件由以下几份文件组成：投标人须知、拟签订合同</w:t>
      </w:r>
      <w:r>
        <w:rPr>
          <w:rFonts w:ascii="Arial" w:hAnsi="Arial" w:cs="Arial"/>
          <w:color w:val="444444"/>
          <w:sz w:val="27"/>
          <w:szCs w:val="27"/>
        </w:rPr>
        <w:t>(</w:t>
      </w:r>
      <w:r>
        <w:rPr>
          <w:rFonts w:ascii="Arial" w:hAnsi="Arial" w:cs="Arial"/>
          <w:color w:val="444444"/>
          <w:sz w:val="27"/>
          <w:szCs w:val="27"/>
        </w:rPr>
        <w:t>包括合同主</w:t>
      </w:r>
      <w:r>
        <w:rPr>
          <w:rFonts w:ascii="Arial" w:hAnsi="Arial" w:cs="Arial"/>
          <w:color w:val="444444"/>
          <w:sz w:val="27"/>
          <w:szCs w:val="27"/>
        </w:rPr>
        <w:lastRenderedPageBreak/>
        <w:t>要条款和合同样式</w:t>
      </w:r>
      <w:r>
        <w:rPr>
          <w:rFonts w:ascii="Arial" w:hAnsi="Arial" w:cs="Arial"/>
          <w:color w:val="444444"/>
          <w:sz w:val="27"/>
          <w:szCs w:val="27"/>
        </w:rPr>
        <w:t>)</w:t>
      </w:r>
      <w:r>
        <w:rPr>
          <w:rFonts w:ascii="Arial" w:hAnsi="Arial" w:cs="Arial"/>
          <w:color w:val="444444"/>
          <w:sz w:val="27"/>
          <w:szCs w:val="27"/>
        </w:rPr>
        <w:t>、技术条款</w:t>
      </w:r>
      <w:r>
        <w:rPr>
          <w:rFonts w:ascii="Arial" w:hAnsi="Arial" w:cs="Arial"/>
          <w:color w:val="444444"/>
          <w:sz w:val="27"/>
          <w:szCs w:val="27"/>
        </w:rPr>
        <w:t>(</w:t>
      </w:r>
      <w:r>
        <w:rPr>
          <w:rFonts w:ascii="Arial" w:hAnsi="Arial" w:cs="Arial"/>
          <w:color w:val="444444"/>
          <w:sz w:val="27"/>
          <w:szCs w:val="27"/>
        </w:rPr>
        <w:t>包括拟招标项目的技术标准、规格、使用要求以及图纸等</w:t>
      </w:r>
      <w:r>
        <w:rPr>
          <w:rFonts w:ascii="Arial" w:hAnsi="Arial" w:cs="Arial"/>
          <w:color w:val="444444"/>
          <w:sz w:val="27"/>
          <w:szCs w:val="27"/>
        </w:rPr>
        <w:t>)</w:t>
      </w:r>
      <w:r>
        <w:rPr>
          <w:rFonts w:ascii="Arial" w:hAnsi="Arial" w:cs="Arial"/>
          <w:color w:val="444444"/>
          <w:sz w:val="27"/>
          <w:szCs w:val="27"/>
        </w:rPr>
        <w:t>，以及附件和其它要求招标人提供的材料。</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投标人须知包括招标项目概况、对投标文件内容的要求、对投标文件格式的要求、参与招投标的原则和程序、对投标报价的要求、评价标准和评价方法、附件和其他要求投标人提供的材料。</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拟签订的合同包括合同的主要条款和合同格式，是招标人事先草拟好的。主要体现了招标人的意志，合同的实质性条款和内容要求投标人必须响应。本着与资本市场需求匹配并提高招标成功率的原则，合同一般都会按照签署第五章提到的风险分配原则，在内容中合理分配双方的责、权、利。</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技术条款包括拟招标项目的技术标准、规格、使用要求以及图纸等。这部分内容可以使投标人更加详尽地了解拟投标项目的基本情况，为其是否参与项目投标以及投标报价决策提供参考。</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各类招标文件都包括前述几项基本内容。针对不用类型项目，有关部委又结合行业特点，对招标文件的内容构成做了一些特殊规定。比如，对工程施工招标文件，《工程建设项目施工招标投标办法》增加了</w:t>
      </w:r>
      <w:r>
        <w:rPr>
          <w:rFonts w:ascii="Arial" w:hAnsi="Arial" w:cs="Arial"/>
          <w:color w:val="444444"/>
          <w:sz w:val="27"/>
          <w:szCs w:val="27"/>
        </w:rPr>
        <w:t>“</w:t>
      </w:r>
      <w:r>
        <w:rPr>
          <w:rFonts w:ascii="Arial" w:hAnsi="Arial" w:cs="Arial"/>
          <w:color w:val="444444"/>
          <w:sz w:val="27"/>
          <w:szCs w:val="27"/>
        </w:rPr>
        <w:t>对采用工程量清单招标的，必须提供工程量清单</w:t>
      </w:r>
      <w:r>
        <w:rPr>
          <w:rFonts w:ascii="Arial" w:hAnsi="Arial" w:cs="Arial"/>
          <w:color w:val="444444"/>
          <w:sz w:val="27"/>
          <w:szCs w:val="27"/>
        </w:rPr>
        <w:t>”;</w:t>
      </w:r>
      <w:r>
        <w:rPr>
          <w:rFonts w:ascii="Arial" w:hAnsi="Arial" w:cs="Arial"/>
          <w:color w:val="444444"/>
          <w:sz w:val="27"/>
          <w:szCs w:val="27"/>
        </w:rPr>
        <w:t>对勘察设计招标文件，《工程建设项目勘察设计招标投标办法》增加了</w:t>
      </w:r>
      <w:r>
        <w:rPr>
          <w:rFonts w:ascii="Arial" w:hAnsi="Arial" w:cs="Arial"/>
          <w:color w:val="444444"/>
          <w:sz w:val="27"/>
          <w:szCs w:val="27"/>
        </w:rPr>
        <w:t>“</w:t>
      </w:r>
      <w:r>
        <w:rPr>
          <w:rFonts w:ascii="Arial" w:hAnsi="Arial" w:cs="Arial"/>
          <w:color w:val="444444"/>
          <w:sz w:val="27"/>
          <w:szCs w:val="27"/>
        </w:rPr>
        <w:t>勘察设计范围</w:t>
      </w:r>
      <w:r>
        <w:rPr>
          <w:rFonts w:ascii="Arial" w:hAnsi="Arial" w:cs="Arial"/>
          <w:color w:val="444444"/>
          <w:sz w:val="27"/>
          <w:szCs w:val="27"/>
        </w:rPr>
        <w:t>”</w:t>
      </w:r>
      <w:r>
        <w:rPr>
          <w:rFonts w:ascii="Arial" w:hAnsi="Arial" w:cs="Arial"/>
          <w:color w:val="444444"/>
          <w:sz w:val="27"/>
          <w:szCs w:val="27"/>
        </w:rPr>
        <w:t>和</w:t>
      </w:r>
      <w:r>
        <w:rPr>
          <w:rFonts w:ascii="Arial" w:hAnsi="Arial" w:cs="Arial"/>
          <w:color w:val="444444"/>
          <w:sz w:val="27"/>
          <w:szCs w:val="27"/>
        </w:rPr>
        <w:t>“</w:t>
      </w:r>
      <w:r>
        <w:rPr>
          <w:rFonts w:ascii="Arial" w:hAnsi="Arial" w:cs="Arial"/>
          <w:color w:val="444444"/>
          <w:sz w:val="27"/>
          <w:szCs w:val="27"/>
        </w:rPr>
        <w:t>对勘察设计进度、阶段与深度要求，勘察设计费用支付方式，对未中标人是否给予补偿及补偿标准</w:t>
      </w:r>
      <w:r>
        <w:rPr>
          <w:rFonts w:ascii="Arial" w:hAnsi="Arial" w:cs="Arial"/>
          <w:color w:val="444444"/>
          <w:sz w:val="27"/>
          <w:szCs w:val="27"/>
        </w:rPr>
        <w:t>”</w:t>
      </w:r>
      <w:r>
        <w:rPr>
          <w:rFonts w:ascii="Arial" w:hAnsi="Arial" w:cs="Arial"/>
          <w:color w:val="444444"/>
          <w:sz w:val="27"/>
          <w:szCs w:val="27"/>
        </w:rPr>
        <w:t>等规定。</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实质性要求和条件必须列为招标文件的重要内容。</w:t>
      </w:r>
      <w:r>
        <w:rPr>
          <w:rFonts w:ascii="Arial" w:hAnsi="Arial" w:cs="Arial"/>
          <w:color w:val="444444"/>
          <w:sz w:val="27"/>
          <w:szCs w:val="27"/>
        </w:rPr>
        <w:t>按照《招标投标法》规定，招标文件中必须包括项目的技术要求、技术标准、对投标人资格审查的标准、投标报价要求、评标标准、标段、供气和拟签订合同的主要条款等实质性要求和条件。也就是说，招标人根据项目特点和招标项目的具体要求，还应将其他许多重要内容作为实质性条款列入招标文件。根据国务院有关部门已经制定发布的工程施工、货物、服务以及机电产品国际招标投标等管理办法的规定，除了《招标投标法》规定之外，招标文件中的实质性要求和条件还应当包括：明确规定投标保证经的数额、方式和交纳方法</w:t>
      </w:r>
      <w:r>
        <w:rPr>
          <w:rFonts w:ascii="Arial" w:hAnsi="Arial" w:cs="Arial"/>
          <w:color w:val="444444"/>
          <w:sz w:val="27"/>
          <w:szCs w:val="27"/>
        </w:rPr>
        <w:t>;</w:t>
      </w:r>
      <w:r>
        <w:rPr>
          <w:rFonts w:ascii="Arial" w:hAnsi="Arial" w:cs="Arial"/>
          <w:color w:val="444444"/>
          <w:sz w:val="27"/>
          <w:szCs w:val="27"/>
        </w:rPr>
        <w:t>明确规定投标有效期和出特殊情况的处理办法</w:t>
      </w:r>
      <w:r>
        <w:rPr>
          <w:rFonts w:ascii="Arial" w:hAnsi="Arial" w:cs="Arial"/>
          <w:color w:val="444444"/>
          <w:sz w:val="27"/>
          <w:szCs w:val="27"/>
        </w:rPr>
        <w:t>;</w:t>
      </w:r>
      <w:r>
        <w:rPr>
          <w:rFonts w:ascii="Arial" w:hAnsi="Arial" w:cs="Arial"/>
          <w:color w:val="444444"/>
          <w:sz w:val="27"/>
          <w:szCs w:val="27"/>
        </w:rPr>
        <w:t>明确规定基础设施交付期限和提供服务的时间</w:t>
      </w:r>
      <w:r>
        <w:rPr>
          <w:rFonts w:ascii="Arial" w:hAnsi="Arial" w:cs="Arial"/>
          <w:color w:val="444444"/>
          <w:sz w:val="27"/>
          <w:szCs w:val="27"/>
        </w:rPr>
        <w:t>;</w:t>
      </w:r>
      <w:r>
        <w:rPr>
          <w:rFonts w:ascii="Arial" w:hAnsi="Arial" w:cs="Arial"/>
          <w:color w:val="444444"/>
          <w:sz w:val="27"/>
          <w:szCs w:val="27"/>
        </w:rPr>
        <w:t>明确规定是否允许价格调整及调整方法</w:t>
      </w:r>
      <w:r>
        <w:rPr>
          <w:rFonts w:ascii="Arial" w:hAnsi="Arial" w:cs="Arial"/>
          <w:color w:val="444444"/>
          <w:sz w:val="27"/>
          <w:szCs w:val="27"/>
        </w:rPr>
        <w:t>;</w:t>
      </w:r>
      <w:r>
        <w:rPr>
          <w:rFonts w:ascii="Arial" w:hAnsi="Arial" w:cs="Arial"/>
          <w:color w:val="444444"/>
          <w:sz w:val="27"/>
          <w:szCs w:val="27"/>
        </w:rPr>
        <w:t>明确规定是否要求提交备选方案及备选方案的评审办法</w:t>
      </w:r>
      <w:r>
        <w:rPr>
          <w:rFonts w:ascii="Arial" w:hAnsi="Arial" w:cs="Arial"/>
          <w:color w:val="444444"/>
          <w:sz w:val="27"/>
          <w:szCs w:val="27"/>
        </w:rPr>
        <w:t>;</w:t>
      </w:r>
      <w:r>
        <w:rPr>
          <w:rFonts w:ascii="Arial" w:hAnsi="Arial" w:cs="Arial"/>
          <w:color w:val="444444"/>
          <w:sz w:val="27"/>
          <w:szCs w:val="27"/>
        </w:rPr>
        <w:t>明确规定是否允许联合体投标及相应要求</w:t>
      </w:r>
      <w:r>
        <w:rPr>
          <w:rFonts w:ascii="Arial" w:hAnsi="Arial" w:cs="Arial"/>
          <w:color w:val="444444"/>
          <w:sz w:val="27"/>
          <w:szCs w:val="27"/>
        </w:rPr>
        <w:t>;</w:t>
      </w:r>
      <w:r>
        <w:rPr>
          <w:rFonts w:ascii="Arial" w:hAnsi="Arial" w:cs="Arial"/>
          <w:color w:val="444444"/>
          <w:sz w:val="27"/>
          <w:szCs w:val="27"/>
        </w:rPr>
        <w:t>对采用工程量清单招标的，应当明确规定提供工程量清单及相应要求</w:t>
      </w:r>
      <w:r>
        <w:rPr>
          <w:rFonts w:ascii="Arial" w:hAnsi="Arial" w:cs="Arial"/>
          <w:color w:val="444444"/>
          <w:sz w:val="27"/>
          <w:szCs w:val="27"/>
        </w:rPr>
        <w:t>;</w:t>
      </w:r>
      <w:r>
        <w:rPr>
          <w:rFonts w:ascii="Arial" w:hAnsi="Arial" w:cs="Arial"/>
          <w:color w:val="444444"/>
          <w:sz w:val="27"/>
          <w:szCs w:val="27"/>
        </w:rPr>
        <w:t>明确规定对投标文件的签署及密封要求等。</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四</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投标法律文本</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、投标文件的组成。</w:t>
      </w:r>
      <w:r>
        <w:rPr>
          <w:rFonts w:ascii="Arial" w:hAnsi="Arial" w:cs="Arial"/>
          <w:color w:val="444444"/>
          <w:sz w:val="27"/>
          <w:szCs w:val="27"/>
        </w:rPr>
        <w:t>投标文件时投标人在通过了招标项目的资格预审</w:t>
      </w:r>
      <w:r>
        <w:rPr>
          <w:rFonts w:ascii="Arial" w:hAnsi="Arial" w:cs="Arial"/>
          <w:color w:val="444444"/>
          <w:sz w:val="27"/>
          <w:szCs w:val="27"/>
        </w:rPr>
        <w:t>(</w:t>
      </w:r>
      <w:r>
        <w:rPr>
          <w:rFonts w:ascii="Arial" w:hAnsi="Arial" w:cs="Arial"/>
          <w:color w:val="444444"/>
          <w:sz w:val="27"/>
          <w:szCs w:val="27"/>
        </w:rPr>
        <w:t>如采用预审方式</w:t>
      </w:r>
      <w:r>
        <w:rPr>
          <w:rFonts w:ascii="Arial" w:hAnsi="Arial" w:cs="Arial"/>
          <w:color w:val="444444"/>
          <w:sz w:val="27"/>
          <w:szCs w:val="27"/>
        </w:rPr>
        <w:t>)</w:t>
      </w:r>
      <w:r>
        <w:rPr>
          <w:rFonts w:ascii="Arial" w:hAnsi="Arial" w:cs="Arial"/>
          <w:color w:val="444444"/>
          <w:sz w:val="27"/>
          <w:szCs w:val="27"/>
        </w:rPr>
        <w:t>以后，按照招标文件的要求而制定的响应文件。该文件应对投标人完成拟投标项目的能力、报价，以及在拟投标项目中准备投入人力、物力、财力等方面的情况进行描述。投标文件通常由投标人致函、授权委托书、投标人资格文件、共同投标协议</w:t>
      </w:r>
      <w:r>
        <w:rPr>
          <w:rFonts w:ascii="Arial" w:hAnsi="Arial" w:cs="Arial"/>
          <w:color w:val="444444"/>
          <w:sz w:val="27"/>
          <w:szCs w:val="27"/>
        </w:rPr>
        <w:t>(</w:t>
      </w:r>
      <w:r>
        <w:rPr>
          <w:rFonts w:ascii="Arial" w:hAnsi="Arial" w:cs="Arial"/>
          <w:color w:val="444444"/>
          <w:sz w:val="27"/>
          <w:szCs w:val="27"/>
        </w:rPr>
        <w:t>适用于</w:t>
      </w:r>
      <w:r>
        <w:rPr>
          <w:rFonts w:ascii="Arial" w:hAnsi="Arial" w:cs="Arial"/>
          <w:color w:val="444444"/>
          <w:sz w:val="27"/>
          <w:szCs w:val="27"/>
        </w:rPr>
        <w:lastRenderedPageBreak/>
        <w:t>联合体</w:t>
      </w:r>
      <w:r>
        <w:rPr>
          <w:rFonts w:ascii="Arial" w:hAnsi="Arial" w:cs="Arial"/>
          <w:color w:val="444444"/>
          <w:sz w:val="27"/>
          <w:szCs w:val="27"/>
        </w:rPr>
        <w:t>)</w:t>
      </w:r>
      <w:r>
        <w:rPr>
          <w:rFonts w:ascii="Arial" w:hAnsi="Arial" w:cs="Arial"/>
          <w:color w:val="444444"/>
          <w:sz w:val="27"/>
          <w:szCs w:val="27"/>
        </w:rPr>
        <w:t>、技术和管理方案、财务方案、法律方案、投资人报价文件、投标保函及其他等部分组成。</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、投标文件的格式。</w:t>
      </w:r>
      <w:r>
        <w:rPr>
          <w:rFonts w:ascii="Arial" w:hAnsi="Arial" w:cs="Arial"/>
          <w:color w:val="444444"/>
          <w:sz w:val="27"/>
          <w:szCs w:val="27"/>
        </w:rPr>
        <w:t>以下给出投标文件的一般性参考格式及对应内容，在实际操作中可根据项目特点及招标文件的具体要求灵活运用。</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投标人致函。</w:t>
      </w:r>
      <w:r>
        <w:rPr>
          <w:rFonts w:ascii="Arial" w:hAnsi="Arial" w:cs="Arial"/>
          <w:color w:val="444444"/>
          <w:sz w:val="27"/>
          <w:szCs w:val="27"/>
        </w:rPr>
        <w:t>潜在投标人书面对招标文件中的实质性要求作出承诺，包括但不限于：响应招标文件中拟签订的实质性合同条款</w:t>
      </w:r>
      <w:r>
        <w:rPr>
          <w:rFonts w:ascii="Arial" w:hAnsi="Arial" w:cs="Arial"/>
          <w:color w:val="444444"/>
          <w:sz w:val="27"/>
          <w:szCs w:val="27"/>
        </w:rPr>
        <w:t>;</w:t>
      </w:r>
      <w:r>
        <w:rPr>
          <w:rFonts w:ascii="Arial" w:hAnsi="Arial" w:cs="Arial"/>
          <w:color w:val="444444"/>
          <w:sz w:val="27"/>
          <w:szCs w:val="27"/>
        </w:rPr>
        <w:t>一旦被选为中标人履行中标人义务</w:t>
      </w:r>
      <w:r>
        <w:rPr>
          <w:rFonts w:ascii="Arial" w:hAnsi="Arial" w:cs="Arial"/>
          <w:color w:val="444444"/>
          <w:sz w:val="27"/>
          <w:szCs w:val="27"/>
        </w:rPr>
        <w:t>;</w:t>
      </w:r>
      <w:r>
        <w:rPr>
          <w:rFonts w:ascii="Arial" w:hAnsi="Arial" w:cs="Arial"/>
          <w:color w:val="444444"/>
          <w:sz w:val="27"/>
          <w:szCs w:val="27"/>
        </w:rPr>
        <w:t>承诺投标文件真实、准确、完整、有效。</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授权委托书</w:t>
      </w:r>
      <w:r>
        <w:rPr>
          <w:rStyle w:val="a4"/>
          <w:rFonts w:ascii="Arial" w:hAnsi="Arial" w:cs="Arial"/>
          <w:color w:val="444444"/>
          <w:sz w:val="27"/>
          <w:szCs w:val="27"/>
        </w:rPr>
        <w:t>/</w:t>
      </w:r>
      <w:r>
        <w:rPr>
          <w:rStyle w:val="a4"/>
          <w:rFonts w:ascii="Arial" w:hAnsi="Arial" w:cs="Arial"/>
          <w:color w:val="444444"/>
          <w:sz w:val="27"/>
          <w:szCs w:val="27"/>
        </w:rPr>
        <w:t>联合体授权委托书。</w:t>
      </w:r>
      <w:r>
        <w:rPr>
          <w:rFonts w:ascii="Arial" w:hAnsi="Arial" w:cs="Arial"/>
          <w:color w:val="444444"/>
          <w:sz w:val="27"/>
          <w:szCs w:val="27"/>
        </w:rPr>
        <w:t>潜在投标人的法定代表人授权为投标之目的委托代理人，承诺委托代理人在投标活动过程中签署、协商、递交文件和处理与投标活动相关的一切事务具有法律效力。</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(3)</w:t>
      </w:r>
      <w:r>
        <w:rPr>
          <w:rStyle w:val="a4"/>
          <w:rFonts w:ascii="Arial" w:hAnsi="Arial" w:cs="Arial"/>
          <w:color w:val="444444"/>
          <w:sz w:val="27"/>
          <w:szCs w:val="27"/>
        </w:rPr>
        <w:t>投标人资格文件。</w:t>
      </w:r>
      <w:r>
        <w:rPr>
          <w:rFonts w:ascii="Arial" w:hAnsi="Arial" w:cs="Arial"/>
          <w:color w:val="444444"/>
          <w:sz w:val="27"/>
          <w:szCs w:val="27"/>
        </w:rPr>
        <w:t>按招标文件的规定递交如下材料</w:t>
      </w:r>
      <w:r>
        <w:rPr>
          <w:rFonts w:ascii="Arial" w:hAnsi="Arial" w:cs="Arial"/>
          <w:color w:val="444444"/>
          <w:sz w:val="27"/>
          <w:szCs w:val="27"/>
        </w:rPr>
        <w:t>(</w:t>
      </w:r>
      <w:r>
        <w:rPr>
          <w:rFonts w:ascii="Arial" w:hAnsi="Arial" w:cs="Arial"/>
          <w:color w:val="444444"/>
          <w:sz w:val="27"/>
          <w:szCs w:val="27"/>
        </w:rPr>
        <w:t>包括但不限于</w:t>
      </w:r>
      <w:r>
        <w:rPr>
          <w:rFonts w:ascii="Arial" w:hAnsi="Arial" w:cs="Arial"/>
          <w:color w:val="444444"/>
          <w:sz w:val="27"/>
          <w:szCs w:val="27"/>
        </w:rPr>
        <w:t>)</w:t>
      </w:r>
      <w:r>
        <w:rPr>
          <w:rFonts w:ascii="Arial" w:hAnsi="Arial" w:cs="Arial"/>
          <w:color w:val="444444"/>
          <w:sz w:val="27"/>
          <w:szCs w:val="27"/>
        </w:rPr>
        <w:t>：公司章程及法律地位证明</w:t>
      </w:r>
      <w:r>
        <w:rPr>
          <w:rFonts w:ascii="Arial" w:hAnsi="Arial" w:cs="Arial"/>
          <w:color w:val="444444"/>
          <w:sz w:val="27"/>
          <w:szCs w:val="27"/>
        </w:rPr>
        <w:t>;</w:t>
      </w:r>
      <w:r>
        <w:rPr>
          <w:rFonts w:ascii="Arial" w:hAnsi="Arial" w:cs="Arial"/>
          <w:color w:val="444444"/>
          <w:sz w:val="27"/>
          <w:szCs w:val="27"/>
        </w:rPr>
        <w:t>项目经验和业绩资料证明</w:t>
      </w:r>
      <w:r>
        <w:rPr>
          <w:rFonts w:ascii="Arial" w:hAnsi="Arial" w:cs="Arial"/>
          <w:color w:val="444444"/>
          <w:sz w:val="27"/>
          <w:szCs w:val="27"/>
        </w:rPr>
        <w:t>;</w:t>
      </w:r>
      <w:r>
        <w:rPr>
          <w:rFonts w:ascii="Arial" w:hAnsi="Arial" w:cs="Arial"/>
          <w:color w:val="444444"/>
          <w:sz w:val="27"/>
          <w:szCs w:val="27"/>
        </w:rPr>
        <w:t>技术能力及管理能力证明</w:t>
      </w:r>
      <w:r>
        <w:rPr>
          <w:rFonts w:ascii="Arial" w:hAnsi="Arial" w:cs="Arial"/>
          <w:color w:val="444444"/>
          <w:sz w:val="27"/>
          <w:szCs w:val="27"/>
        </w:rPr>
        <w:t>;</w:t>
      </w:r>
      <w:r>
        <w:rPr>
          <w:rFonts w:ascii="Arial" w:hAnsi="Arial" w:cs="Arial"/>
          <w:color w:val="444444"/>
          <w:sz w:val="27"/>
          <w:szCs w:val="27"/>
        </w:rPr>
        <w:t>财务能力及实力证明。</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(4)</w:t>
      </w:r>
      <w:r>
        <w:rPr>
          <w:rStyle w:val="a4"/>
          <w:rFonts w:ascii="Arial" w:hAnsi="Arial" w:cs="Arial"/>
          <w:color w:val="444444"/>
          <w:sz w:val="27"/>
          <w:szCs w:val="27"/>
        </w:rPr>
        <w:t>共同投标协议</w:t>
      </w:r>
      <w:r>
        <w:rPr>
          <w:rStyle w:val="a4"/>
          <w:rFonts w:ascii="Arial" w:hAnsi="Arial" w:cs="Arial"/>
          <w:color w:val="444444"/>
          <w:sz w:val="27"/>
          <w:szCs w:val="27"/>
        </w:rPr>
        <w:t>(</w:t>
      </w:r>
      <w:r>
        <w:rPr>
          <w:rStyle w:val="a4"/>
          <w:rFonts w:ascii="Arial" w:hAnsi="Arial" w:cs="Arial"/>
          <w:color w:val="444444"/>
          <w:sz w:val="27"/>
          <w:szCs w:val="27"/>
        </w:rPr>
        <w:t>仅适用于联合体投标</w:t>
      </w:r>
      <w:r>
        <w:rPr>
          <w:rStyle w:val="a4"/>
          <w:rFonts w:ascii="Arial" w:hAnsi="Arial" w:cs="Arial"/>
          <w:color w:val="444444"/>
          <w:sz w:val="27"/>
          <w:szCs w:val="27"/>
        </w:rPr>
        <w:t>)</w:t>
      </w:r>
      <w:r>
        <w:rPr>
          <w:rStyle w:val="a4"/>
          <w:rFonts w:ascii="Arial" w:hAnsi="Arial" w:cs="Arial"/>
          <w:color w:val="444444"/>
          <w:sz w:val="27"/>
          <w:szCs w:val="27"/>
        </w:rPr>
        <w:t>。</w:t>
      </w:r>
      <w:r>
        <w:rPr>
          <w:rFonts w:ascii="Arial" w:hAnsi="Arial" w:cs="Arial"/>
          <w:color w:val="444444"/>
          <w:sz w:val="27"/>
          <w:szCs w:val="27"/>
        </w:rPr>
        <w:t>按照招标文件要求提供联合体投标协议，约定联合体各方的权利和义务。</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(5)</w:t>
      </w:r>
      <w:r>
        <w:rPr>
          <w:rStyle w:val="a4"/>
          <w:rFonts w:ascii="Arial" w:hAnsi="Arial" w:cs="Arial"/>
          <w:color w:val="444444"/>
          <w:sz w:val="27"/>
          <w:szCs w:val="27"/>
        </w:rPr>
        <w:t>技术和管理方案。</w:t>
      </w:r>
      <w:r>
        <w:rPr>
          <w:rFonts w:ascii="Arial" w:hAnsi="Arial" w:cs="Arial"/>
          <w:color w:val="444444"/>
          <w:sz w:val="27"/>
          <w:szCs w:val="27"/>
        </w:rPr>
        <w:t>按招标文件的规定递交如下文件：为实施项目提出的建设、运营、维护的更先进的技术建议和改造的合理化建议</w:t>
      </w:r>
      <w:r>
        <w:rPr>
          <w:rFonts w:ascii="Arial" w:hAnsi="Arial" w:cs="Arial"/>
          <w:color w:val="444444"/>
          <w:sz w:val="27"/>
          <w:szCs w:val="27"/>
        </w:rPr>
        <w:t>;</w:t>
      </w:r>
      <w:r>
        <w:rPr>
          <w:rFonts w:ascii="Arial" w:hAnsi="Arial" w:cs="Arial"/>
          <w:color w:val="444444"/>
          <w:sz w:val="27"/>
          <w:szCs w:val="27"/>
        </w:rPr>
        <w:lastRenderedPageBreak/>
        <w:t>为实施项目拟组建合理完整的项目管理机构，包含项目管理机构的部门机构设置、各专业人员配置、人员业绩经验等内容</w:t>
      </w:r>
      <w:r>
        <w:rPr>
          <w:rFonts w:ascii="Arial" w:hAnsi="Arial" w:cs="Arial"/>
          <w:color w:val="444444"/>
          <w:sz w:val="27"/>
          <w:szCs w:val="27"/>
        </w:rPr>
        <w:t>;</w:t>
      </w:r>
      <w:r>
        <w:rPr>
          <w:rFonts w:ascii="Arial" w:hAnsi="Arial" w:cs="Arial"/>
          <w:color w:val="444444"/>
          <w:sz w:val="27"/>
          <w:szCs w:val="27"/>
        </w:rPr>
        <w:t>招标文件规定的技术及管理方面的其他方案。</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(6)</w:t>
      </w:r>
      <w:r>
        <w:rPr>
          <w:rStyle w:val="a4"/>
          <w:rFonts w:ascii="Arial" w:hAnsi="Arial" w:cs="Arial"/>
          <w:color w:val="444444"/>
          <w:sz w:val="27"/>
          <w:szCs w:val="27"/>
        </w:rPr>
        <w:t>财务方案。</w:t>
      </w:r>
      <w:r>
        <w:rPr>
          <w:rFonts w:ascii="Arial" w:hAnsi="Arial" w:cs="Arial"/>
          <w:color w:val="444444"/>
          <w:sz w:val="27"/>
          <w:szCs w:val="27"/>
        </w:rPr>
        <w:t>按招标文件的规定递交如下文件</w:t>
      </w:r>
      <w:r>
        <w:rPr>
          <w:rFonts w:ascii="Arial" w:hAnsi="Arial" w:cs="Arial"/>
          <w:color w:val="444444"/>
          <w:sz w:val="27"/>
          <w:szCs w:val="27"/>
        </w:rPr>
        <w:t>(</w:t>
      </w:r>
      <w:r>
        <w:rPr>
          <w:rFonts w:ascii="Arial" w:hAnsi="Arial" w:cs="Arial"/>
          <w:color w:val="444444"/>
          <w:sz w:val="27"/>
          <w:szCs w:val="27"/>
        </w:rPr>
        <w:t>包括但不限于</w:t>
      </w:r>
      <w:r>
        <w:rPr>
          <w:rFonts w:ascii="Arial" w:hAnsi="Arial" w:cs="Arial"/>
          <w:color w:val="444444"/>
          <w:sz w:val="27"/>
          <w:szCs w:val="27"/>
        </w:rPr>
        <w:t>)</w:t>
      </w:r>
      <w:r>
        <w:rPr>
          <w:rFonts w:ascii="Arial" w:hAnsi="Arial" w:cs="Arial"/>
          <w:color w:val="444444"/>
          <w:sz w:val="27"/>
          <w:szCs w:val="27"/>
        </w:rPr>
        <w:t>：项目的融资计划，包括详述资金来源和使用计划、资金成本、项目风险分配分析、资本结构、预计融资交割时间及其他重大事件进度表</w:t>
      </w:r>
      <w:r>
        <w:rPr>
          <w:rFonts w:ascii="Arial" w:hAnsi="Arial" w:cs="Arial"/>
          <w:color w:val="444444"/>
          <w:sz w:val="27"/>
          <w:szCs w:val="27"/>
        </w:rPr>
        <w:t>;</w:t>
      </w:r>
      <w:r>
        <w:rPr>
          <w:rFonts w:ascii="Arial" w:hAnsi="Arial" w:cs="Arial"/>
          <w:color w:val="444444"/>
          <w:sz w:val="27"/>
          <w:szCs w:val="27"/>
        </w:rPr>
        <w:t>资金到位的有效措施，紧急状态下的资金应对方案</w:t>
      </w:r>
      <w:r>
        <w:rPr>
          <w:rFonts w:ascii="Arial" w:hAnsi="Arial" w:cs="Arial"/>
          <w:color w:val="444444"/>
          <w:sz w:val="27"/>
          <w:szCs w:val="27"/>
        </w:rPr>
        <w:t>;</w:t>
      </w:r>
      <w:r>
        <w:rPr>
          <w:rFonts w:ascii="Arial" w:hAnsi="Arial" w:cs="Arial"/>
          <w:color w:val="444444"/>
          <w:sz w:val="27"/>
          <w:szCs w:val="27"/>
        </w:rPr>
        <w:t>项目的财务分析。</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(7)</w:t>
      </w:r>
      <w:r>
        <w:rPr>
          <w:rStyle w:val="a4"/>
          <w:rFonts w:ascii="Arial" w:hAnsi="Arial" w:cs="Arial"/>
          <w:color w:val="444444"/>
          <w:sz w:val="27"/>
          <w:szCs w:val="27"/>
        </w:rPr>
        <w:t>法律方案。</w:t>
      </w:r>
      <w:r>
        <w:rPr>
          <w:rFonts w:ascii="Arial" w:hAnsi="Arial" w:cs="Arial"/>
          <w:color w:val="444444"/>
          <w:sz w:val="27"/>
          <w:szCs w:val="27"/>
        </w:rPr>
        <w:t>按招标文件的规定递交如下材料</w:t>
      </w:r>
      <w:r>
        <w:rPr>
          <w:rFonts w:ascii="Arial" w:hAnsi="Arial" w:cs="Arial"/>
          <w:color w:val="444444"/>
          <w:sz w:val="27"/>
          <w:szCs w:val="27"/>
        </w:rPr>
        <w:t>(</w:t>
      </w:r>
      <w:r>
        <w:rPr>
          <w:rFonts w:ascii="Arial" w:hAnsi="Arial" w:cs="Arial"/>
          <w:color w:val="444444"/>
          <w:sz w:val="27"/>
          <w:szCs w:val="27"/>
        </w:rPr>
        <w:t>包括但不限于</w:t>
      </w:r>
      <w:r>
        <w:rPr>
          <w:rFonts w:ascii="Arial" w:hAnsi="Arial" w:cs="Arial"/>
          <w:color w:val="444444"/>
          <w:sz w:val="27"/>
          <w:szCs w:val="27"/>
        </w:rPr>
        <w:t>)</w:t>
      </w:r>
      <w:r>
        <w:rPr>
          <w:rFonts w:ascii="Arial" w:hAnsi="Arial" w:cs="Arial"/>
          <w:color w:val="444444"/>
          <w:sz w:val="27"/>
          <w:szCs w:val="27"/>
        </w:rPr>
        <w:t>：对拟签订合同的实质性条款的逐条响应</w:t>
      </w:r>
      <w:r>
        <w:rPr>
          <w:rFonts w:ascii="Arial" w:hAnsi="Arial" w:cs="Arial"/>
          <w:color w:val="444444"/>
          <w:sz w:val="27"/>
          <w:szCs w:val="27"/>
        </w:rPr>
        <w:t>;</w:t>
      </w:r>
      <w:r>
        <w:rPr>
          <w:rFonts w:ascii="Arial" w:hAnsi="Arial" w:cs="Arial"/>
          <w:color w:val="444444"/>
          <w:sz w:val="27"/>
          <w:szCs w:val="27"/>
        </w:rPr>
        <w:t>在招标文件规定的范围内提出《项目合同偏差意见表》。</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(8)</w:t>
      </w:r>
      <w:r>
        <w:rPr>
          <w:rStyle w:val="a4"/>
          <w:rFonts w:ascii="Arial" w:hAnsi="Arial" w:cs="Arial"/>
          <w:color w:val="444444"/>
          <w:sz w:val="27"/>
          <w:szCs w:val="27"/>
        </w:rPr>
        <w:t>投资人报价文件。</w:t>
      </w:r>
      <w:r>
        <w:rPr>
          <w:rFonts w:ascii="Arial" w:hAnsi="Arial" w:cs="Arial"/>
          <w:color w:val="444444"/>
          <w:sz w:val="27"/>
          <w:szCs w:val="27"/>
        </w:rPr>
        <w:t>按照招标文件的规定对招标标的提出报价。</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(9)</w:t>
      </w:r>
      <w:r>
        <w:rPr>
          <w:rStyle w:val="a4"/>
          <w:rFonts w:ascii="Arial" w:hAnsi="Arial" w:cs="Arial"/>
          <w:color w:val="444444"/>
          <w:sz w:val="27"/>
          <w:szCs w:val="27"/>
        </w:rPr>
        <w:t>投标保函</w:t>
      </w:r>
      <w:r>
        <w:rPr>
          <w:rStyle w:val="a4"/>
          <w:rFonts w:ascii="Arial" w:hAnsi="Arial" w:cs="Arial"/>
          <w:color w:val="444444"/>
          <w:sz w:val="27"/>
          <w:szCs w:val="27"/>
        </w:rPr>
        <w:t>/</w:t>
      </w:r>
      <w:r>
        <w:rPr>
          <w:rStyle w:val="a4"/>
          <w:rFonts w:ascii="Arial" w:hAnsi="Arial" w:cs="Arial"/>
          <w:color w:val="444444"/>
          <w:sz w:val="27"/>
          <w:szCs w:val="27"/>
        </w:rPr>
        <w:t>投标保证金。</w:t>
      </w:r>
      <w:r>
        <w:rPr>
          <w:rFonts w:ascii="Arial" w:hAnsi="Arial" w:cs="Arial"/>
          <w:color w:val="444444"/>
          <w:sz w:val="27"/>
          <w:szCs w:val="27"/>
        </w:rPr>
        <w:t>按照招标文件规定的格式和金额提交的相应的投标保函或保证金。</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3</w:t>
      </w:r>
      <w:r>
        <w:rPr>
          <w:rStyle w:val="a4"/>
          <w:rFonts w:ascii="Arial" w:hAnsi="Arial" w:cs="Arial"/>
          <w:color w:val="F2F2F2"/>
          <w:sz w:val="27"/>
          <w:szCs w:val="27"/>
          <w:shd w:val="clear" w:color="auto" w:fill="00B0F0"/>
        </w:rPr>
        <w:t>、投标文件的编制与递交</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投标文件的编制。基</w:t>
      </w:r>
      <w:r>
        <w:rPr>
          <w:rFonts w:ascii="Arial" w:hAnsi="Arial" w:cs="Arial"/>
          <w:color w:val="444444"/>
          <w:sz w:val="27"/>
          <w:szCs w:val="27"/>
        </w:rPr>
        <w:t>础设施投融资项目实践中，招标文件通常会对投标文件的编制提出具体要求，不同项目类型的招标文件要求也有所区别。投标文件应当对招标文件提出的实质性要求和条件做出响应，如任何一项实质性要求不能满足，投标文件将会被拒绝。实质性要求和条件是指招标文件中有关招标项目的价格、计划、技术规范、</w:t>
      </w:r>
      <w:r>
        <w:rPr>
          <w:rFonts w:ascii="Arial" w:hAnsi="Arial" w:cs="Arial"/>
          <w:color w:val="444444"/>
          <w:sz w:val="27"/>
          <w:szCs w:val="27"/>
        </w:rPr>
        <w:lastRenderedPageBreak/>
        <w:t>合同主要条款等。因此，响应招标文件的要求是投标文件编制的基本前提。投标人应认真研究、正确理解招标文件的全部内容，并按要求编制投标文件。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投标文件的递交。</w:t>
      </w:r>
      <w:r>
        <w:rPr>
          <w:rFonts w:ascii="Arial" w:hAnsi="Arial" w:cs="Arial"/>
          <w:color w:val="444444"/>
          <w:sz w:val="27"/>
          <w:szCs w:val="27"/>
        </w:rPr>
        <w:t>对于投标文件的送达，应注意以下几个问题：一是投标文件的提交截止时间。招标文件中通常会明确规定投标文件提交的时间，投标文件必须在招标文件规定的投标截止时间之前送达。二是投标文件的送达方式。投标文件可以直接送达，即投标人派授权代表直接将投标文件按照规定的时间和地点送达，也可以通过邮寄方式送达。邮寄方式送达应以招标人实际收到时间为准，而不是以</w:t>
      </w:r>
      <w:r>
        <w:rPr>
          <w:rFonts w:ascii="Arial" w:hAnsi="Arial" w:cs="Arial"/>
          <w:color w:val="444444"/>
          <w:sz w:val="27"/>
          <w:szCs w:val="27"/>
        </w:rPr>
        <w:t>“</w:t>
      </w:r>
      <w:r>
        <w:rPr>
          <w:rFonts w:ascii="Arial" w:hAnsi="Arial" w:cs="Arial"/>
          <w:color w:val="444444"/>
          <w:sz w:val="27"/>
          <w:szCs w:val="27"/>
        </w:rPr>
        <w:t>邮戳为准</w:t>
      </w:r>
      <w:r>
        <w:rPr>
          <w:rFonts w:ascii="Arial" w:hAnsi="Arial" w:cs="Arial"/>
          <w:color w:val="444444"/>
          <w:sz w:val="27"/>
          <w:szCs w:val="27"/>
        </w:rPr>
        <w:t>”</w:t>
      </w:r>
      <w:r>
        <w:rPr>
          <w:rFonts w:ascii="Arial" w:hAnsi="Arial" w:cs="Arial"/>
          <w:color w:val="444444"/>
          <w:sz w:val="27"/>
          <w:szCs w:val="27"/>
        </w:rPr>
        <w:t>。三是投标文件的送达地点。投标人应严格按照招标文件规定的地址送达，特别是采用邮寄送达方式的，更需详细核实地址。投标人因递交地点发生错误而逾期送达投标文件的，将被招标人拒绝接收。</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五</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评标法律文本</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1</w:t>
      </w:r>
      <w:r>
        <w:rPr>
          <w:rStyle w:val="a4"/>
          <w:rFonts w:ascii="Arial" w:hAnsi="Arial" w:cs="Arial"/>
          <w:color w:val="F2F2F2"/>
          <w:sz w:val="27"/>
          <w:szCs w:val="27"/>
          <w:shd w:val="clear" w:color="auto" w:fill="00B0F0"/>
        </w:rPr>
        <w:t>、评标文件的概念。</w:t>
      </w:r>
      <w:r>
        <w:rPr>
          <w:rFonts w:ascii="Arial" w:hAnsi="Arial" w:cs="Arial"/>
          <w:color w:val="444444"/>
          <w:sz w:val="27"/>
          <w:szCs w:val="27"/>
        </w:rPr>
        <w:t>评标文件是指招标人为了使得评标工作按照法律及相关规定顺利实施而编制的指导文件，包括评标工作纪律、评标工作概述、评标工作程序、评标细则标准等部分。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2</w:t>
      </w:r>
      <w:r>
        <w:rPr>
          <w:rStyle w:val="a4"/>
          <w:rFonts w:ascii="Arial" w:hAnsi="Arial" w:cs="Arial"/>
          <w:color w:val="F2F2F2"/>
          <w:sz w:val="27"/>
          <w:szCs w:val="27"/>
          <w:shd w:val="clear" w:color="auto" w:fill="00B0F0"/>
        </w:rPr>
        <w:t>、评标文件的内容。</w:t>
      </w:r>
      <w:r>
        <w:rPr>
          <w:rFonts w:ascii="Arial" w:hAnsi="Arial" w:cs="Arial"/>
          <w:color w:val="444444"/>
          <w:sz w:val="27"/>
          <w:szCs w:val="27"/>
        </w:rPr>
        <w:t>以下给出评标文件的一般性参考格式及对应内容，在实际操作中可根据项目特点及招标文件的具体要求灵活运用。</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444444"/>
          <w:sz w:val="27"/>
          <w:szCs w:val="27"/>
        </w:rPr>
        <w:t>(1)</w:t>
      </w:r>
      <w:r>
        <w:rPr>
          <w:rStyle w:val="a4"/>
          <w:rFonts w:ascii="Arial" w:hAnsi="Arial" w:cs="Arial"/>
          <w:color w:val="444444"/>
          <w:sz w:val="27"/>
          <w:szCs w:val="27"/>
        </w:rPr>
        <w:t>评标工作纪律。</w:t>
      </w:r>
      <w:r>
        <w:rPr>
          <w:rFonts w:ascii="Arial" w:hAnsi="Arial" w:cs="Arial"/>
          <w:color w:val="444444"/>
          <w:sz w:val="27"/>
          <w:szCs w:val="27"/>
        </w:rPr>
        <w:t>根据国家法律及其他规定制定评标纪律。</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评标工作概述。</w:t>
      </w:r>
      <w:r>
        <w:rPr>
          <w:rFonts w:ascii="Arial" w:hAnsi="Arial" w:cs="Arial"/>
          <w:color w:val="444444"/>
          <w:sz w:val="27"/>
          <w:szCs w:val="27"/>
        </w:rPr>
        <w:t>一是评标工作时间安排。详细列明评标工作开始及结束的时间安排。二是评标办法。根据项目的具体特点制定科学合理的评标办法，招标文件已约定评标办法的通常不得随意改变。三是评标委员会。根据法律规定的要求成立评标委员会，确定评标专家的数量及各专业专家的人选。四是评标委员会秘书组和会务组。评标委员会下设秘书组和会务组全面支持评标专家的工作并做好后勤保障。</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(3)</w:t>
      </w:r>
      <w:r>
        <w:rPr>
          <w:rStyle w:val="a4"/>
          <w:rFonts w:ascii="Arial" w:hAnsi="Arial" w:cs="Arial"/>
          <w:color w:val="444444"/>
          <w:sz w:val="27"/>
          <w:szCs w:val="27"/>
        </w:rPr>
        <w:t>评标工作程序。</w:t>
      </w:r>
      <w:r>
        <w:rPr>
          <w:rFonts w:ascii="Arial" w:hAnsi="Arial" w:cs="Arial"/>
          <w:color w:val="444444"/>
          <w:sz w:val="27"/>
          <w:szCs w:val="27"/>
        </w:rPr>
        <w:t>一是投标文件的符合性审查：根据招标文件的要求列明投标文件符合性审查的标准。二是全面阅读招标文件和投标文件：熟悉投标文件及投标文件的结构和主要内容，为综合评估做准备。三是要求投标人进行澄清</w:t>
      </w:r>
      <w:r>
        <w:rPr>
          <w:rFonts w:ascii="Arial" w:hAnsi="Arial" w:cs="Arial"/>
          <w:color w:val="444444"/>
          <w:sz w:val="27"/>
          <w:szCs w:val="27"/>
        </w:rPr>
        <w:t>(</w:t>
      </w:r>
      <w:r>
        <w:rPr>
          <w:rFonts w:ascii="Arial" w:hAnsi="Arial" w:cs="Arial"/>
          <w:color w:val="444444"/>
          <w:sz w:val="27"/>
          <w:szCs w:val="27"/>
        </w:rPr>
        <w:t>如有</w:t>
      </w:r>
      <w:r>
        <w:rPr>
          <w:rFonts w:ascii="Arial" w:hAnsi="Arial" w:cs="Arial"/>
          <w:color w:val="444444"/>
          <w:sz w:val="27"/>
          <w:szCs w:val="27"/>
        </w:rPr>
        <w:t>)</w:t>
      </w:r>
      <w:r>
        <w:rPr>
          <w:rFonts w:ascii="Arial" w:hAnsi="Arial" w:cs="Arial"/>
          <w:color w:val="444444"/>
          <w:sz w:val="27"/>
          <w:szCs w:val="27"/>
        </w:rPr>
        <w:t>：为协助审查、比较和评估投标文件，向投标人发出书面澄清通知</w:t>
      </w:r>
      <w:r>
        <w:rPr>
          <w:rFonts w:ascii="Arial" w:hAnsi="Arial" w:cs="Arial"/>
          <w:color w:val="444444"/>
          <w:sz w:val="27"/>
          <w:szCs w:val="27"/>
        </w:rPr>
        <w:t>(</w:t>
      </w:r>
      <w:r>
        <w:rPr>
          <w:rFonts w:ascii="Arial" w:hAnsi="Arial" w:cs="Arial"/>
          <w:color w:val="444444"/>
          <w:sz w:val="27"/>
          <w:szCs w:val="27"/>
        </w:rPr>
        <w:t>如有必要</w:t>
      </w:r>
      <w:r>
        <w:rPr>
          <w:rFonts w:ascii="Arial" w:hAnsi="Arial" w:cs="Arial"/>
          <w:color w:val="444444"/>
          <w:sz w:val="27"/>
          <w:szCs w:val="27"/>
        </w:rPr>
        <w:t>)</w:t>
      </w:r>
      <w:r>
        <w:rPr>
          <w:rFonts w:ascii="Arial" w:hAnsi="Arial" w:cs="Arial"/>
          <w:color w:val="444444"/>
          <w:sz w:val="27"/>
          <w:szCs w:val="27"/>
        </w:rPr>
        <w:t>，要求投标人对其投标文件进行澄清。四是分析投标文件并汇总评标专家意见：列明据招标文件规定的评标原则和方法及评标文件规定的评标细则进行分析、打分及排序的具体安排。五是起草评标报告草案：列明起草评标报告草案的具体安排。六是形成评标报告：列明形成正式评标报告的具体安排。七是招标人公布评标结果：列明招标人公布的方式及公布之后的谈判工作安排。</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(4)</w:t>
      </w:r>
      <w:r>
        <w:rPr>
          <w:rStyle w:val="a4"/>
          <w:rFonts w:ascii="Arial" w:hAnsi="Arial" w:cs="Arial"/>
          <w:color w:val="444444"/>
          <w:sz w:val="27"/>
          <w:szCs w:val="27"/>
        </w:rPr>
        <w:t>评标工作具体安排。</w:t>
      </w:r>
      <w:r>
        <w:rPr>
          <w:rFonts w:ascii="Arial" w:hAnsi="Arial" w:cs="Arial"/>
          <w:color w:val="444444"/>
          <w:sz w:val="27"/>
          <w:szCs w:val="27"/>
        </w:rPr>
        <w:t>在评标工作起始时间范围内，详细安排具体评标工作的先后顺序。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444444"/>
          <w:sz w:val="27"/>
          <w:szCs w:val="27"/>
        </w:rPr>
        <w:t>(5)</w:t>
      </w:r>
      <w:r>
        <w:rPr>
          <w:rStyle w:val="a4"/>
          <w:rFonts w:ascii="Arial" w:hAnsi="Arial" w:cs="Arial"/>
          <w:color w:val="444444"/>
          <w:sz w:val="27"/>
          <w:szCs w:val="27"/>
        </w:rPr>
        <w:t>评标细则。</w:t>
      </w:r>
      <w:r>
        <w:rPr>
          <w:rFonts w:ascii="Arial" w:hAnsi="Arial" w:cs="Arial"/>
          <w:color w:val="444444"/>
          <w:sz w:val="27"/>
          <w:szCs w:val="27"/>
        </w:rPr>
        <w:t>对应招标文件的要求，评标细则包括：一是技术及管理方案评标细则</w:t>
      </w:r>
      <w:r>
        <w:rPr>
          <w:rFonts w:ascii="Arial" w:hAnsi="Arial" w:cs="Arial"/>
          <w:color w:val="444444"/>
          <w:sz w:val="27"/>
          <w:szCs w:val="27"/>
        </w:rPr>
        <w:t>;</w:t>
      </w:r>
      <w:r>
        <w:rPr>
          <w:rFonts w:ascii="Arial" w:hAnsi="Arial" w:cs="Arial"/>
          <w:color w:val="444444"/>
          <w:sz w:val="27"/>
          <w:szCs w:val="27"/>
        </w:rPr>
        <w:t>二是财务方案评标细则</w:t>
      </w:r>
      <w:r>
        <w:rPr>
          <w:rFonts w:ascii="Arial" w:hAnsi="Arial" w:cs="Arial"/>
          <w:color w:val="444444"/>
          <w:sz w:val="27"/>
          <w:szCs w:val="27"/>
        </w:rPr>
        <w:t>;</w:t>
      </w:r>
      <w:r>
        <w:rPr>
          <w:rFonts w:ascii="Arial" w:hAnsi="Arial" w:cs="Arial"/>
          <w:color w:val="444444"/>
          <w:sz w:val="27"/>
          <w:szCs w:val="27"/>
        </w:rPr>
        <w:t>三是法律方案评标细则。</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招标人应按照评标文件的要求组织评标，根据评标委员会推荐的中标候选人的先后顺序进行澄清谈判，并最终确定招标结果。</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六</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谈判法律文本</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、谈判文件的准备。</w:t>
      </w:r>
      <w:r>
        <w:rPr>
          <w:rFonts w:ascii="Arial" w:hAnsi="Arial" w:cs="Arial"/>
          <w:color w:val="444444"/>
          <w:sz w:val="27"/>
          <w:szCs w:val="27"/>
        </w:rPr>
        <w:t>这里所讲的谈判，是指评标结束后中标候选人应邀与招标人按照招标文件要求进行的合同澄清及谈判。</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在谈判之前，招标人通常会起草一份谈判文件，作为谈判双方澄清、确定最终意见的蓝本。谈判文件中至少应当明确谈判程序、谈判内容及评定标准等事项。</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在基础设施投融资项目实际操作中，谈判的核心内容是投标人在投标文件法律方案中所提交的《项目合同偏差意见表》中对招标文件非实质性合同条款的修改建议。谈判双方须针对中标候选人所提出的非实质性合同条款修改建议的合法性、合理性及可行性进行磋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、谈判文件的签署和管理。</w:t>
      </w:r>
      <w:r>
        <w:rPr>
          <w:rFonts w:ascii="Arial" w:hAnsi="Arial" w:cs="Arial"/>
          <w:color w:val="444444"/>
          <w:sz w:val="27"/>
          <w:szCs w:val="27"/>
        </w:rPr>
        <w:t>通常来讲，基础设施投融资项目的投资金额较大，社会影响较为深远，相应的合同条款也较为复杂。在实际操作中，若招标人未能与排名第一的中标候选人达成一致，则会转向与排名位次居其次的候选人谈判，以此类推。</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谈判如需进行多轮，则须以谈判文件为基础，以谈判备忘录的形式及时确认每一轮的谈判成果，直至双方对所有问题均达成一致。双方的授权代表人应在每轮谈判成果文件上签字确认，并各执一份留档保存。经双方签字确认的谈判文件结合招标文件中的合同文本将作为双方最终订立项目合同的法律依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七</w:t>
      </w:r>
      <w:r>
        <w:rPr>
          <w:rStyle w:val="a4"/>
          <w:rFonts w:ascii="Arial" w:hAnsi="Arial" w:cs="Arial"/>
          <w:color w:val="F2F2F2"/>
          <w:sz w:val="27"/>
          <w:szCs w:val="27"/>
          <w:shd w:val="clear" w:color="auto" w:fill="00B0F0"/>
        </w:rPr>
        <w:t>)</w:t>
      </w:r>
      <w:r>
        <w:rPr>
          <w:rStyle w:val="a4"/>
          <w:rFonts w:ascii="Arial" w:hAnsi="Arial" w:cs="Arial"/>
          <w:color w:val="F2F2F2"/>
          <w:sz w:val="27"/>
          <w:szCs w:val="27"/>
          <w:shd w:val="clear" w:color="auto" w:fill="00B0F0"/>
        </w:rPr>
        <w:t>项目合同</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、项目合同的基本概念。</w:t>
      </w:r>
      <w:r>
        <w:rPr>
          <w:rFonts w:ascii="Arial" w:hAnsi="Arial" w:cs="Arial"/>
          <w:color w:val="444444"/>
          <w:sz w:val="27"/>
          <w:szCs w:val="27"/>
        </w:rPr>
        <w:t>项目合同是指作为招标人的政府与通过项目法人招标选择的中标人</w:t>
      </w:r>
      <w:r>
        <w:rPr>
          <w:rFonts w:ascii="Arial" w:hAnsi="Arial" w:cs="Arial"/>
          <w:color w:val="444444"/>
          <w:sz w:val="27"/>
          <w:szCs w:val="27"/>
        </w:rPr>
        <w:t>(</w:t>
      </w:r>
      <w:r>
        <w:rPr>
          <w:rFonts w:ascii="Arial" w:hAnsi="Arial" w:cs="Arial"/>
          <w:color w:val="444444"/>
          <w:sz w:val="27"/>
          <w:szCs w:val="27"/>
        </w:rPr>
        <w:t>社会投资人</w:t>
      </w:r>
      <w:r>
        <w:rPr>
          <w:rFonts w:ascii="Arial" w:hAnsi="Arial" w:cs="Arial"/>
          <w:color w:val="444444"/>
          <w:sz w:val="27"/>
          <w:szCs w:val="27"/>
        </w:rPr>
        <w:t>)</w:t>
      </w:r>
      <w:r>
        <w:rPr>
          <w:rFonts w:ascii="Arial" w:hAnsi="Arial" w:cs="Arial"/>
          <w:color w:val="444444"/>
          <w:sz w:val="27"/>
          <w:szCs w:val="27"/>
        </w:rPr>
        <w:t>依法订立的约定了双方权利义务及风险分配的协议。</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基础设施投融资项目大多与市政公用行业联系紧密，在市政公用事业投融资体制改革过程中，</w:t>
      </w:r>
      <w:r>
        <w:rPr>
          <w:rFonts w:ascii="Arial" w:hAnsi="Arial" w:cs="Arial"/>
          <w:color w:val="444444"/>
          <w:sz w:val="27"/>
          <w:szCs w:val="27"/>
        </w:rPr>
        <w:t>2002</w:t>
      </w:r>
      <w:r>
        <w:rPr>
          <w:rFonts w:ascii="Arial" w:hAnsi="Arial" w:cs="Arial"/>
          <w:color w:val="444444"/>
          <w:sz w:val="27"/>
          <w:szCs w:val="27"/>
        </w:rPr>
        <w:t>年建设部颁布的《关于加快市政公用行业市场化进程的意见》</w:t>
      </w:r>
      <w:r>
        <w:rPr>
          <w:rFonts w:ascii="Arial" w:hAnsi="Arial" w:cs="Arial"/>
          <w:color w:val="444444"/>
          <w:sz w:val="27"/>
          <w:szCs w:val="27"/>
        </w:rPr>
        <w:t>(</w:t>
      </w:r>
      <w:r>
        <w:rPr>
          <w:rFonts w:ascii="Arial" w:hAnsi="Arial" w:cs="Arial"/>
          <w:color w:val="444444"/>
          <w:sz w:val="27"/>
          <w:szCs w:val="27"/>
        </w:rPr>
        <w:t>建城〔</w:t>
      </w:r>
      <w:r>
        <w:rPr>
          <w:rFonts w:ascii="Arial" w:hAnsi="Arial" w:cs="Arial"/>
          <w:color w:val="444444"/>
          <w:sz w:val="27"/>
          <w:szCs w:val="27"/>
        </w:rPr>
        <w:t>2002</w:t>
      </w:r>
      <w:r>
        <w:rPr>
          <w:rFonts w:ascii="Arial" w:hAnsi="Arial" w:cs="Arial"/>
          <w:color w:val="444444"/>
          <w:sz w:val="27"/>
          <w:szCs w:val="27"/>
        </w:rPr>
        <w:t>〕</w:t>
      </w:r>
      <w:r>
        <w:rPr>
          <w:rFonts w:ascii="Arial" w:hAnsi="Arial" w:cs="Arial"/>
          <w:color w:val="444444"/>
          <w:sz w:val="27"/>
          <w:szCs w:val="27"/>
        </w:rPr>
        <w:t>272</w:t>
      </w:r>
      <w:r>
        <w:rPr>
          <w:rFonts w:ascii="Arial" w:hAnsi="Arial" w:cs="Arial"/>
          <w:color w:val="444444"/>
          <w:sz w:val="27"/>
          <w:szCs w:val="27"/>
        </w:rPr>
        <w:t>号</w:t>
      </w:r>
      <w:r>
        <w:rPr>
          <w:rFonts w:ascii="Arial" w:hAnsi="Arial" w:cs="Arial"/>
          <w:color w:val="444444"/>
          <w:sz w:val="27"/>
          <w:szCs w:val="27"/>
        </w:rPr>
        <w:t>)</w:t>
      </w:r>
      <w:r>
        <w:rPr>
          <w:rFonts w:ascii="Arial" w:hAnsi="Arial" w:cs="Arial"/>
          <w:color w:val="444444"/>
          <w:sz w:val="27"/>
          <w:szCs w:val="27"/>
        </w:rPr>
        <w:t>及随后一系列鼓励公用事业市场化运作的政策进一步推动了以特许经营为主要方式的公用事业市场化进程。如此一来，基础设施投融资项目与特许经营变得关系密切。</w:t>
      </w:r>
      <w:r>
        <w:rPr>
          <w:rFonts w:ascii="Arial" w:hAnsi="Arial" w:cs="Arial"/>
          <w:color w:val="444444"/>
          <w:sz w:val="27"/>
          <w:szCs w:val="27"/>
        </w:rPr>
        <w:t>2004</w:t>
      </w:r>
      <w:r>
        <w:rPr>
          <w:rFonts w:ascii="Arial" w:hAnsi="Arial" w:cs="Arial"/>
          <w:color w:val="444444"/>
          <w:sz w:val="27"/>
          <w:szCs w:val="27"/>
        </w:rPr>
        <w:t>年建设部又下发了《关于印发城市供水、管道燃气、城市生活垃圾处理特许经营协议示范文本的通知》</w:t>
      </w:r>
      <w:r>
        <w:rPr>
          <w:rFonts w:ascii="Arial" w:hAnsi="Arial" w:cs="Arial"/>
          <w:color w:val="444444"/>
          <w:sz w:val="27"/>
          <w:szCs w:val="27"/>
        </w:rPr>
        <w:t>(</w:t>
      </w:r>
      <w:r>
        <w:rPr>
          <w:rFonts w:ascii="Arial" w:hAnsi="Arial" w:cs="Arial"/>
          <w:color w:val="444444"/>
          <w:sz w:val="27"/>
          <w:szCs w:val="27"/>
        </w:rPr>
        <w:t>建城〔</w:t>
      </w:r>
      <w:r>
        <w:rPr>
          <w:rFonts w:ascii="Arial" w:hAnsi="Arial" w:cs="Arial"/>
          <w:color w:val="444444"/>
          <w:sz w:val="27"/>
          <w:szCs w:val="27"/>
        </w:rPr>
        <w:t>2004</w:t>
      </w:r>
      <w:r>
        <w:rPr>
          <w:rFonts w:ascii="Arial" w:hAnsi="Arial" w:cs="Arial"/>
          <w:color w:val="444444"/>
          <w:sz w:val="27"/>
          <w:szCs w:val="27"/>
        </w:rPr>
        <w:t>〕</w:t>
      </w:r>
      <w:r>
        <w:rPr>
          <w:rFonts w:ascii="Arial" w:hAnsi="Arial" w:cs="Arial"/>
          <w:color w:val="444444"/>
          <w:sz w:val="27"/>
          <w:szCs w:val="27"/>
        </w:rPr>
        <w:t>162</w:t>
      </w:r>
      <w:r>
        <w:rPr>
          <w:rFonts w:ascii="Arial" w:hAnsi="Arial" w:cs="Arial"/>
          <w:color w:val="444444"/>
          <w:sz w:val="27"/>
          <w:szCs w:val="27"/>
        </w:rPr>
        <w:t>号</w:t>
      </w:r>
      <w:r>
        <w:rPr>
          <w:rFonts w:ascii="Arial" w:hAnsi="Arial" w:cs="Arial"/>
          <w:color w:val="444444"/>
          <w:sz w:val="27"/>
          <w:szCs w:val="27"/>
        </w:rPr>
        <w:t>)</w:t>
      </w:r>
      <w:r>
        <w:rPr>
          <w:rFonts w:ascii="Arial" w:hAnsi="Arial" w:cs="Arial"/>
          <w:color w:val="444444"/>
          <w:sz w:val="27"/>
          <w:szCs w:val="27"/>
        </w:rPr>
        <w:t>，使得公用事业行业特许经营项目有了可以参照的示范文本，因此，以下将着重介绍特许经营协议的组成。</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lastRenderedPageBreak/>
        <w:t xml:space="preserve">　　</w:t>
      </w:r>
      <w:r>
        <w:rPr>
          <w:rStyle w:val="a4"/>
          <w:rFonts w:ascii="Arial" w:hAnsi="Arial" w:cs="Arial"/>
          <w:color w:val="444444"/>
          <w:sz w:val="27"/>
          <w:szCs w:val="27"/>
        </w:rPr>
        <w:t>2</w:t>
      </w:r>
      <w:r>
        <w:rPr>
          <w:rStyle w:val="a4"/>
          <w:rFonts w:ascii="Arial" w:hAnsi="Arial" w:cs="Arial"/>
          <w:color w:val="444444"/>
          <w:sz w:val="27"/>
          <w:szCs w:val="27"/>
        </w:rPr>
        <w:t>、项目合同的组成。</w:t>
      </w:r>
      <w:r>
        <w:rPr>
          <w:rFonts w:ascii="Arial" w:hAnsi="Arial" w:cs="Arial"/>
          <w:color w:val="444444"/>
          <w:sz w:val="27"/>
          <w:szCs w:val="27"/>
        </w:rPr>
        <w:t>基础设施投融资项目的合同根据特许经营的模式可以分为投资型特许权经营协议和经营性特许权经营协议，以下将分别介绍其各自的重要组成部分。</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投资型特许经营模式的特许权协议内容。</w:t>
      </w:r>
      <w:r>
        <w:rPr>
          <w:rFonts w:ascii="Arial" w:hAnsi="Arial" w:cs="Arial"/>
          <w:color w:val="444444"/>
          <w:sz w:val="27"/>
          <w:szCs w:val="27"/>
        </w:rPr>
        <w:t>包括特许经营权的具体内容和范围</w:t>
      </w:r>
      <w:r>
        <w:rPr>
          <w:rFonts w:ascii="Arial" w:hAnsi="Arial" w:cs="Arial"/>
          <w:color w:val="444444"/>
          <w:sz w:val="27"/>
          <w:szCs w:val="27"/>
        </w:rPr>
        <w:t>(</w:t>
      </w:r>
      <w:r>
        <w:rPr>
          <w:rFonts w:ascii="Arial" w:hAnsi="Arial" w:cs="Arial"/>
          <w:color w:val="444444"/>
          <w:sz w:val="27"/>
          <w:szCs w:val="27"/>
        </w:rPr>
        <w:t>如产品或服务种类、地域范围等</w:t>
      </w:r>
      <w:r>
        <w:rPr>
          <w:rFonts w:ascii="Arial" w:hAnsi="Arial" w:cs="Arial"/>
          <w:color w:val="444444"/>
          <w:sz w:val="27"/>
          <w:szCs w:val="27"/>
        </w:rPr>
        <w:t>);</w:t>
      </w:r>
      <w:r>
        <w:rPr>
          <w:rFonts w:ascii="Arial" w:hAnsi="Arial" w:cs="Arial"/>
          <w:color w:val="444444"/>
          <w:sz w:val="27"/>
          <w:szCs w:val="27"/>
        </w:rPr>
        <w:t>有关资本性投资的规定</w:t>
      </w:r>
      <w:r>
        <w:rPr>
          <w:rFonts w:ascii="Arial" w:hAnsi="Arial" w:cs="Arial"/>
          <w:color w:val="444444"/>
          <w:sz w:val="27"/>
          <w:szCs w:val="27"/>
        </w:rPr>
        <w:t>;</w:t>
      </w:r>
      <w:r>
        <w:rPr>
          <w:rFonts w:ascii="Arial" w:hAnsi="Arial" w:cs="Arial"/>
          <w:color w:val="444444"/>
          <w:sz w:val="27"/>
          <w:szCs w:val="27"/>
        </w:rPr>
        <w:t>产品或服务价格</w:t>
      </w:r>
      <w:r>
        <w:rPr>
          <w:rFonts w:ascii="Arial" w:hAnsi="Arial" w:cs="Arial"/>
          <w:color w:val="444444"/>
          <w:sz w:val="27"/>
          <w:szCs w:val="27"/>
        </w:rPr>
        <w:t>;</w:t>
      </w:r>
      <w:r>
        <w:rPr>
          <w:rFonts w:ascii="Arial" w:hAnsi="Arial" w:cs="Arial"/>
          <w:color w:val="444444"/>
          <w:sz w:val="27"/>
          <w:szCs w:val="27"/>
        </w:rPr>
        <w:t>产品或服务质量</w:t>
      </w:r>
      <w:r>
        <w:rPr>
          <w:rFonts w:ascii="Arial" w:hAnsi="Arial" w:cs="Arial"/>
          <w:color w:val="444444"/>
          <w:sz w:val="27"/>
          <w:szCs w:val="27"/>
        </w:rPr>
        <w:t>;</w:t>
      </w:r>
      <w:r>
        <w:rPr>
          <w:rFonts w:ascii="Arial" w:hAnsi="Arial" w:cs="Arial"/>
          <w:color w:val="444444"/>
          <w:sz w:val="27"/>
          <w:szCs w:val="27"/>
        </w:rPr>
        <w:t>产品或服务销售数量</w:t>
      </w:r>
      <w:r>
        <w:rPr>
          <w:rFonts w:ascii="Arial" w:hAnsi="Arial" w:cs="Arial"/>
          <w:color w:val="444444"/>
          <w:sz w:val="27"/>
          <w:szCs w:val="27"/>
        </w:rPr>
        <w:t>;</w:t>
      </w:r>
      <w:r>
        <w:rPr>
          <w:rFonts w:ascii="Arial" w:hAnsi="Arial" w:cs="Arial"/>
          <w:color w:val="444444"/>
          <w:sz w:val="27"/>
          <w:szCs w:val="27"/>
        </w:rPr>
        <w:t>销售收入结算</w:t>
      </w:r>
      <w:r>
        <w:rPr>
          <w:rFonts w:ascii="Arial" w:hAnsi="Arial" w:cs="Arial"/>
          <w:color w:val="444444"/>
          <w:sz w:val="27"/>
          <w:szCs w:val="27"/>
        </w:rPr>
        <w:t>;</w:t>
      </w:r>
      <w:r>
        <w:rPr>
          <w:rFonts w:ascii="Arial" w:hAnsi="Arial" w:cs="Arial"/>
          <w:color w:val="444444"/>
          <w:sz w:val="27"/>
          <w:szCs w:val="27"/>
        </w:rPr>
        <w:t>重要生产要素采购</w:t>
      </w:r>
      <w:r>
        <w:rPr>
          <w:rFonts w:ascii="Arial" w:hAnsi="Arial" w:cs="Arial"/>
          <w:color w:val="444444"/>
          <w:sz w:val="27"/>
          <w:szCs w:val="27"/>
        </w:rPr>
        <w:t>;</w:t>
      </w:r>
      <w:r>
        <w:rPr>
          <w:rFonts w:ascii="Arial" w:hAnsi="Arial" w:cs="Arial"/>
          <w:color w:val="444444"/>
          <w:sz w:val="27"/>
          <w:szCs w:val="27"/>
        </w:rPr>
        <w:t>关于保证持续提供公用产品或服务的规定</w:t>
      </w:r>
      <w:r>
        <w:rPr>
          <w:rFonts w:ascii="Arial" w:hAnsi="Arial" w:cs="Arial"/>
          <w:color w:val="444444"/>
          <w:sz w:val="27"/>
          <w:szCs w:val="27"/>
        </w:rPr>
        <w:t>;</w:t>
      </w:r>
      <w:r>
        <w:rPr>
          <w:rFonts w:ascii="Arial" w:hAnsi="Arial" w:cs="Arial"/>
          <w:color w:val="444444"/>
          <w:sz w:val="27"/>
          <w:szCs w:val="27"/>
        </w:rPr>
        <w:t>运营和资产管理办法</w:t>
      </w:r>
      <w:r>
        <w:rPr>
          <w:rFonts w:ascii="Arial" w:hAnsi="Arial" w:cs="Arial"/>
          <w:color w:val="444444"/>
          <w:sz w:val="27"/>
          <w:szCs w:val="27"/>
        </w:rPr>
        <w:t>;</w:t>
      </w:r>
      <w:r>
        <w:rPr>
          <w:rFonts w:ascii="Arial" w:hAnsi="Arial" w:cs="Arial"/>
          <w:color w:val="444444"/>
          <w:sz w:val="27"/>
          <w:szCs w:val="27"/>
        </w:rPr>
        <w:t>特许权取得人的信息报告义务</w:t>
      </w:r>
      <w:r>
        <w:rPr>
          <w:rFonts w:ascii="Arial" w:hAnsi="Arial" w:cs="Arial"/>
          <w:color w:val="444444"/>
          <w:sz w:val="27"/>
          <w:szCs w:val="27"/>
        </w:rPr>
        <w:t>;</w:t>
      </w:r>
      <w:r>
        <w:rPr>
          <w:rFonts w:ascii="Arial" w:hAnsi="Arial" w:cs="Arial"/>
          <w:color w:val="444444"/>
          <w:sz w:val="27"/>
          <w:szCs w:val="27"/>
        </w:rPr>
        <w:t>混业经营限制</w:t>
      </w:r>
      <w:r>
        <w:rPr>
          <w:rFonts w:ascii="Arial" w:hAnsi="Arial" w:cs="Arial"/>
          <w:color w:val="444444"/>
          <w:sz w:val="27"/>
          <w:szCs w:val="27"/>
        </w:rPr>
        <w:t>;</w:t>
      </w:r>
      <w:r>
        <w:rPr>
          <w:rFonts w:ascii="Arial" w:hAnsi="Arial" w:cs="Arial"/>
          <w:color w:val="444444"/>
          <w:sz w:val="27"/>
          <w:szCs w:val="27"/>
        </w:rPr>
        <w:t>一般补偿</w:t>
      </w:r>
      <w:r>
        <w:rPr>
          <w:rFonts w:ascii="Arial" w:hAnsi="Arial" w:cs="Arial"/>
          <w:color w:val="444444"/>
          <w:sz w:val="27"/>
          <w:szCs w:val="27"/>
        </w:rPr>
        <w:t>;</w:t>
      </w:r>
      <w:r>
        <w:rPr>
          <w:rFonts w:ascii="Arial" w:hAnsi="Arial" w:cs="Arial"/>
          <w:color w:val="444444"/>
          <w:sz w:val="27"/>
          <w:szCs w:val="27"/>
        </w:rPr>
        <w:t>资产移交</w:t>
      </w:r>
      <w:r>
        <w:rPr>
          <w:rFonts w:ascii="Arial" w:hAnsi="Arial" w:cs="Arial"/>
          <w:color w:val="444444"/>
          <w:sz w:val="27"/>
          <w:szCs w:val="27"/>
        </w:rPr>
        <w:t>;</w:t>
      </w:r>
      <w:r>
        <w:rPr>
          <w:rFonts w:ascii="Arial" w:hAnsi="Arial" w:cs="Arial"/>
          <w:color w:val="444444"/>
          <w:sz w:val="27"/>
          <w:szCs w:val="27"/>
        </w:rPr>
        <w:t>争议解决</w:t>
      </w:r>
      <w:r>
        <w:rPr>
          <w:rFonts w:ascii="Arial" w:hAnsi="Arial" w:cs="Arial"/>
          <w:color w:val="444444"/>
          <w:sz w:val="27"/>
          <w:szCs w:val="27"/>
        </w:rPr>
        <w:t>;</w:t>
      </w:r>
      <w:r>
        <w:rPr>
          <w:rFonts w:ascii="Arial" w:hAnsi="Arial" w:cs="Arial"/>
          <w:color w:val="444444"/>
          <w:sz w:val="27"/>
          <w:szCs w:val="27"/>
        </w:rPr>
        <w:t>特许权的更改或终止</w:t>
      </w:r>
      <w:r>
        <w:rPr>
          <w:rFonts w:ascii="Arial" w:hAnsi="Arial" w:cs="Arial"/>
          <w:color w:val="444444"/>
          <w:sz w:val="27"/>
          <w:szCs w:val="27"/>
        </w:rPr>
        <w:t>;</w:t>
      </w:r>
      <w:r>
        <w:rPr>
          <w:rFonts w:ascii="Arial" w:hAnsi="Arial" w:cs="Arial"/>
          <w:color w:val="444444"/>
          <w:sz w:val="27"/>
          <w:szCs w:val="27"/>
        </w:rPr>
        <w:t>特许权协议终止的补偿</w:t>
      </w:r>
      <w:r>
        <w:rPr>
          <w:rFonts w:ascii="Arial" w:hAnsi="Arial" w:cs="Arial"/>
          <w:color w:val="444444"/>
          <w:sz w:val="27"/>
          <w:szCs w:val="27"/>
        </w:rPr>
        <w:t>;</w:t>
      </w:r>
      <w:r>
        <w:rPr>
          <w:rFonts w:ascii="Arial" w:hAnsi="Arial" w:cs="Arial"/>
          <w:color w:val="444444"/>
          <w:sz w:val="27"/>
          <w:szCs w:val="27"/>
        </w:rPr>
        <w:t>其他。</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经营型特许经营模式的特许权协议内容。</w:t>
      </w:r>
      <w:r>
        <w:rPr>
          <w:rFonts w:ascii="Arial" w:hAnsi="Arial" w:cs="Arial"/>
          <w:color w:val="444444"/>
          <w:sz w:val="27"/>
          <w:szCs w:val="27"/>
        </w:rPr>
        <w:t>包括委托或租赁经营资产的范围</w:t>
      </w:r>
      <w:r>
        <w:rPr>
          <w:rFonts w:ascii="Arial" w:hAnsi="Arial" w:cs="Arial"/>
          <w:color w:val="444444"/>
          <w:sz w:val="27"/>
          <w:szCs w:val="27"/>
        </w:rPr>
        <w:t>;</w:t>
      </w:r>
      <w:r>
        <w:rPr>
          <w:rFonts w:ascii="Arial" w:hAnsi="Arial" w:cs="Arial"/>
          <w:color w:val="444444"/>
          <w:sz w:val="27"/>
          <w:szCs w:val="27"/>
        </w:rPr>
        <w:t>提供产品、服务的数量和质量</w:t>
      </w:r>
      <w:r>
        <w:rPr>
          <w:rFonts w:ascii="Arial" w:hAnsi="Arial" w:cs="Arial"/>
          <w:color w:val="444444"/>
          <w:sz w:val="27"/>
          <w:szCs w:val="27"/>
        </w:rPr>
        <w:t>;</w:t>
      </w:r>
      <w:r>
        <w:rPr>
          <w:rFonts w:ascii="Arial" w:hAnsi="Arial" w:cs="Arial"/>
          <w:color w:val="444444"/>
          <w:sz w:val="27"/>
          <w:szCs w:val="27"/>
        </w:rPr>
        <w:t>对管理费、租金或经营收入定价</w:t>
      </w:r>
      <w:r>
        <w:rPr>
          <w:rFonts w:ascii="Arial" w:hAnsi="Arial" w:cs="Arial"/>
          <w:color w:val="444444"/>
          <w:sz w:val="27"/>
          <w:szCs w:val="27"/>
        </w:rPr>
        <w:t>;</w:t>
      </w:r>
      <w:r>
        <w:rPr>
          <w:rFonts w:ascii="Arial" w:hAnsi="Arial" w:cs="Arial"/>
          <w:color w:val="444444"/>
          <w:sz w:val="27"/>
          <w:szCs w:val="27"/>
        </w:rPr>
        <w:t>激励机制</w:t>
      </w:r>
      <w:r>
        <w:rPr>
          <w:rFonts w:ascii="Arial" w:hAnsi="Arial" w:cs="Arial"/>
          <w:color w:val="444444"/>
          <w:sz w:val="27"/>
          <w:szCs w:val="27"/>
        </w:rPr>
        <w:t>(</w:t>
      </w:r>
      <w:r>
        <w:rPr>
          <w:rFonts w:ascii="Arial" w:hAnsi="Arial" w:cs="Arial"/>
          <w:color w:val="444444"/>
          <w:sz w:val="27"/>
          <w:szCs w:val="27"/>
        </w:rPr>
        <w:t>对特许权取得人超额完成协议目标的奖励或惩罚的规定</w:t>
      </w:r>
      <w:r>
        <w:rPr>
          <w:rFonts w:ascii="Arial" w:hAnsi="Arial" w:cs="Arial"/>
          <w:color w:val="444444"/>
          <w:sz w:val="27"/>
          <w:szCs w:val="27"/>
        </w:rPr>
        <w:t>);</w:t>
      </w:r>
      <w:r>
        <w:rPr>
          <w:rFonts w:ascii="Arial" w:hAnsi="Arial" w:cs="Arial"/>
          <w:color w:val="444444"/>
          <w:sz w:val="27"/>
          <w:szCs w:val="27"/>
        </w:rPr>
        <w:t>委托资产的维护和保养义务</w:t>
      </w:r>
      <w:r>
        <w:rPr>
          <w:rFonts w:ascii="Arial" w:hAnsi="Arial" w:cs="Arial"/>
          <w:color w:val="444444"/>
          <w:sz w:val="27"/>
          <w:szCs w:val="27"/>
        </w:rPr>
        <w:t>;</w:t>
      </w:r>
      <w:r>
        <w:rPr>
          <w:rFonts w:ascii="Arial" w:hAnsi="Arial" w:cs="Arial"/>
          <w:color w:val="444444"/>
          <w:sz w:val="27"/>
          <w:szCs w:val="27"/>
        </w:rPr>
        <w:t>关于资本性支出的规定</w:t>
      </w:r>
      <w:r>
        <w:rPr>
          <w:rFonts w:ascii="Arial" w:hAnsi="Arial" w:cs="Arial"/>
          <w:color w:val="444444"/>
          <w:sz w:val="27"/>
          <w:szCs w:val="27"/>
        </w:rPr>
        <w:t>;</w:t>
      </w:r>
      <w:r>
        <w:rPr>
          <w:rFonts w:ascii="Arial" w:hAnsi="Arial" w:cs="Arial"/>
          <w:color w:val="444444"/>
          <w:sz w:val="27"/>
          <w:szCs w:val="27"/>
        </w:rPr>
        <w:t>协议生效后和协议终止时对资产移交的规定</w:t>
      </w:r>
      <w:r>
        <w:rPr>
          <w:rFonts w:ascii="Arial" w:hAnsi="Arial" w:cs="Arial"/>
          <w:color w:val="444444"/>
          <w:sz w:val="27"/>
          <w:szCs w:val="27"/>
        </w:rPr>
        <w:t>;</w:t>
      </w:r>
      <w:r>
        <w:rPr>
          <w:rFonts w:ascii="Arial" w:hAnsi="Arial" w:cs="Arial"/>
          <w:color w:val="444444"/>
          <w:sz w:val="27"/>
          <w:szCs w:val="27"/>
        </w:rPr>
        <w:t>特许权取得人的报告义务</w:t>
      </w:r>
      <w:r>
        <w:rPr>
          <w:rFonts w:ascii="Arial" w:hAnsi="Arial" w:cs="Arial"/>
          <w:color w:val="444444"/>
          <w:sz w:val="27"/>
          <w:szCs w:val="27"/>
        </w:rPr>
        <w:t>;</w:t>
      </w:r>
      <w:r>
        <w:rPr>
          <w:rFonts w:ascii="Arial" w:hAnsi="Arial" w:cs="Arial"/>
          <w:color w:val="444444"/>
          <w:sz w:val="27"/>
          <w:szCs w:val="27"/>
        </w:rPr>
        <w:t>合同履约担保</w:t>
      </w:r>
      <w:r>
        <w:rPr>
          <w:rFonts w:ascii="Arial" w:hAnsi="Arial" w:cs="Arial"/>
          <w:color w:val="444444"/>
          <w:sz w:val="27"/>
          <w:szCs w:val="27"/>
        </w:rPr>
        <w:t>;</w:t>
      </w:r>
      <w:r>
        <w:rPr>
          <w:rFonts w:ascii="Arial" w:hAnsi="Arial" w:cs="Arial"/>
          <w:color w:val="444444"/>
          <w:sz w:val="27"/>
          <w:szCs w:val="27"/>
        </w:rPr>
        <w:t>争议解决</w:t>
      </w:r>
      <w:r>
        <w:rPr>
          <w:rFonts w:ascii="Arial" w:hAnsi="Arial" w:cs="Arial"/>
          <w:color w:val="444444"/>
          <w:sz w:val="27"/>
          <w:szCs w:val="27"/>
        </w:rPr>
        <w:t>;</w:t>
      </w:r>
      <w:r>
        <w:rPr>
          <w:rFonts w:ascii="Arial" w:hAnsi="Arial" w:cs="Arial"/>
          <w:color w:val="444444"/>
          <w:sz w:val="27"/>
          <w:szCs w:val="27"/>
        </w:rPr>
        <w:t>合同变更和终止</w:t>
      </w:r>
      <w:r>
        <w:rPr>
          <w:rFonts w:ascii="Arial" w:hAnsi="Arial" w:cs="Arial"/>
          <w:color w:val="444444"/>
          <w:sz w:val="27"/>
          <w:szCs w:val="27"/>
        </w:rPr>
        <w:t>;</w:t>
      </w:r>
      <w:r>
        <w:rPr>
          <w:rFonts w:ascii="Arial" w:hAnsi="Arial" w:cs="Arial"/>
          <w:color w:val="444444"/>
          <w:sz w:val="27"/>
          <w:szCs w:val="27"/>
        </w:rPr>
        <w:t>其他。</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3</w:t>
      </w:r>
      <w:r>
        <w:rPr>
          <w:rStyle w:val="a4"/>
          <w:rFonts w:ascii="Arial" w:hAnsi="Arial" w:cs="Arial"/>
          <w:color w:val="444444"/>
          <w:sz w:val="27"/>
          <w:szCs w:val="27"/>
        </w:rPr>
        <w:t>、项目合同的订立</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(1)</w:t>
      </w:r>
      <w:r>
        <w:rPr>
          <w:rStyle w:val="a4"/>
          <w:rFonts w:ascii="Arial" w:hAnsi="Arial" w:cs="Arial"/>
          <w:color w:val="444444"/>
          <w:sz w:val="27"/>
          <w:szCs w:val="27"/>
        </w:rPr>
        <w:t>订立合同的原则。</w:t>
      </w:r>
      <w:r>
        <w:rPr>
          <w:rFonts w:ascii="Arial" w:hAnsi="Arial" w:cs="Arial"/>
          <w:color w:val="444444"/>
          <w:sz w:val="27"/>
          <w:szCs w:val="27"/>
        </w:rPr>
        <w:t>一是平等原则。合同当事人的法律地位平等，即享有民事权利和承担民事义务的资格是平等的，一方不得将自己的意志强加给另一方。市场经济中交易双方的关系实质上是一种平</w:t>
      </w:r>
      <w:r>
        <w:rPr>
          <w:rFonts w:ascii="Arial" w:hAnsi="Arial" w:cs="Arial"/>
          <w:color w:val="444444"/>
          <w:sz w:val="27"/>
          <w:szCs w:val="27"/>
        </w:rPr>
        <w:lastRenderedPageBreak/>
        <w:t>等的契约关系，因此，在订立合同中一方当事人的意思表示必须是完全自愿的，不能是在强迫和压力下所做出的非自愿的意思表示。因为合同是平等主体之间的法律行为，只有订立合同的当事人平等协商，才有可能订立意思表示一致的协议。二是自愿原则。合同当事人依法享有自愿订立合同的权利，不受任何单位和个人的非法干预。合同法中的自愿原则，是合同自由的具体体现。民事主体在民事活动中享有自主决策权，其合同的民事权利可以抗御非正当行使的国家权力，也不受其他民事主体的非法干预。合同法中的自愿原则有以下含义：第一，合同当事人有订立或者不订立合同的自由</w:t>
      </w:r>
      <w:r>
        <w:rPr>
          <w:rFonts w:ascii="Arial" w:hAnsi="Arial" w:cs="Arial"/>
          <w:color w:val="444444"/>
          <w:sz w:val="27"/>
          <w:szCs w:val="27"/>
        </w:rPr>
        <w:t>;</w:t>
      </w:r>
      <w:r>
        <w:rPr>
          <w:rFonts w:ascii="Arial" w:hAnsi="Arial" w:cs="Arial"/>
          <w:color w:val="444444"/>
          <w:sz w:val="27"/>
          <w:szCs w:val="27"/>
        </w:rPr>
        <w:t>第二，当事人有选择合同相对人、合同内容和合同形式的自由，即有权决定于谁订立合同、有权拟定或者接受合同条款、有权以书面或者口头形式订立合同。三是公平原则。合同当事人应当遵循公平原则确定各方的权利和义务。在合同的订立和履行中，合同当事人应当正当行使合同权利和履行合同义务，兼顾他人利益，使当事人的利益能够均衡。在双方合同中，一方当事人在享有权利的同时，也要承担相应义务，取得的利益要与付出的代价相适应。四是诚实信用原则。合同当事人在订立合同、行使权力、履行义务中，都应当遵循诚实信用原则。这是市场经济活动中形成的道德规则，它要求人们在交易活动</w:t>
      </w:r>
      <w:r>
        <w:rPr>
          <w:rFonts w:ascii="Arial" w:hAnsi="Arial" w:cs="Arial"/>
          <w:color w:val="444444"/>
          <w:sz w:val="27"/>
          <w:szCs w:val="27"/>
        </w:rPr>
        <w:t>(</w:t>
      </w:r>
      <w:r>
        <w:rPr>
          <w:rFonts w:ascii="Arial" w:hAnsi="Arial" w:cs="Arial"/>
          <w:color w:val="444444"/>
          <w:sz w:val="27"/>
          <w:szCs w:val="27"/>
        </w:rPr>
        <w:t>订立和履行合同</w:t>
      </w:r>
      <w:r>
        <w:rPr>
          <w:rFonts w:ascii="Arial" w:hAnsi="Arial" w:cs="Arial"/>
          <w:color w:val="444444"/>
          <w:sz w:val="27"/>
          <w:szCs w:val="27"/>
        </w:rPr>
        <w:t>)</w:t>
      </w:r>
      <w:r>
        <w:rPr>
          <w:rFonts w:ascii="Arial" w:hAnsi="Arial" w:cs="Arial"/>
          <w:color w:val="444444"/>
          <w:sz w:val="27"/>
          <w:szCs w:val="27"/>
        </w:rPr>
        <w:t>中讲究信用，恪守诺言，诚实不欺。在行使权力时应当充分尊重他人和社会的利益，对约定的义务要忠实履行。五是合法性原则。合同当事人在订立及履行合同时，合同形式和内容各构成要件必须符合法律要求，尤</w:t>
      </w:r>
      <w:r>
        <w:rPr>
          <w:rFonts w:ascii="Arial" w:hAnsi="Arial" w:cs="Arial"/>
          <w:color w:val="444444"/>
          <w:sz w:val="27"/>
          <w:szCs w:val="27"/>
        </w:rPr>
        <w:lastRenderedPageBreak/>
        <w:t>其是符合国家强行性法律的要求，不违背社会公共利益，不扰乱社会经济秩序。</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w:t>
      </w:r>
      <w:r>
        <w:rPr>
          <w:rStyle w:val="a4"/>
          <w:rFonts w:ascii="Arial" w:hAnsi="Arial" w:cs="Arial"/>
          <w:color w:val="444444"/>
          <w:sz w:val="27"/>
          <w:szCs w:val="27"/>
        </w:rPr>
        <w:t>(2)</w:t>
      </w:r>
      <w:r>
        <w:rPr>
          <w:rStyle w:val="a4"/>
          <w:rFonts w:ascii="Arial" w:hAnsi="Arial" w:cs="Arial"/>
          <w:color w:val="444444"/>
          <w:sz w:val="27"/>
          <w:szCs w:val="27"/>
        </w:rPr>
        <w:t>订立合同的要求</w:t>
      </w:r>
      <w:r>
        <w:rPr>
          <w:rFonts w:ascii="Arial" w:hAnsi="Arial" w:cs="Arial"/>
          <w:color w:val="444444"/>
          <w:sz w:val="27"/>
          <w:szCs w:val="27"/>
        </w:rPr>
        <w:t>。招标人与中标人签订合同，除必须按照《合同法》基本要求签订外，还必须遵循《招标投标法》的有关特殊规定。一是订立合同的形式要求。按照《招标投标法》的规定，招标人和中标人应当自中标通知书发出之日起</w:t>
      </w:r>
      <w:r>
        <w:rPr>
          <w:rFonts w:ascii="Arial" w:hAnsi="Arial" w:cs="Arial"/>
          <w:color w:val="444444"/>
          <w:sz w:val="27"/>
          <w:szCs w:val="27"/>
        </w:rPr>
        <w:t>30</w:t>
      </w:r>
      <w:r>
        <w:rPr>
          <w:rFonts w:ascii="Arial" w:hAnsi="Arial" w:cs="Arial"/>
          <w:color w:val="444444"/>
          <w:sz w:val="27"/>
          <w:szCs w:val="27"/>
        </w:rPr>
        <w:t>日内，按照招标文件和中标人的投标文件订立书面合同。即：法律要求中标通知书发出后双方应当订立书面合同。因此，通过招标订立的合同是要式合同。二是订立合同的内容要求。应当按照招标文件和中标人的投标文件确定合同内容。招标文件与投标文件应当包括合同的全部内容。所有的合同内容都应当在招标文件中有体现：一部分合同内容是确定的，不容投标人变更的，如技术要求等，否则就构成重大偏差</w:t>
      </w:r>
      <w:r>
        <w:rPr>
          <w:rFonts w:ascii="Arial" w:hAnsi="Arial" w:cs="Arial"/>
          <w:color w:val="444444"/>
          <w:sz w:val="27"/>
          <w:szCs w:val="27"/>
        </w:rPr>
        <w:t>;</w:t>
      </w:r>
      <w:r>
        <w:rPr>
          <w:rFonts w:ascii="Arial" w:hAnsi="Arial" w:cs="Arial"/>
          <w:color w:val="444444"/>
          <w:sz w:val="27"/>
          <w:szCs w:val="27"/>
        </w:rPr>
        <w:t>另一部分是要求投标人明确的，如报价。投标文件只能按照招标文件要求编制，因此，如果出现合同应当具备的内容在招标文件中没有明确，也没有要求投标文件明确的情况时，则责任应当由招标人承担。三是订立合同的时间要求。中标通知书发出后，应当尽快订立合同。这是招标人提高采购效率、投标人降低成本的基本要求。如果订立合同的时间拖得太长，市场情况发生变化，也会使投标报价时的竞争失去意义。因此，《招标投标法》第</w:t>
      </w:r>
      <w:r>
        <w:rPr>
          <w:rFonts w:ascii="Arial" w:hAnsi="Arial" w:cs="Arial"/>
          <w:color w:val="444444"/>
          <w:sz w:val="27"/>
          <w:szCs w:val="27"/>
        </w:rPr>
        <w:t>46</w:t>
      </w:r>
      <w:r>
        <w:rPr>
          <w:rFonts w:ascii="Arial" w:hAnsi="Arial" w:cs="Arial"/>
          <w:color w:val="444444"/>
          <w:sz w:val="27"/>
          <w:szCs w:val="27"/>
        </w:rPr>
        <w:t>条规定</w:t>
      </w:r>
      <w:r>
        <w:rPr>
          <w:rFonts w:ascii="Arial" w:hAnsi="Arial" w:cs="Arial"/>
          <w:color w:val="444444"/>
          <w:sz w:val="27"/>
          <w:szCs w:val="27"/>
        </w:rPr>
        <w:t>“</w:t>
      </w:r>
      <w:r>
        <w:rPr>
          <w:rFonts w:ascii="Arial" w:hAnsi="Arial" w:cs="Arial"/>
          <w:color w:val="444444"/>
          <w:sz w:val="27"/>
          <w:szCs w:val="27"/>
        </w:rPr>
        <w:t>投标人和中标人应当自中标通知书发出之日起</w:t>
      </w:r>
      <w:r>
        <w:rPr>
          <w:rFonts w:ascii="Arial" w:hAnsi="Arial" w:cs="Arial"/>
          <w:color w:val="444444"/>
          <w:sz w:val="27"/>
          <w:szCs w:val="27"/>
        </w:rPr>
        <w:t>30</w:t>
      </w:r>
      <w:r>
        <w:rPr>
          <w:rFonts w:ascii="Arial" w:hAnsi="Arial" w:cs="Arial"/>
          <w:color w:val="444444"/>
          <w:sz w:val="27"/>
          <w:szCs w:val="27"/>
        </w:rPr>
        <w:t>日内，按照招标文件和中标人的投标文件订立书面合同。</w:t>
      </w:r>
      <w:r>
        <w:rPr>
          <w:rFonts w:ascii="Arial" w:hAnsi="Arial" w:cs="Arial"/>
          <w:color w:val="444444"/>
          <w:sz w:val="27"/>
          <w:szCs w:val="27"/>
        </w:rPr>
        <w:t>”</w:t>
      </w:r>
      <w:r>
        <w:rPr>
          <w:rFonts w:ascii="Arial" w:hAnsi="Arial" w:cs="Arial"/>
          <w:color w:val="444444"/>
          <w:sz w:val="27"/>
          <w:szCs w:val="27"/>
        </w:rPr>
        <w:t>《评标委员会和评标方法暂行规定》第</w:t>
      </w:r>
      <w:r>
        <w:rPr>
          <w:rFonts w:ascii="Arial" w:hAnsi="Arial" w:cs="Arial"/>
          <w:color w:val="444444"/>
          <w:sz w:val="27"/>
          <w:szCs w:val="27"/>
        </w:rPr>
        <w:t>49</w:t>
      </w:r>
      <w:r>
        <w:rPr>
          <w:rFonts w:ascii="Arial" w:hAnsi="Arial" w:cs="Arial"/>
          <w:color w:val="444444"/>
          <w:sz w:val="27"/>
          <w:szCs w:val="27"/>
        </w:rPr>
        <w:t>条规定：</w:t>
      </w:r>
      <w:r>
        <w:rPr>
          <w:rFonts w:ascii="Arial" w:hAnsi="Arial" w:cs="Arial"/>
          <w:color w:val="444444"/>
          <w:sz w:val="27"/>
          <w:szCs w:val="27"/>
        </w:rPr>
        <w:t>“</w:t>
      </w:r>
      <w:r>
        <w:rPr>
          <w:rFonts w:ascii="Arial" w:hAnsi="Arial" w:cs="Arial"/>
          <w:color w:val="444444"/>
          <w:sz w:val="27"/>
          <w:szCs w:val="27"/>
        </w:rPr>
        <w:t>中标人确定后，招标人应向中标人发出中标通知书，同时通知未中标人，并与中标人在</w:t>
      </w:r>
      <w:r>
        <w:rPr>
          <w:rFonts w:ascii="Arial" w:hAnsi="Arial" w:cs="Arial"/>
          <w:color w:val="444444"/>
          <w:sz w:val="27"/>
          <w:szCs w:val="27"/>
        </w:rPr>
        <w:t>30</w:t>
      </w:r>
      <w:r>
        <w:rPr>
          <w:rFonts w:ascii="Arial" w:hAnsi="Arial" w:cs="Arial"/>
          <w:color w:val="444444"/>
          <w:sz w:val="27"/>
          <w:szCs w:val="27"/>
        </w:rPr>
        <w:t>个工</w:t>
      </w:r>
      <w:r>
        <w:rPr>
          <w:rFonts w:ascii="Arial" w:hAnsi="Arial" w:cs="Arial"/>
          <w:color w:val="444444"/>
          <w:sz w:val="27"/>
          <w:szCs w:val="27"/>
        </w:rPr>
        <w:lastRenderedPageBreak/>
        <w:t>作日之内签订合同</w:t>
      </w:r>
      <w:r>
        <w:rPr>
          <w:rFonts w:ascii="Arial" w:hAnsi="Arial" w:cs="Arial"/>
          <w:color w:val="444444"/>
          <w:sz w:val="27"/>
          <w:szCs w:val="27"/>
        </w:rPr>
        <w:t>”</w:t>
      </w:r>
      <w:r>
        <w:rPr>
          <w:rFonts w:ascii="Arial" w:hAnsi="Arial" w:cs="Arial"/>
          <w:color w:val="444444"/>
          <w:sz w:val="27"/>
          <w:szCs w:val="27"/>
        </w:rPr>
        <w:t>。四是订立合同接受监督的要求。在合同订立过程中，投标招标监督部门仍然要进行监督。《招标投标法》第</w:t>
      </w:r>
      <w:r>
        <w:rPr>
          <w:rFonts w:ascii="Arial" w:hAnsi="Arial" w:cs="Arial"/>
          <w:color w:val="444444"/>
          <w:sz w:val="27"/>
          <w:szCs w:val="27"/>
        </w:rPr>
        <w:t>47</w:t>
      </w:r>
      <w:r>
        <w:rPr>
          <w:rFonts w:ascii="Arial" w:hAnsi="Arial" w:cs="Arial"/>
          <w:color w:val="444444"/>
          <w:sz w:val="27"/>
          <w:szCs w:val="27"/>
        </w:rPr>
        <w:t>条规定：</w:t>
      </w:r>
      <w:r>
        <w:rPr>
          <w:rFonts w:ascii="Arial" w:hAnsi="Arial" w:cs="Arial"/>
          <w:color w:val="444444"/>
          <w:sz w:val="27"/>
          <w:szCs w:val="27"/>
        </w:rPr>
        <w:t>“</w:t>
      </w:r>
      <w:r>
        <w:rPr>
          <w:rFonts w:ascii="Arial" w:hAnsi="Arial" w:cs="Arial"/>
          <w:color w:val="444444"/>
          <w:sz w:val="27"/>
          <w:szCs w:val="27"/>
        </w:rPr>
        <w:t>依法必须进行招标的项目，招标人应当自确定中标人之日起</w:t>
      </w:r>
      <w:r>
        <w:rPr>
          <w:rFonts w:ascii="Arial" w:hAnsi="Arial" w:cs="Arial"/>
          <w:color w:val="444444"/>
          <w:sz w:val="27"/>
          <w:szCs w:val="27"/>
        </w:rPr>
        <w:t>15</w:t>
      </w:r>
      <w:r>
        <w:rPr>
          <w:rFonts w:ascii="Arial" w:hAnsi="Arial" w:cs="Arial"/>
          <w:color w:val="444444"/>
          <w:sz w:val="27"/>
          <w:szCs w:val="27"/>
        </w:rPr>
        <w:t>日内，向有关行政监督部门提交招标投标情况报告</w:t>
      </w:r>
      <w:r>
        <w:rPr>
          <w:rFonts w:ascii="Arial" w:hAnsi="Arial" w:cs="Arial"/>
          <w:color w:val="444444"/>
          <w:sz w:val="27"/>
          <w:szCs w:val="27"/>
        </w:rPr>
        <w:t>”</w:t>
      </w:r>
      <w:r>
        <w:rPr>
          <w:rFonts w:ascii="Arial" w:hAnsi="Arial" w:cs="Arial"/>
          <w:color w:val="444444"/>
          <w:sz w:val="27"/>
          <w:szCs w:val="27"/>
        </w:rPr>
        <w:t>。五是按照招标文件范本订立合同的要求。招标人与中标人签订合同一般符合城市供水、管道燃气、城市生活垃圾处理特许经营协议示范文本的合同条款及格式的规定。</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在项目实践中，最重要的法律文本是招标文件、投标文件和项目合同法律文本。从缔约的程序来看，招标文件、投标文件和项目合同分别对应着缔约的三个阶段</w:t>
      </w:r>
      <w:r>
        <w:rPr>
          <w:rFonts w:ascii="Arial" w:hAnsi="Arial" w:cs="Arial"/>
          <w:color w:val="444444"/>
          <w:sz w:val="27"/>
          <w:szCs w:val="27"/>
        </w:rPr>
        <w:t>—</w:t>
      </w:r>
      <w:r>
        <w:rPr>
          <w:rFonts w:ascii="Arial" w:hAnsi="Arial" w:cs="Arial"/>
          <w:color w:val="444444"/>
          <w:sz w:val="27"/>
          <w:szCs w:val="27"/>
        </w:rPr>
        <w:t>要约邀请、要约和承诺。招标文件就是向非特定多数</w:t>
      </w:r>
      <w:r>
        <w:rPr>
          <w:rFonts w:ascii="Arial" w:hAnsi="Arial" w:cs="Arial"/>
          <w:color w:val="444444"/>
          <w:sz w:val="27"/>
          <w:szCs w:val="27"/>
        </w:rPr>
        <w:t>(</w:t>
      </w:r>
      <w:r>
        <w:rPr>
          <w:rFonts w:ascii="Arial" w:hAnsi="Arial" w:cs="Arial"/>
          <w:color w:val="444444"/>
          <w:sz w:val="27"/>
          <w:szCs w:val="27"/>
        </w:rPr>
        <w:t>或者特定</w:t>
      </w:r>
      <w:r>
        <w:rPr>
          <w:rFonts w:ascii="Arial" w:hAnsi="Arial" w:cs="Arial"/>
          <w:color w:val="444444"/>
          <w:sz w:val="27"/>
          <w:szCs w:val="27"/>
        </w:rPr>
        <w:t>)</w:t>
      </w:r>
      <w:r>
        <w:rPr>
          <w:rFonts w:ascii="Arial" w:hAnsi="Arial" w:cs="Arial"/>
          <w:color w:val="444444"/>
          <w:sz w:val="27"/>
          <w:szCs w:val="27"/>
        </w:rPr>
        <w:t>潜在投资人发出的订立合同的要约邀请</w:t>
      </w:r>
      <w:r>
        <w:rPr>
          <w:rFonts w:ascii="Arial" w:hAnsi="Arial" w:cs="Arial"/>
          <w:color w:val="444444"/>
          <w:sz w:val="27"/>
          <w:szCs w:val="27"/>
        </w:rPr>
        <w:t>;</w:t>
      </w:r>
      <w:r>
        <w:rPr>
          <w:rFonts w:ascii="Arial" w:hAnsi="Arial" w:cs="Arial"/>
          <w:color w:val="444444"/>
          <w:sz w:val="27"/>
          <w:szCs w:val="27"/>
        </w:rPr>
        <w:t>投标人递交投标文件相当于要约</w:t>
      </w:r>
      <w:r>
        <w:rPr>
          <w:rFonts w:ascii="Arial" w:hAnsi="Arial" w:cs="Arial"/>
          <w:color w:val="444444"/>
          <w:sz w:val="27"/>
          <w:szCs w:val="27"/>
        </w:rPr>
        <w:t>;</w:t>
      </w:r>
      <w:r>
        <w:rPr>
          <w:rFonts w:ascii="Arial" w:hAnsi="Arial" w:cs="Arial"/>
          <w:color w:val="444444"/>
          <w:sz w:val="27"/>
          <w:szCs w:val="27"/>
        </w:rPr>
        <w:t>而通过评标、澄清和谈判，投标人和招标人最终达成相互承诺，项目合同的达成和签署代表缔约过程的结束。</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政府在起草招标文件时，应体现自己的意志，在合理的范围内保护自己的合法权益，降低运作项目的风险，但是这种保护应遵循合理风险分配原则，不能超过适当的程度。因为投标人一般在其熟悉的专业领域具有丰富经验，可以更加合理的控制风险，但在项目建设的另外一些领域</w:t>
      </w:r>
      <w:r>
        <w:rPr>
          <w:rFonts w:ascii="Arial" w:hAnsi="Arial" w:cs="Arial"/>
          <w:color w:val="444444"/>
          <w:sz w:val="27"/>
          <w:szCs w:val="27"/>
        </w:rPr>
        <w:t>(</w:t>
      </w:r>
      <w:r>
        <w:rPr>
          <w:rFonts w:ascii="Arial" w:hAnsi="Arial" w:cs="Arial"/>
          <w:color w:val="444444"/>
          <w:sz w:val="27"/>
          <w:szCs w:val="27"/>
        </w:rPr>
        <w:t>如征地拆迁、完成前期工作等</w:t>
      </w:r>
      <w:r>
        <w:rPr>
          <w:rFonts w:ascii="Arial" w:hAnsi="Arial" w:cs="Arial"/>
          <w:color w:val="444444"/>
          <w:sz w:val="27"/>
          <w:szCs w:val="27"/>
        </w:rPr>
        <w:t>)</w:t>
      </w:r>
      <w:r>
        <w:rPr>
          <w:rFonts w:ascii="Arial" w:hAnsi="Arial" w:cs="Arial"/>
          <w:color w:val="444444"/>
          <w:sz w:val="27"/>
          <w:szCs w:val="27"/>
        </w:rPr>
        <w:t>并不具有这种能力，如果分配给投标人的风险过多，将导致其过高估计风险。在报价时相应要求较高的公共产品</w:t>
      </w:r>
      <w:r>
        <w:rPr>
          <w:rFonts w:ascii="Arial" w:hAnsi="Arial" w:cs="Arial"/>
          <w:color w:val="444444"/>
          <w:sz w:val="27"/>
          <w:szCs w:val="27"/>
        </w:rPr>
        <w:t>(</w:t>
      </w:r>
      <w:r>
        <w:rPr>
          <w:rFonts w:ascii="Arial" w:hAnsi="Arial" w:cs="Arial"/>
          <w:color w:val="444444"/>
          <w:sz w:val="27"/>
          <w:szCs w:val="27"/>
        </w:rPr>
        <w:t>或服务</w:t>
      </w:r>
      <w:r>
        <w:rPr>
          <w:rFonts w:ascii="Arial" w:hAnsi="Arial" w:cs="Arial"/>
          <w:color w:val="444444"/>
          <w:sz w:val="27"/>
          <w:szCs w:val="27"/>
        </w:rPr>
        <w:t>)</w:t>
      </w:r>
      <w:r>
        <w:rPr>
          <w:rFonts w:ascii="Arial" w:hAnsi="Arial" w:cs="Arial"/>
          <w:color w:val="444444"/>
          <w:sz w:val="27"/>
          <w:szCs w:val="27"/>
        </w:rPr>
        <w:t>价格，这种情况对政府是不利的。更为严重的是，如果招标文件中的风险分配过于不合理，投标人就有可能认为项</w:t>
      </w:r>
      <w:r>
        <w:rPr>
          <w:rFonts w:ascii="Arial" w:hAnsi="Arial" w:cs="Arial"/>
          <w:color w:val="444444"/>
          <w:sz w:val="27"/>
          <w:szCs w:val="27"/>
        </w:rPr>
        <w:lastRenderedPageBreak/>
        <w:t>目根本不可行而不参与投标，这就会带来流标的风险。实践中，确实有一些自身条件比较好的项目，因为招标文件过于倾向招标人，使得投标人普遍心存疑虑、放弃投标而导致流标。因此，理性而富于招商经验的政府一般都会在咨询顾问团队的协助下，按照第五章的风险分配原则来制订招标文件，以保证项目招商和未来实施的顺利。</w:t>
      </w:r>
    </w:p>
    <w:p w:rsidR="0013130C" w:rsidRDefault="0013130C" w:rsidP="0013130C">
      <w:pPr>
        <w:pStyle w:val="a3"/>
        <w:shd w:val="clear" w:color="auto" w:fill="FFFFFF"/>
        <w:spacing w:before="0" w:after="0" w:line="360" w:lineRule="atLeast"/>
        <w:rPr>
          <w:rFonts w:ascii="Arial" w:hAnsi="Arial" w:cs="Arial"/>
          <w:color w:val="444444"/>
        </w:rPr>
      </w:pPr>
      <w:r>
        <w:rPr>
          <w:rFonts w:ascii="Arial" w:hAnsi="Arial" w:cs="Arial"/>
          <w:color w:val="444444"/>
          <w:sz w:val="27"/>
          <w:szCs w:val="27"/>
        </w:rPr>
        <w:t xml:space="preserve">　　在制作投标文件时，投标人把更多关注放在报价和投标文件的内容上，但在实践中，投标文件的形式也同样重要。一是招标文件要求的投标资料非常丰富，评标时间又非常有限，如果投标人不按统一形式提交资料，将不利于评标人快速定位有效信息，并给出合理评价，这对投标人不利。二是投标文件中有些格式的规定事关重大。比如投标文件的签署，有的招标文件要求投标人每页小签，有的要求投标文件密封加盖法人印鉴，有的要求投标文件中不能出现投标人的信息，否则废标。但在实际中，时常发现违反上述形式规定而被废标的，这样的失误十分遗憾。因此，各条线的同志们在操作</w:t>
      </w:r>
      <w:r>
        <w:rPr>
          <w:rFonts w:ascii="Arial" w:hAnsi="Arial" w:cs="Arial"/>
          <w:color w:val="444444"/>
          <w:sz w:val="27"/>
          <w:szCs w:val="27"/>
        </w:rPr>
        <w:t>PPP</w:t>
      </w:r>
      <w:r>
        <w:rPr>
          <w:rFonts w:ascii="Arial" w:hAnsi="Arial" w:cs="Arial"/>
          <w:color w:val="444444"/>
          <w:sz w:val="27"/>
          <w:szCs w:val="27"/>
        </w:rPr>
        <w:t>项目时一定要注意关键节点，谨小慎微、做好细节。</w:t>
      </w:r>
    </w:p>
    <w:p w:rsidR="0013130C" w:rsidRDefault="0013130C"/>
    <w:sectPr w:rsidR="0013130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4F85" w:rsidRDefault="00814F85" w:rsidP="00A95E63">
      <w:r>
        <w:separator/>
      </w:r>
    </w:p>
  </w:endnote>
  <w:endnote w:type="continuationSeparator" w:id="0">
    <w:p w:rsidR="00814F85" w:rsidRDefault="00814F85" w:rsidP="00A95E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4F85" w:rsidRDefault="00814F85" w:rsidP="00A95E63">
      <w:r>
        <w:separator/>
      </w:r>
    </w:p>
  </w:footnote>
  <w:footnote w:type="continuationSeparator" w:id="0">
    <w:p w:rsidR="00814F85" w:rsidRDefault="00814F85" w:rsidP="00A95E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30C"/>
    <w:rsid w:val="000D24BB"/>
    <w:rsid w:val="0013130C"/>
    <w:rsid w:val="004F7582"/>
    <w:rsid w:val="00814F85"/>
    <w:rsid w:val="00A95E63"/>
    <w:rsid w:val="00E715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4A394BE-A8D1-4B45-8948-7EE35CF63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130C"/>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13130C"/>
    <w:rPr>
      <w:b/>
      <w:bCs/>
    </w:rPr>
  </w:style>
  <w:style w:type="paragraph" w:styleId="a5">
    <w:name w:val="header"/>
    <w:basedOn w:val="a"/>
    <w:link w:val="Char"/>
    <w:uiPriority w:val="99"/>
    <w:unhideWhenUsed/>
    <w:rsid w:val="00A95E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A95E63"/>
    <w:rPr>
      <w:sz w:val="18"/>
      <w:szCs w:val="18"/>
    </w:rPr>
  </w:style>
  <w:style w:type="paragraph" w:styleId="a6">
    <w:name w:val="footer"/>
    <w:basedOn w:val="a"/>
    <w:link w:val="Char0"/>
    <w:uiPriority w:val="99"/>
    <w:unhideWhenUsed/>
    <w:rsid w:val="00A95E63"/>
    <w:pPr>
      <w:tabs>
        <w:tab w:val="center" w:pos="4153"/>
        <w:tab w:val="right" w:pos="8306"/>
      </w:tabs>
      <w:snapToGrid w:val="0"/>
      <w:jc w:val="left"/>
    </w:pPr>
    <w:rPr>
      <w:sz w:val="18"/>
      <w:szCs w:val="18"/>
    </w:rPr>
  </w:style>
  <w:style w:type="character" w:customStyle="1" w:styleId="Char0">
    <w:name w:val="页脚 Char"/>
    <w:basedOn w:val="a0"/>
    <w:link w:val="a6"/>
    <w:uiPriority w:val="99"/>
    <w:rsid w:val="00A95E6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10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28</Pages>
  <Words>2181</Words>
  <Characters>12435</Characters>
  <Application>Microsoft Office Word</Application>
  <DocSecurity>0</DocSecurity>
  <Lines>103</Lines>
  <Paragraphs>29</Paragraphs>
  <ScaleCrop>false</ScaleCrop>
  <Company/>
  <LinksUpToDate>false</LinksUpToDate>
  <CharactersWithSpaces>14587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zhou</dc:creator>
  <cp:keywords/>
  <dc:description/>
  <cp:lastModifiedBy>yang zhou</cp:lastModifiedBy>
  <cp:revision>4</cp:revision>
  <dcterms:created xsi:type="dcterms:W3CDTF">2015-09-22T03:09:00Z</dcterms:created>
  <dcterms:modified xsi:type="dcterms:W3CDTF">2015-09-22T03:44:00Z</dcterms:modified>
</cp:coreProperties>
</file>