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4D49" w:rsidRPr="00F73A7F" w:rsidRDefault="00FF4D49" w:rsidP="00FF4D49">
      <w:pPr>
        <w:rPr>
          <w:rFonts w:hint="eastAsia"/>
          <w:sz w:val="28"/>
          <w:szCs w:val="28"/>
        </w:rPr>
      </w:pPr>
      <w:r w:rsidRPr="00F73A7F">
        <w:rPr>
          <w:rFonts w:hint="eastAsia"/>
          <w:sz w:val="28"/>
          <w:szCs w:val="28"/>
        </w:rPr>
        <w:t>三方保兑仓融资案例实际运用</w:t>
      </w:r>
    </w:p>
    <w:p w:rsidR="00FF4D49" w:rsidRPr="00F73A7F" w:rsidRDefault="00FF4D49" w:rsidP="00FF4D49">
      <w:pPr>
        <w:rPr>
          <w:rFonts w:hint="eastAsia"/>
          <w:sz w:val="28"/>
          <w:szCs w:val="28"/>
        </w:rPr>
      </w:pPr>
      <w:r w:rsidRPr="00F73A7F">
        <w:rPr>
          <w:rFonts w:hint="eastAsia"/>
          <w:sz w:val="28"/>
          <w:szCs w:val="28"/>
        </w:rPr>
        <w:t>提供一个三方保兑仓案例，非常有价值，三方保兑仓被广泛的使用于汽车、钢铁、家电、化工、食品等领域，具备非常好的营销价值。</w:t>
      </w:r>
    </w:p>
    <w:p w:rsidR="00FF4D49" w:rsidRPr="00F73A7F" w:rsidRDefault="00FF4D49" w:rsidP="00FF4D49">
      <w:pPr>
        <w:rPr>
          <w:rFonts w:hint="eastAsia"/>
          <w:sz w:val="28"/>
          <w:szCs w:val="28"/>
        </w:rPr>
      </w:pPr>
      <w:r w:rsidRPr="00F73A7F">
        <w:rPr>
          <w:rFonts w:hint="eastAsia"/>
          <w:sz w:val="28"/>
          <w:szCs w:val="28"/>
        </w:rPr>
        <w:t>甘肃盘新股份有限公司保兑仓融资</w:t>
      </w:r>
    </w:p>
    <w:p w:rsidR="00FF4D49" w:rsidRPr="00F73A7F" w:rsidRDefault="00FF4D49" w:rsidP="00B82D5D">
      <w:pPr>
        <w:pStyle w:val="1"/>
        <w:rPr>
          <w:rFonts w:hint="eastAsia"/>
        </w:rPr>
      </w:pPr>
      <w:r w:rsidRPr="00F73A7F">
        <w:rPr>
          <w:rFonts w:hint="eastAsia"/>
        </w:rPr>
        <w:t>一、企业基本情况</w:t>
      </w:r>
    </w:p>
    <w:p w:rsidR="00F47FFB" w:rsidRDefault="00FF4D49" w:rsidP="00F47FFB">
      <w:pPr>
        <w:ind w:firstLineChars="202" w:firstLine="566"/>
        <w:rPr>
          <w:sz w:val="28"/>
          <w:szCs w:val="28"/>
        </w:rPr>
      </w:pPr>
      <w:r w:rsidRPr="00F73A7F">
        <w:rPr>
          <w:rFonts w:hint="eastAsia"/>
          <w:sz w:val="28"/>
          <w:szCs w:val="28"/>
        </w:rPr>
        <w:t>甘肃盘新股份有限公司主要产品是各种线材以及各类特殊用途钢，年生产线材能力</w:t>
      </w:r>
      <w:r w:rsidRPr="00F73A7F">
        <w:rPr>
          <w:rFonts w:hint="eastAsia"/>
          <w:sz w:val="28"/>
          <w:szCs w:val="28"/>
        </w:rPr>
        <w:t>320</w:t>
      </w:r>
      <w:r w:rsidRPr="00F73A7F">
        <w:rPr>
          <w:rFonts w:hint="eastAsia"/>
          <w:sz w:val="28"/>
          <w:szCs w:val="28"/>
        </w:rPr>
        <w:t>万吨，是国内最大的线材生产基地，属于特大型钢铁制造集团，公司注册资本</w:t>
      </w:r>
      <w:r w:rsidRPr="00F73A7F">
        <w:rPr>
          <w:rFonts w:hint="eastAsia"/>
          <w:sz w:val="28"/>
          <w:szCs w:val="28"/>
        </w:rPr>
        <w:t>90</w:t>
      </w:r>
      <w:r w:rsidRPr="00F73A7F">
        <w:rPr>
          <w:rFonts w:hint="eastAsia"/>
          <w:sz w:val="28"/>
          <w:szCs w:val="28"/>
        </w:rPr>
        <w:t>亿元，年销售额超过</w:t>
      </w:r>
      <w:r w:rsidRPr="00F73A7F">
        <w:rPr>
          <w:rFonts w:hint="eastAsia"/>
          <w:sz w:val="28"/>
          <w:szCs w:val="28"/>
        </w:rPr>
        <w:t>360</w:t>
      </w:r>
      <w:r w:rsidRPr="00F73A7F">
        <w:rPr>
          <w:rFonts w:hint="eastAsia"/>
          <w:sz w:val="28"/>
          <w:szCs w:val="28"/>
        </w:rPr>
        <w:t>亿元，净利润</w:t>
      </w:r>
      <w:r w:rsidRPr="00F73A7F">
        <w:rPr>
          <w:rFonts w:hint="eastAsia"/>
          <w:sz w:val="28"/>
          <w:szCs w:val="28"/>
        </w:rPr>
        <w:t>17.9</w:t>
      </w:r>
      <w:r w:rsidRPr="00F73A7F">
        <w:rPr>
          <w:rFonts w:hint="eastAsia"/>
          <w:sz w:val="28"/>
          <w:szCs w:val="28"/>
        </w:rPr>
        <w:t>亿元，全年主要产品产量铁</w:t>
      </w:r>
      <w:r w:rsidRPr="00F73A7F">
        <w:rPr>
          <w:rFonts w:hint="eastAsia"/>
          <w:sz w:val="28"/>
          <w:szCs w:val="28"/>
        </w:rPr>
        <w:t>425.6</w:t>
      </w:r>
      <w:r w:rsidRPr="00F73A7F">
        <w:rPr>
          <w:rFonts w:hint="eastAsia"/>
          <w:sz w:val="28"/>
          <w:szCs w:val="28"/>
        </w:rPr>
        <w:t>万吨，钢</w:t>
      </w:r>
      <w:r w:rsidRPr="00F73A7F">
        <w:rPr>
          <w:rFonts w:hint="eastAsia"/>
          <w:sz w:val="28"/>
          <w:szCs w:val="28"/>
        </w:rPr>
        <w:t>515.7</w:t>
      </w:r>
      <w:r w:rsidRPr="00F73A7F">
        <w:rPr>
          <w:rFonts w:hint="eastAsia"/>
          <w:sz w:val="28"/>
          <w:szCs w:val="28"/>
        </w:rPr>
        <w:t>万吨，材</w:t>
      </w:r>
      <w:r w:rsidRPr="00F73A7F">
        <w:rPr>
          <w:rFonts w:hint="eastAsia"/>
          <w:sz w:val="28"/>
          <w:szCs w:val="28"/>
        </w:rPr>
        <w:t>381.6</w:t>
      </w:r>
      <w:r w:rsidRPr="00F73A7F">
        <w:rPr>
          <w:rFonts w:hint="eastAsia"/>
          <w:sz w:val="28"/>
          <w:szCs w:val="28"/>
        </w:rPr>
        <w:t>万吨。公司财务状况、资信状况良好，负债合理。主要产品各种线材以及各类特殊用途钢，年生产线材能力</w:t>
      </w:r>
      <w:r w:rsidRPr="00F73A7F">
        <w:rPr>
          <w:rFonts w:hint="eastAsia"/>
          <w:sz w:val="28"/>
          <w:szCs w:val="28"/>
        </w:rPr>
        <w:t>320</w:t>
      </w:r>
      <w:r w:rsidRPr="00F73A7F">
        <w:rPr>
          <w:rFonts w:hint="eastAsia"/>
          <w:sz w:val="28"/>
          <w:szCs w:val="28"/>
        </w:rPr>
        <w:t>万吨，甘肃盘新股份有限公司是国内最大的线材生产基地，公司为了争夺内蒙古市场，准备对经销商进行融资支持。公司董事会形成决议：授权总经理在季度末担保额金额不超</w:t>
      </w:r>
      <w:r w:rsidRPr="00F73A7F">
        <w:rPr>
          <w:rFonts w:hint="eastAsia"/>
          <w:sz w:val="28"/>
          <w:szCs w:val="28"/>
        </w:rPr>
        <w:t>3</w:t>
      </w:r>
      <w:r w:rsidRPr="00F73A7F">
        <w:rPr>
          <w:rFonts w:hint="eastAsia"/>
          <w:sz w:val="28"/>
          <w:szCs w:val="28"/>
        </w:rPr>
        <w:t>亿元的前提下，根据公司营销活动及市场情况，对</w:t>
      </w:r>
      <w:r w:rsidRPr="00F73A7F">
        <w:rPr>
          <w:rFonts w:hint="eastAsia"/>
          <w:sz w:val="28"/>
          <w:szCs w:val="28"/>
        </w:rPr>
        <w:t>13</w:t>
      </w:r>
      <w:r w:rsidRPr="00F73A7F">
        <w:rPr>
          <w:rFonts w:hint="eastAsia"/>
          <w:sz w:val="28"/>
          <w:szCs w:val="28"/>
        </w:rPr>
        <w:t>家提供担保融资支持。甘肃盘新的选择：为经销商创造更好的融资环境，促进本公司产品的销售，以期获得更大的市场份额。</w:t>
      </w:r>
    </w:p>
    <w:p w:rsidR="00FF4D49" w:rsidRPr="00F73A7F" w:rsidRDefault="00FF4D49" w:rsidP="00F47FFB">
      <w:pPr>
        <w:ind w:firstLineChars="202" w:firstLine="566"/>
        <w:rPr>
          <w:rFonts w:hint="eastAsia"/>
          <w:sz w:val="28"/>
          <w:szCs w:val="28"/>
        </w:rPr>
      </w:pPr>
      <w:r w:rsidRPr="00F73A7F">
        <w:rPr>
          <w:rFonts w:hint="eastAsia"/>
          <w:sz w:val="28"/>
          <w:szCs w:val="28"/>
        </w:rPr>
        <w:t>包头物产金属材料有限公司是甘肃盘新股份有限公司在内蒙古地区最大的经销商，公司注册资本为</w:t>
      </w:r>
      <w:r w:rsidRPr="00F73A7F">
        <w:rPr>
          <w:rFonts w:hint="eastAsia"/>
          <w:sz w:val="28"/>
          <w:szCs w:val="28"/>
        </w:rPr>
        <w:t>1500</w:t>
      </w:r>
      <w:r w:rsidRPr="00F73A7F">
        <w:rPr>
          <w:rFonts w:hint="eastAsia"/>
          <w:sz w:val="28"/>
          <w:szCs w:val="28"/>
        </w:rPr>
        <w:t>万元，总资产</w:t>
      </w:r>
      <w:r w:rsidRPr="00F73A7F">
        <w:rPr>
          <w:rFonts w:hint="eastAsia"/>
          <w:sz w:val="28"/>
          <w:szCs w:val="28"/>
        </w:rPr>
        <w:t>3.1</w:t>
      </w:r>
      <w:r w:rsidRPr="00F73A7F">
        <w:rPr>
          <w:rFonts w:hint="eastAsia"/>
          <w:sz w:val="28"/>
          <w:szCs w:val="28"/>
        </w:rPr>
        <w:t>亿元，年销售额近</w:t>
      </w:r>
      <w:r w:rsidRPr="00F73A7F">
        <w:rPr>
          <w:rFonts w:hint="eastAsia"/>
          <w:sz w:val="28"/>
          <w:szCs w:val="28"/>
        </w:rPr>
        <w:t>20</w:t>
      </w:r>
      <w:r w:rsidRPr="00F73A7F">
        <w:rPr>
          <w:rFonts w:hint="eastAsia"/>
          <w:sz w:val="28"/>
          <w:szCs w:val="28"/>
        </w:rPr>
        <w:t>亿元，公司同时是内蒙古地区金属材料流通行业的龙头企业，是盘新、邯钢、承钢、石钢等大型钢厂在内蒙地区的一级代理商。</w:t>
      </w:r>
    </w:p>
    <w:p w:rsidR="00FF4D49" w:rsidRPr="00F73A7F" w:rsidRDefault="00FF4D49" w:rsidP="00E95DE4">
      <w:pPr>
        <w:pStyle w:val="1"/>
        <w:rPr>
          <w:rFonts w:hint="eastAsia"/>
        </w:rPr>
      </w:pPr>
      <w:r w:rsidRPr="00F73A7F">
        <w:rPr>
          <w:rFonts w:hint="eastAsia"/>
        </w:rPr>
        <w:lastRenderedPageBreak/>
        <w:t>二、银行切入点分析</w:t>
      </w:r>
    </w:p>
    <w:p w:rsidR="001C61FA" w:rsidRDefault="00FF4D49" w:rsidP="001C61FA">
      <w:pPr>
        <w:ind w:firstLineChars="202" w:firstLine="566"/>
        <w:rPr>
          <w:sz w:val="28"/>
          <w:szCs w:val="28"/>
        </w:rPr>
      </w:pPr>
      <w:r w:rsidRPr="00F73A7F">
        <w:rPr>
          <w:rFonts w:hint="eastAsia"/>
          <w:sz w:val="28"/>
          <w:szCs w:val="28"/>
        </w:rPr>
        <w:t>只考虑包头物产金属材料有限公司自身情况，银行不可能提供授信。而甘肃盘新股份有限公司经营状况较好，属于银行争夺的优质大户，银行可以借助甘肃盘新的担保对包头物产金属材料有限公司提供一定的授信。在了解到甘肃盘新可以提供保兑仓回购担保后，某银行为包头物产金属材料有限公司核定授信额度。</w:t>
      </w:r>
    </w:p>
    <w:p w:rsidR="00FF4D49" w:rsidRPr="00F73A7F" w:rsidRDefault="00FF4D49" w:rsidP="001C61FA">
      <w:pPr>
        <w:ind w:firstLineChars="202" w:firstLine="566"/>
        <w:rPr>
          <w:rFonts w:hint="eastAsia"/>
          <w:sz w:val="28"/>
          <w:szCs w:val="28"/>
        </w:rPr>
      </w:pPr>
      <w:r w:rsidRPr="00F73A7F">
        <w:rPr>
          <w:rFonts w:hint="eastAsia"/>
          <w:sz w:val="28"/>
          <w:szCs w:val="28"/>
        </w:rPr>
        <w:t>通过银行在保兑仓项下授信额度核定，银行为包头物产金属材料有限公司核定银行承兑汇票额度，用于向甘肃盘新股份有限公司的钢铁订货采购。甘肃盘新股份有限公司提前收到货款，便于安排生产，并将收到货款用于归还贷款等。</w:t>
      </w:r>
    </w:p>
    <w:p w:rsidR="00FF4D49" w:rsidRPr="00F73A7F" w:rsidRDefault="00FF4D49" w:rsidP="00007B8D">
      <w:pPr>
        <w:pStyle w:val="1"/>
        <w:rPr>
          <w:rFonts w:hint="eastAsia"/>
        </w:rPr>
      </w:pPr>
      <w:r w:rsidRPr="00F73A7F">
        <w:rPr>
          <w:rFonts w:hint="eastAsia"/>
        </w:rPr>
        <w:t>三、银企合作情况</w:t>
      </w:r>
    </w:p>
    <w:p w:rsidR="00FF4D49" w:rsidRPr="00F73A7F" w:rsidRDefault="00FF4D49" w:rsidP="00FF4D49">
      <w:pPr>
        <w:rPr>
          <w:rFonts w:hint="eastAsia"/>
          <w:sz w:val="28"/>
          <w:szCs w:val="28"/>
        </w:rPr>
      </w:pPr>
      <w:r w:rsidRPr="00F73A7F">
        <w:rPr>
          <w:rFonts w:hint="eastAsia"/>
          <w:sz w:val="28"/>
          <w:szCs w:val="28"/>
        </w:rPr>
        <w:t>业务路程：</w:t>
      </w:r>
    </w:p>
    <w:p w:rsidR="00FF4D49" w:rsidRPr="00F73A7F" w:rsidRDefault="00FF4D49" w:rsidP="00FF4D49">
      <w:pPr>
        <w:rPr>
          <w:rFonts w:hint="eastAsia"/>
          <w:sz w:val="28"/>
          <w:szCs w:val="28"/>
        </w:rPr>
      </w:pPr>
      <w:r w:rsidRPr="00F73A7F">
        <w:rPr>
          <w:rFonts w:hint="eastAsia"/>
          <w:sz w:val="28"/>
          <w:szCs w:val="28"/>
        </w:rPr>
        <w:t>1</w:t>
      </w:r>
      <w:r w:rsidRPr="00F73A7F">
        <w:rPr>
          <w:rFonts w:hint="eastAsia"/>
          <w:sz w:val="28"/>
          <w:szCs w:val="28"/>
        </w:rPr>
        <w:t>、包头物产金属材料有限公司与</w:t>
      </w:r>
      <w:bookmarkStart w:id="0" w:name="_GoBack"/>
      <w:bookmarkEnd w:id="0"/>
      <w:r w:rsidRPr="00F73A7F">
        <w:rPr>
          <w:rFonts w:hint="eastAsia"/>
          <w:sz w:val="28"/>
          <w:szCs w:val="28"/>
        </w:rPr>
        <w:t>甘肃盘新股份有限公司签订《钢材采购合同》，约定采取保兑仓的方式进行交易。</w:t>
      </w:r>
    </w:p>
    <w:p w:rsidR="00FF4D49" w:rsidRPr="00F73A7F" w:rsidRDefault="00FF4D49" w:rsidP="00FF4D49">
      <w:pPr>
        <w:rPr>
          <w:rFonts w:hint="eastAsia"/>
          <w:sz w:val="28"/>
          <w:szCs w:val="28"/>
        </w:rPr>
      </w:pPr>
      <w:r w:rsidRPr="00F73A7F">
        <w:rPr>
          <w:rFonts w:hint="eastAsia"/>
          <w:sz w:val="28"/>
          <w:szCs w:val="28"/>
        </w:rPr>
        <w:t>2</w:t>
      </w:r>
      <w:r w:rsidRPr="00F73A7F">
        <w:rPr>
          <w:rFonts w:hint="eastAsia"/>
          <w:sz w:val="28"/>
          <w:szCs w:val="28"/>
        </w:rPr>
        <w:t>、包头物产金属材料有限公司向银行递交授信申请，并联系甘肃盘新股份有限公司配合银行调查两家公司的财务资料，银行为甘肃盘新股份有限公司核定担保额度，为包头物产金属材料有限公司核定银行承兑汇票额度。银行为包头物产金属材料有限公司核定</w:t>
      </w:r>
      <w:r w:rsidRPr="00F73A7F">
        <w:rPr>
          <w:rFonts w:hint="eastAsia"/>
          <w:sz w:val="28"/>
          <w:szCs w:val="28"/>
        </w:rPr>
        <w:t>1000</w:t>
      </w:r>
      <w:r w:rsidRPr="00F73A7F">
        <w:rPr>
          <w:rFonts w:hint="eastAsia"/>
          <w:sz w:val="28"/>
          <w:szCs w:val="28"/>
        </w:rPr>
        <w:t>万元的授信额度，明确首次保证金比例</w:t>
      </w:r>
      <w:r w:rsidRPr="00F73A7F">
        <w:rPr>
          <w:rFonts w:hint="eastAsia"/>
          <w:sz w:val="28"/>
          <w:szCs w:val="28"/>
        </w:rPr>
        <w:t>30%</w:t>
      </w:r>
      <w:r w:rsidRPr="00F73A7F">
        <w:rPr>
          <w:rFonts w:hint="eastAsia"/>
          <w:sz w:val="28"/>
          <w:szCs w:val="28"/>
        </w:rPr>
        <w:t>。</w:t>
      </w:r>
    </w:p>
    <w:p w:rsidR="00FF4D49" w:rsidRPr="00F73A7F" w:rsidRDefault="00FF4D49" w:rsidP="00FF4D49">
      <w:pPr>
        <w:rPr>
          <w:rFonts w:hint="eastAsia"/>
          <w:sz w:val="28"/>
          <w:szCs w:val="28"/>
        </w:rPr>
      </w:pPr>
      <w:r w:rsidRPr="00F73A7F">
        <w:rPr>
          <w:rFonts w:hint="eastAsia"/>
          <w:sz w:val="28"/>
          <w:szCs w:val="28"/>
        </w:rPr>
        <w:t>甘肃盘新股份有限公司、包头物产金属材料有限公司、银行签订《三</w:t>
      </w:r>
      <w:r w:rsidRPr="00F73A7F">
        <w:rPr>
          <w:rFonts w:hint="eastAsia"/>
          <w:sz w:val="28"/>
          <w:szCs w:val="28"/>
        </w:rPr>
        <w:lastRenderedPageBreak/>
        <w:t>方合作协议》。</w:t>
      </w:r>
    </w:p>
    <w:p w:rsidR="00FF4D49" w:rsidRPr="00F73A7F" w:rsidRDefault="00FF4D49" w:rsidP="00FF4D49">
      <w:pPr>
        <w:rPr>
          <w:rFonts w:hint="eastAsia"/>
          <w:sz w:val="28"/>
          <w:szCs w:val="28"/>
        </w:rPr>
      </w:pPr>
      <w:r w:rsidRPr="00F73A7F">
        <w:rPr>
          <w:rFonts w:hint="eastAsia"/>
          <w:sz w:val="28"/>
          <w:szCs w:val="28"/>
        </w:rPr>
        <w:t>根据单笔交易合同，包头物产金属材料有限公司签发以甘肃盘新股份有限公司为收款人的银行承兑汇票，银行办理承兑。</w:t>
      </w:r>
    </w:p>
    <w:p w:rsidR="00FF4D49" w:rsidRPr="00F73A7F" w:rsidRDefault="00FF4D49" w:rsidP="00FF4D49">
      <w:pPr>
        <w:rPr>
          <w:rFonts w:hint="eastAsia"/>
          <w:sz w:val="28"/>
          <w:szCs w:val="28"/>
        </w:rPr>
      </w:pPr>
      <w:r w:rsidRPr="00F73A7F">
        <w:rPr>
          <w:rFonts w:hint="eastAsia"/>
          <w:sz w:val="28"/>
          <w:szCs w:val="28"/>
        </w:rPr>
        <w:t>3</w:t>
      </w:r>
      <w:r w:rsidRPr="00F73A7F">
        <w:rPr>
          <w:rFonts w:hint="eastAsia"/>
          <w:sz w:val="28"/>
          <w:szCs w:val="28"/>
        </w:rPr>
        <w:t>、包头物产金属材料有限公司交存保证金，银行将保证金存为</w:t>
      </w:r>
      <w:r w:rsidRPr="00F73A7F">
        <w:rPr>
          <w:rFonts w:hint="eastAsia"/>
          <w:sz w:val="28"/>
          <w:szCs w:val="28"/>
        </w:rPr>
        <w:t>3</w:t>
      </w:r>
      <w:r w:rsidRPr="00F73A7F">
        <w:rPr>
          <w:rFonts w:hint="eastAsia"/>
          <w:sz w:val="28"/>
          <w:szCs w:val="28"/>
        </w:rPr>
        <w:t>个月定期存款，为客户获得一定理财收益。</w:t>
      </w:r>
    </w:p>
    <w:p w:rsidR="00FF4D49" w:rsidRPr="00F73A7F" w:rsidRDefault="00FF4D49" w:rsidP="00FF4D49">
      <w:pPr>
        <w:rPr>
          <w:rFonts w:hint="eastAsia"/>
          <w:sz w:val="28"/>
          <w:szCs w:val="28"/>
        </w:rPr>
      </w:pPr>
      <w:r w:rsidRPr="00F73A7F">
        <w:rPr>
          <w:rFonts w:hint="eastAsia"/>
          <w:sz w:val="28"/>
          <w:szCs w:val="28"/>
        </w:rPr>
        <w:t>4</w:t>
      </w:r>
      <w:r w:rsidRPr="00F73A7F">
        <w:rPr>
          <w:rFonts w:hint="eastAsia"/>
          <w:sz w:val="28"/>
          <w:szCs w:val="28"/>
        </w:rPr>
        <w:t>、银行向甘肃盘新股份有限公司发出《发货通知书》，通知向包头物产金属材料有限公司发放等额货物。</w:t>
      </w:r>
    </w:p>
    <w:p w:rsidR="00EB4638" w:rsidRPr="00F73A7F" w:rsidRDefault="00FF4D49" w:rsidP="00FF4D49">
      <w:pPr>
        <w:rPr>
          <w:rFonts w:hint="eastAsia"/>
          <w:sz w:val="28"/>
          <w:szCs w:val="28"/>
        </w:rPr>
      </w:pPr>
      <w:r w:rsidRPr="00F73A7F">
        <w:rPr>
          <w:rFonts w:hint="eastAsia"/>
          <w:sz w:val="28"/>
          <w:szCs w:val="28"/>
        </w:rPr>
        <w:t>5</w:t>
      </w:r>
      <w:r w:rsidRPr="00F73A7F">
        <w:rPr>
          <w:rFonts w:hint="eastAsia"/>
          <w:sz w:val="28"/>
          <w:szCs w:val="28"/>
        </w:rPr>
        <w:t>、根据《三方合作协议》规定，在银行承兑汇票到期前，包头物产金属材料有限公司提货金额不足银行承兑汇票金额，甘肃盘新股份有限公司回购货物，将回购款汇入银行指定账户。</w:t>
      </w:r>
    </w:p>
    <w:sectPr w:rsidR="00EB4638" w:rsidRPr="00F73A7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13A2" w:rsidRDefault="00D013A2" w:rsidP="009341C2">
      <w:r>
        <w:separator/>
      </w:r>
    </w:p>
  </w:endnote>
  <w:endnote w:type="continuationSeparator" w:id="0">
    <w:p w:rsidR="00D013A2" w:rsidRDefault="00D013A2" w:rsidP="009341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13A2" w:rsidRDefault="00D013A2" w:rsidP="009341C2">
      <w:r>
        <w:separator/>
      </w:r>
    </w:p>
  </w:footnote>
  <w:footnote w:type="continuationSeparator" w:id="0">
    <w:p w:rsidR="00D013A2" w:rsidRDefault="00D013A2" w:rsidP="009341C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E212876"/>
    <w:multiLevelType w:val="hybridMultilevel"/>
    <w:tmpl w:val="3A80B4E2"/>
    <w:lvl w:ilvl="0" w:tplc="A336DD44">
      <w:start w:val="1"/>
      <w:numFmt w:val="japaneseCounting"/>
      <w:lvlText w:val="%1、"/>
      <w:lvlJc w:val="left"/>
      <w:pPr>
        <w:ind w:left="720" w:hanging="720"/>
      </w:pPr>
      <w:rPr>
        <w:rFonts w:hint="default"/>
        <w:sz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1C2"/>
    <w:rsid w:val="00007B8D"/>
    <w:rsid w:val="00014354"/>
    <w:rsid w:val="000B0E3A"/>
    <w:rsid w:val="000D5112"/>
    <w:rsid w:val="00110596"/>
    <w:rsid w:val="00122039"/>
    <w:rsid w:val="001C61FA"/>
    <w:rsid w:val="001D424A"/>
    <w:rsid w:val="00291BC0"/>
    <w:rsid w:val="002E5FFE"/>
    <w:rsid w:val="00360A71"/>
    <w:rsid w:val="0037764B"/>
    <w:rsid w:val="00391B4A"/>
    <w:rsid w:val="003B2AB4"/>
    <w:rsid w:val="003E241D"/>
    <w:rsid w:val="004120A5"/>
    <w:rsid w:val="00541A79"/>
    <w:rsid w:val="00590E73"/>
    <w:rsid w:val="006520E9"/>
    <w:rsid w:val="006B6E9D"/>
    <w:rsid w:val="006C25BA"/>
    <w:rsid w:val="006D75CA"/>
    <w:rsid w:val="006F3AAC"/>
    <w:rsid w:val="0070473B"/>
    <w:rsid w:val="007313EB"/>
    <w:rsid w:val="00752C30"/>
    <w:rsid w:val="00790ABF"/>
    <w:rsid w:val="007F55BE"/>
    <w:rsid w:val="00841F41"/>
    <w:rsid w:val="008D7E5E"/>
    <w:rsid w:val="009341C2"/>
    <w:rsid w:val="00965D3B"/>
    <w:rsid w:val="00965E7F"/>
    <w:rsid w:val="00A06D4D"/>
    <w:rsid w:val="00A94B1A"/>
    <w:rsid w:val="00A95ACF"/>
    <w:rsid w:val="00AA5A0B"/>
    <w:rsid w:val="00AC2944"/>
    <w:rsid w:val="00B82D5D"/>
    <w:rsid w:val="00B92B6A"/>
    <w:rsid w:val="00C30007"/>
    <w:rsid w:val="00C6008C"/>
    <w:rsid w:val="00CA6771"/>
    <w:rsid w:val="00D013A2"/>
    <w:rsid w:val="00E95DE4"/>
    <w:rsid w:val="00EB4638"/>
    <w:rsid w:val="00EC64EC"/>
    <w:rsid w:val="00ED6646"/>
    <w:rsid w:val="00F47CEC"/>
    <w:rsid w:val="00F47FFB"/>
    <w:rsid w:val="00F54D95"/>
    <w:rsid w:val="00F73A7F"/>
    <w:rsid w:val="00F8601B"/>
    <w:rsid w:val="00FB668E"/>
    <w:rsid w:val="00FF4D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ADEC8BF-ED66-4302-BEE6-DB578C74E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Char"/>
    <w:uiPriority w:val="9"/>
    <w:qFormat/>
    <w:rsid w:val="0070473B"/>
    <w:pPr>
      <w:keepNext/>
      <w:keepLines/>
      <w:spacing w:before="340" w:after="330" w:line="578" w:lineRule="auto"/>
      <w:outlineLvl w:val="0"/>
    </w:pPr>
    <w:rPr>
      <w:b/>
      <w:bCs/>
      <w:kern w:val="44"/>
      <w:sz w:val="44"/>
      <w:szCs w:val="44"/>
    </w:rPr>
  </w:style>
  <w:style w:type="paragraph" w:styleId="2">
    <w:name w:val="heading 2"/>
    <w:basedOn w:val="a"/>
    <w:link w:val="2Char"/>
    <w:uiPriority w:val="9"/>
    <w:qFormat/>
    <w:rsid w:val="009341C2"/>
    <w:pPr>
      <w:widowControl/>
      <w:spacing w:before="100" w:beforeAutospacing="1" w:after="100" w:afterAutospacing="1"/>
      <w:jc w:val="left"/>
      <w:outlineLvl w:val="1"/>
    </w:pPr>
    <w:rPr>
      <w:rFonts w:ascii="宋体" w:eastAsia="宋体" w:hAnsi="宋体" w:cs="宋体"/>
      <w:b/>
      <w:bCs/>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9341C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9341C2"/>
    <w:rPr>
      <w:sz w:val="18"/>
      <w:szCs w:val="18"/>
    </w:rPr>
  </w:style>
  <w:style w:type="paragraph" w:styleId="a4">
    <w:name w:val="footer"/>
    <w:basedOn w:val="a"/>
    <w:link w:val="Char0"/>
    <w:uiPriority w:val="99"/>
    <w:semiHidden/>
    <w:unhideWhenUsed/>
    <w:rsid w:val="009341C2"/>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9341C2"/>
    <w:rPr>
      <w:sz w:val="18"/>
      <w:szCs w:val="18"/>
    </w:rPr>
  </w:style>
  <w:style w:type="character" w:customStyle="1" w:styleId="2Char">
    <w:name w:val="标题 2 Char"/>
    <w:basedOn w:val="a0"/>
    <w:link w:val="2"/>
    <w:uiPriority w:val="9"/>
    <w:rsid w:val="009341C2"/>
    <w:rPr>
      <w:rFonts w:ascii="宋体" w:eastAsia="宋体" w:hAnsi="宋体" w:cs="宋体"/>
      <w:b/>
      <w:bCs/>
      <w:kern w:val="0"/>
      <w:sz w:val="24"/>
      <w:szCs w:val="24"/>
    </w:rPr>
  </w:style>
  <w:style w:type="character" w:styleId="a5">
    <w:name w:val="Hyperlink"/>
    <w:basedOn w:val="a0"/>
    <w:uiPriority w:val="99"/>
    <w:semiHidden/>
    <w:unhideWhenUsed/>
    <w:rsid w:val="009341C2"/>
    <w:rPr>
      <w:strike w:val="0"/>
      <w:dstrike w:val="0"/>
      <w:color w:val="000000"/>
      <w:u w:val="none"/>
      <w:effect w:val="none"/>
    </w:rPr>
  </w:style>
  <w:style w:type="character" w:styleId="a6">
    <w:name w:val="Strong"/>
    <w:basedOn w:val="a0"/>
    <w:uiPriority w:val="22"/>
    <w:qFormat/>
    <w:rsid w:val="009341C2"/>
    <w:rPr>
      <w:b w:val="0"/>
      <w:bCs w:val="0"/>
      <w:i w:val="0"/>
      <w:iCs w:val="0"/>
    </w:rPr>
  </w:style>
  <w:style w:type="paragraph" w:styleId="a7">
    <w:name w:val="Normal (Web)"/>
    <w:basedOn w:val="a"/>
    <w:uiPriority w:val="99"/>
    <w:unhideWhenUsed/>
    <w:rsid w:val="009341C2"/>
    <w:pPr>
      <w:widowControl/>
      <w:spacing w:before="100" w:beforeAutospacing="1" w:after="100" w:afterAutospacing="1"/>
      <w:jc w:val="left"/>
    </w:pPr>
    <w:rPr>
      <w:rFonts w:ascii="宋体" w:eastAsia="宋体" w:hAnsi="宋体" w:cs="宋体"/>
      <w:kern w:val="0"/>
      <w:sz w:val="24"/>
      <w:szCs w:val="24"/>
    </w:rPr>
  </w:style>
  <w:style w:type="paragraph" w:styleId="a8">
    <w:name w:val="List Paragraph"/>
    <w:basedOn w:val="a"/>
    <w:uiPriority w:val="34"/>
    <w:qFormat/>
    <w:rsid w:val="00F8601B"/>
    <w:pPr>
      <w:ind w:firstLineChars="200" w:firstLine="420"/>
    </w:pPr>
  </w:style>
  <w:style w:type="character" w:customStyle="1" w:styleId="1Char">
    <w:name w:val="标题 1 Char"/>
    <w:basedOn w:val="a0"/>
    <w:link w:val="1"/>
    <w:uiPriority w:val="9"/>
    <w:rsid w:val="0070473B"/>
    <w:rPr>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3467346">
      <w:bodyDiv w:val="1"/>
      <w:marLeft w:val="0"/>
      <w:marRight w:val="0"/>
      <w:marTop w:val="0"/>
      <w:marBottom w:val="0"/>
      <w:divBdr>
        <w:top w:val="none" w:sz="0" w:space="0" w:color="auto"/>
        <w:left w:val="none" w:sz="0" w:space="0" w:color="auto"/>
        <w:bottom w:val="none" w:sz="0" w:space="0" w:color="auto"/>
        <w:right w:val="none" w:sz="0" w:space="0" w:color="auto"/>
      </w:divBdr>
      <w:divsChild>
        <w:div w:id="2063404613">
          <w:marLeft w:val="0"/>
          <w:marRight w:val="0"/>
          <w:marTop w:val="0"/>
          <w:marBottom w:val="150"/>
          <w:divBdr>
            <w:top w:val="single" w:sz="6" w:space="1" w:color="9DB3C5"/>
            <w:left w:val="single" w:sz="6" w:space="1" w:color="9DB3C5"/>
            <w:bottom w:val="single" w:sz="6" w:space="1" w:color="9DB3C5"/>
            <w:right w:val="single" w:sz="6" w:space="1" w:color="9DB3C5"/>
          </w:divBdr>
          <w:divsChild>
            <w:div w:id="1667435764">
              <w:marLeft w:val="0"/>
              <w:marRight w:val="0"/>
              <w:marTop w:val="0"/>
              <w:marBottom w:val="0"/>
              <w:divBdr>
                <w:top w:val="none" w:sz="0" w:space="0" w:color="auto"/>
                <w:left w:val="none" w:sz="0" w:space="0" w:color="auto"/>
                <w:bottom w:val="none" w:sz="0" w:space="0" w:color="auto"/>
                <w:right w:val="none" w:sz="0" w:space="0" w:color="auto"/>
              </w:divBdr>
              <w:divsChild>
                <w:div w:id="1745564898">
                  <w:marLeft w:val="0"/>
                  <w:marRight w:val="0"/>
                  <w:marTop w:val="0"/>
                  <w:marBottom w:val="0"/>
                  <w:divBdr>
                    <w:top w:val="none" w:sz="0" w:space="0" w:color="auto"/>
                    <w:left w:val="none" w:sz="0" w:space="0" w:color="auto"/>
                    <w:bottom w:val="none" w:sz="0" w:space="0" w:color="auto"/>
                    <w:right w:val="none" w:sz="0" w:space="0" w:color="auto"/>
                  </w:divBdr>
                </w:div>
              </w:divsChild>
            </w:div>
            <w:div w:id="2043169523">
              <w:marLeft w:val="0"/>
              <w:marRight w:val="0"/>
              <w:marTop w:val="0"/>
              <w:marBottom w:val="0"/>
              <w:divBdr>
                <w:top w:val="single" w:sz="6" w:space="8" w:color="CAD9EA"/>
                <w:left w:val="single" w:sz="6" w:space="8" w:color="CAD9EA"/>
                <w:bottom w:val="single" w:sz="6" w:space="8" w:color="CAD9EA"/>
                <w:right w:val="single" w:sz="6" w:space="8" w:color="CAD9EA"/>
              </w:divBdr>
            </w:div>
            <w:div w:id="1750809437">
              <w:marLeft w:val="0"/>
              <w:marRight w:val="0"/>
              <w:marTop w:val="0"/>
              <w:marBottom w:val="0"/>
              <w:divBdr>
                <w:top w:val="single" w:sz="6" w:space="0" w:color="E8E8E8"/>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50505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3</Pages>
  <Words>192</Words>
  <Characters>1100</Characters>
  <Application>Microsoft Office Word</Application>
  <DocSecurity>0</DocSecurity>
  <Lines>9</Lines>
  <Paragraphs>2</Paragraphs>
  <ScaleCrop>false</ScaleCrop>
  <Company/>
  <LinksUpToDate>false</LinksUpToDate>
  <CharactersWithSpaces>1290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20111121NO1</dc:creator>
  <cp:keywords/>
  <dc:description/>
  <cp:lastModifiedBy>张艳坤</cp:lastModifiedBy>
  <cp:revision>57</cp:revision>
  <dcterms:created xsi:type="dcterms:W3CDTF">2012-01-17T07:15:00Z</dcterms:created>
  <dcterms:modified xsi:type="dcterms:W3CDTF">2013-12-18T08:39:00Z</dcterms:modified>
</cp:coreProperties>
</file>