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1B9A" w:rsidRDefault="00551B9A">
      <w:pPr>
        <w:jc w:val="center"/>
        <w:rPr>
          <w:rFonts w:eastAsia="黑体"/>
          <w:bCs/>
          <w:sz w:val="44"/>
        </w:rPr>
      </w:pPr>
    </w:p>
    <w:p w:rsidR="00551B9A" w:rsidRDefault="00551B9A">
      <w:pPr>
        <w:jc w:val="center"/>
        <w:rPr>
          <w:rFonts w:eastAsia="黑体"/>
          <w:bCs/>
          <w:sz w:val="44"/>
        </w:rPr>
      </w:pPr>
    </w:p>
    <w:p w:rsidR="00551B9A" w:rsidRPr="00ED3E19" w:rsidRDefault="002243D6" w:rsidP="008B7549">
      <w:pPr>
        <w:jc w:val="center"/>
        <w:rPr>
          <w:rFonts w:eastAsia="黑体"/>
          <w:bCs/>
          <w:color w:val="FF0000"/>
          <w:sz w:val="44"/>
        </w:rPr>
      </w:pPr>
      <w:bookmarkStart w:id="0" w:name="_GoBack"/>
      <w:r w:rsidRPr="00ED3E19">
        <w:rPr>
          <w:rFonts w:eastAsia="黑体" w:hint="eastAsia"/>
          <w:bCs/>
          <w:color w:val="FF0000"/>
          <w:sz w:val="44"/>
        </w:rPr>
        <w:t>不同条件下经营租赁合同财务效果对比</w:t>
      </w:r>
    </w:p>
    <w:bookmarkEnd w:id="0"/>
    <w:p w:rsidR="00551B9A" w:rsidRPr="00ED3E19" w:rsidRDefault="002243D6">
      <w:pPr>
        <w:jc w:val="center"/>
        <w:rPr>
          <w:rFonts w:eastAsia="黑体"/>
          <w:bCs/>
          <w:color w:val="FF0000"/>
          <w:sz w:val="44"/>
        </w:rPr>
      </w:pPr>
      <w:r w:rsidRPr="00ED3E19">
        <w:rPr>
          <w:rFonts w:eastAsia="希望仿宋"/>
          <w:bCs/>
          <w:color w:val="FF0000"/>
          <w:sz w:val="32"/>
        </w:rPr>
        <w:t xml:space="preserve">                      </w:t>
      </w:r>
      <w:r w:rsidRPr="00ED3E19">
        <w:rPr>
          <w:rFonts w:eastAsia="希望仿宋" w:hint="eastAsia"/>
          <w:bCs/>
          <w:color w:val="FF0000"/>
          <w:sz w:val="32"/>
        </w:rPr>
        <w:t>－－</w:t>
      </w:r>
      <w:r w:rsidRPr="00ED3E19">
        <w:rPr>
          <w:rFonts w:eastAsia="仿宋_GB2312" w:hint="eastAsia"/>
          <w:bCs/>
          <w:color w:val="FF0000"/>
          <w:sz w:val="32"/>
        </w:rPr>
        <w:t>经营租赁论丛之四</w:t>
      </w:r>
    </w:p>
    <w:p w:rsidR="00551B9A" w:rsidRPr="00ED3E19" w:rsidRDefault="00551B9A">
      <w:pPr>
        <w:rPr>
          <w:rFonts w:eastAsia="楷体_GB2312"/>
          <w:bCs/>
          <w:color w:val="FF0000"/>
          <w:sz w:val="24"/>
        </w:rPr>
      </w:pPr>
    </w:p>
    <w:p w:rsidR="00551B9A" w:rsidRPr="00ED3E19" w:rsidRDefault="002243D6">
      <w:pPr>
        <w:ind w:firstLine="480"/>
        <w:rPr>
          <w:rFonts w:eastAsia="楷体_GB2312"/>
          <w:bCs/>
          <w:color w:val="FF0000"/>
          <w:sz w:val="24"/>
        </w:rPr>
      </w:pPr>
      <w:r w:rsidRPr="00ED3E19">
        <w:rPr>
          <w:rFonts w:eastAsia="楷体_GB2312" w:hint="eastAsia"/>
          <w:bCs/>
          <w:color w:val="FF0000"/>
          <w:sz w:val="24"/>
        </w:rPr>
        <w:t>影响出租人在经营租赁合同项下的财务效果的因素是：期末租赁物余值占租赁物购置成本的比率、租赁期限、（隐含的）租赁年利率、租金在各期期初还是各期期末支付、营业税率、营业费用、筹资年利率和所得税率。</w:t>
      </w:r>
    </w:p>
    <w:p w:rsidR="00551B9A" w:rsidRPr="00ED3E19" w:rsidRDefault="002243D6">
      <w:pPr>
        <w:rPr>
          <w:rFonts w:ascii="楷体_GB2312" w:eastAsia="楷体_GB2312"/>
          <w:bCs/>
          <w:color w:val="FF0000"/>
          <w:sz w:val="24"/>
        </w:rPr>
      </w:pPr>
      <w:r w:rsidRPr="00ED3E19">
        <w:rPr>
          <w:rFonts w:eastAsia="楷体_GB2312" w:hint="eastAsia"/>
          <w:bCs/>
          <w:color w:val="FF0000"/>
          <w:sz w:val="24"/>
        </w:rPr>
        <w:t xml:space="preserve">    </w:t>
      </w:r>
      <w:r w:rsidRPr="00ED3E19">
        <w:rPr>
          <w:rFonts w:eastAsia="楷体_GB2312" w:hint="eastAsia"/>
          <w:bCs/>
          <w:color w:val="FF0000"/>
          <w:sz w:val="24"/>
        </w:rPr>
        <w:t>在本文中，我们暂时忽略营业费用这一因素。在实际操作中，若有可能，可以用其它名目的收费以补偿营业费用。若除租金外，再无其它收费名目，则在测算中，在扣除营业税的同时还要扣除营业费用。</w:t>
      </w:r>
    </w:p>
    <w:p w:rsidR="00551B9A" w:rsidRPr="00ED3E19" w:rsidRDefault="002243D6">
      <w:pPr>
        <w:rPr>
          <w:rFonts w:ascii="楷体_GB2312" w:eastAsia="楷体_GB2312"/>
          <w:bCs/>
          <w:color w:val="FF0000"/>
          <w:sz w:val="24"/>
        </w:rPr>
      </w:pPr>
      <w:r w:rsidRPr="00ED3E19">
        <w:rPr>
          <w:rFonts w:ascii="楷体_GB2312" w:eastAsia="楷体_GB2312" w:hint="eastAsia"/>
          <w:bCs/>
          <w:color w:val="FF0000"/>
          <w:sz w:val="24"/>
        </w:rPr>
        <w:t xml:space="preserve">    在经营租赁中，大多数情况是各期租金等额的。因此在本文的测算中，均以等额付租为假设条件。</w:t>
      </w:r>
    </w:p>
    <w:p w:rsidR="00551B9A" w:rsidRPr="00ED3E19" w:rsidRDefault="002243D6">
      <w:pPr>
        <w:ind w:firstLine="495"/>
        <w:rPr>
          <w:rFonts w:ascii="楷体_GB2312" w:eastAsia="楷体_GB2312"/>
          <w:bCs/>
          <w:color w:val="FF0000"/>
          <w:sz w:val="24"/>
        </w:rPr>
      </w:pPr>
      <w:r w:rsidRPr="00ED3E19">
        <w:rPr>
          <w:rFonts w:ascii="楷体_GB2312" w:eastAsia="楷体_GB2312" w:hint="eastAsia"/>
          <w:bCs/>
          <w:color w:val="FF0000"/>
          <w:sz w:val="24"/>
        </w:rPr>
        <w:t>经营租赁的一个绝对前提，是据以计算租金的本金一定不是租赁物购置成本的全额。按租赁会计准则的规定，则该本金必须小于租赁物价值的90%。我们称据以计算租金的数额小于租赁物价值的部分为“余值”。假设某租赁物价值100，据以计算租金的数额是60，则其余值是40。假如该租赁物的可使用年限是60个月，而租赁期限是36个月，则36个月末的40以合理的折现率折现至期初的折现值必定小于40。通常，出租人都是用留有余值的租金计算方法，将这一差额弥补回来的。现将等额后付的两类租金计算公式作一对比。</w:t>
      </w:r>
    </w:p>
    <w:p w:rsidR="00551B9A" w:rsidRPr="00ED3E19" w:rsidRDefault="00551B9A">
      <w:pPr>
        <w:rPr>
          <w:rFonts w:ascii="楷体_GB2312" w:eastAsia="楷体_GB2312"/>
          <w:bCs/>
          <w:color w:val="FF0000"/>
          <w:sz w:val="24"/>
        </w:rPr>
      </w:pPr>
    </w:p>
    <w:p w:rsidR="00551B9A" w:rsidRDefault="008B3783">
      <w:pPr>
        <w:ind w:firstLine="495"/>
        <w:rPr>
          <w:rFonts w:ascii="楷体_GB2312" w:eastAsia="楷体_GB2312"/>
          <w:bCs/>
          <w:sz w:val="24"/>
        </w:rPr>
      </w:pPr>
      <w:r>
        <w:rPr>
          <w:rFonts w:ascii="楷体_GB2312" w:eastAsia="楷体_GB2312"/>
          <w:bCs/>
          <w:noProof/>
          <w:sz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26.25pt;margin-top:31.2pt;width:283.6pt;height:55.5pt;z-index:251657216" o:allowincell="f">
            <v:imagedata r:id="rId7" o:title=""/>
            <w10:wrap type="topAndBottom"/>
          </v:shape>
          <o:OLEObject Type="Embed" ProgID="Equation.3" ShapeID="_x0000_s1034" DrawAspect="Content" ObjectID="_1509971439" r:id="rId8"/>
        </w:object>
      </w:r>
      <w:r w:rsidR="002243D6">
        <w:rPr>
          <w:rFonts w:ascii="楷体_GB2312" w:eastAsia="楷体_GB2312" w:hint="eastAsia"/>
          <w:bCs/>
          <w:sz w:val="24"/>
        </w:rPr>
        <w:t>不留余值时的租金计算公式：</w:t>
      </w:r>
    </w:p>
    <w:p w:rsidR="00551B9A" w:rsidRDefault="00551B9A">
      <w:pPr>
        <w:rPr>
          <w:rFonts w:ascii="楷体_GB2312" w:eastAsia="楷体_GB2312"/>
          <w:bCs/>
          <w:sz w:val="24"/>
        </w:rPr>
      </w:pPr>
    </w:p>
    <w:p w:rsidR="00551B9A" w:rsidRDefault="002243D6">
      <w:pPr>
        <w:rPr>
          <w:rFonts w:ascii="楷体_GB2312" w:eastAsia="楷体_GB2312"/>
          <w:bCs/>
          <w:sz w:val="24"/>
        </w:rPr>
      </w:pPr>
      <w:r>
        <w:rPr>
          <w:rFonts w:ascii="楷体_GB2312" w:eastAsia="楷体_GB2312" w:hint="eastAsia"/>
          <w:bCs/>
          <w:sz w:val="24"/>
        </w:rPr>
        <w:t xml:space="preserve">    留有余值时的租金计算公式：</w:t>
      </w:r>
    </w:p>
    <w:p w:rsidR="00551B9A" w:rsidRDefault="008B3783">
      <w:pPr>
        <w:rPr>
          <w:rFonts w:ascii="楷体_GB2312" w:eastAsia="楷体_GB2312"/>
          <w:bCs/>
          <w:sz w:val="24"/>
        </w:rPr>
      </w:pPr>
      <w:r>
        <w:rPr>
          <w:rFonts w:ascii="楷体_GB2312" w:eastAsia="楷体_GB2312"/>
          <w:bCs/>
          <w:noProof/>
          <w:sz w:val="24"/>
        </w:rPr>
        <w:object w:dxaOrig="1440" w:dyaOrig="1440">
          <v:shape id="_x0000_s1035" type="#_x0000_t75" style="position:absolute;left:0;text-align:left;margin-left:26.25pt;margin-top:15.6pt;width:362.2pt;height:54.6pt;z-index:251658240" o:allowincell="f">
            <v:imagedata r:id="rId9" o:title=""/>
            <w10:wrap type="topAndBottom"/>
          </v:shape>
          <o:OLEObject Type="Embed" ProgID="Equation.3" ShapeID="_x0000_s1035" DrawAspect="Content" ObjectID="_1509971440" r:id="rId10"/>
        </w:object>
      </w:r>
    </w:p>
    <w:p w:rsidR="00551B9A" w:rsidRDefault="00551B9A">
      <w:pPr>
        <w:rPr>
          <w:rFonts w:ascii="楷体_GB2312" w:eastAsia="楷体_GB2312"/>
          <w:bCs/>
          <w:sz w:val="24"/>
        </w:rPr>
      </w:pPr>
    </w:p>
    <w:p w:rsidR="00551B9A" w:rsidRDefault="00551B9A">
      <w:pPr>
        <w:rPr>
          <w:rFonts w:ascii="楷体_GB2312" w:eastAsia="楷体_GB2312"/>
          <w:bCs/>
          <w:sz w:val="24"/>
        </w:rPr>
      </w:pPr>
    </w:p>
    <w:p w:rsidR="00551B9A" w:rsidRDefault="002243D6">
      <w:pPr>
        <w:ind w:firstLine="495"/>
        <w:rPr>
          <w:rFonts w:ascii="楷体_GB2312" w:eastAsia="楷体_GB2312"/>
          <w:bCs/>
          <w:sz w:val="24"/>
        </w:rPr>
      </w:pPr>
      <w:r>
        <w:rPr>
          <w:rFonts w:ascii="楷体_GB2312" w:eastAsia="楷体_GB2312" w:hint="eastAsia"/>
          <w:bCs/>
          <w:sz w:val="24"/>
        </w:rPr>
        <w:t>下面，我们通过表A－表J来进行对比。</w:t>
      </w:r>
    </w:p>
    <w:p w:rsidR="00551B9A" w:rsidRDefault="002243D6">
      <w:pPr>
        <w:ind w:firstLine="495"/>
        <w:rPr>
          <w:rFonts w:ascii="楷体_GB2312" w:eastAsia="楷体_GB2312"/>
          <w:bCs/>
          <w:sz w:val="24"/>
        </w:rPr>
      </w:pPr>
      <w:r>
        <w:rPr>
          <w:rFonts w:ascii="楷体_GB2312" w:eastAsia="楷体_GB2312" w:hint="eastAsia"/>
          <w:bCs/>
          <w:sz w:val="24"/>
        </w:rPr>
        <w:t>这些表的相同条件是：租赁物成本为1,200,000，可使用年限是72个月，每3个月付等额租金一次，营业税是租金的5%，筹资年利率是8%，所得税率是租金扣除营业税和应付本息后的余额的33%。</w:t>
      </w:r>
    </w:p>
    <w:p w:rsidR="00551B9A" w:rsidRDefault="002243D6">
      <w:pPr>
        <w:ind w:firstLine="495"/>
        <w:rPr>
          <w:rFonts w:ascii="楷体_GB2312" w:eastAsia="楷体_GB2312"/>
          <w:bCs/>
          <w:sz w:val="24"/>
        </w:rPr>
      </w:pPr>
      <w:r>
        <w:rPr>
          <w:rFonts w:ascii="楷体_GB2312" w:eastAsia="楷体_GB2312" w:hint="eastAsia"/>
          <w:bCs/>
          <w:sz w:val="24"/>
        </w:rPr>
        <w:t>表内各项目的定义如下：</w:t>
      </w:r>
    </w:p>
    <w:p w:rsidR="00551B9A" w:rsidRDefault="002243D6">
      <w:pPr>
        <w:ind w:firstLine="495"/>
        <w:rPr>
          <w:rFonts w:ascii="楷体_GB2312" w:eastAsia="楷体_GB2312"/>
          <w:bCs/>
          <w:sz w:val="24"/>
        </w:rPr>
      </w:pPr>
      <w:r>
        <w:rPr>
          <w:rFonts w:ascii="楷体_GB2312" w:eastAsia="楷体_GB2312" w:hint="eastAsia"/>
          <w:bCs/>
          <w:sz w:val="24"/>
        </w:rPr>
        <w:t>第一期初本金余额＝据以计算租金的成本</w:t>
      </w:r>
    </w:p>
    <w:p w:rsidR="00551B9A" w:rsidRDefault="002243D6">
      <w:pPr>
        <w:ind w:firstLine="495"/>
        <w:rPr>
          <w:rFonts w:ascii="楷体_GB2312" w:eastAsia="楷体_GB2312"/>
          <w:bCs/>
          <w:sz w:val="24"/>
        </w:rPr>
      </w:pPr>
      <w:r>
        <w:rPr>
          <w:rFonts w:ascii="楷体_GB2312" w:eastAsia="楷体_GB2312" w:hint="eastAsia"/>
          <w:bCs/>
          <w:sz w:val="24"/>
        </w:rPr>
        <w:t>各期初本金额＝上期初本金余额－上期租金中所含本金</w:t>
      </w:r>
    </w:p>
    <w:p w:rsidR="00551B9A" w:rsidRDefault="002243D6">
      <w:pPr>
        <w:ind w:firstLine="495"/>
        <w:rPr>
          <w:rFonts w:ascii="楷体_GB2312" w:eastAsia="楷体_GB2312"/>
          <w:bCs/>
          <w:sz w:val="24"/>
        </w:rPr>
      </w:pPr>
      <w:r>
        <w:rPr>
          <w:rFonts w:ascii="楷体_GB2312" w:eastAsia="楷体_GB2312" w:hint="eastAsia"/>
          <w:bCs/>
          <w:sz w:val="24"/>
        </w:rPr>
        <w:t>折合占用一年资金＝该期初本金余额÷ 每年付租次数</w:t>
      </w:r>
    </w:p>
    <w:p w:rsidR="00551B9A" w:rsidRDefault="002243D6">
      <w:pPr>
        <w:ind w:firstLine="495"/>
        <w:rPr>
          <w:rFonts w:ascii="楷体_GB2312" w:eastAsia="楷体_GB2312"/>
          <w:bCs/>
          <w:sz w:val="24"/>
        </w:rPr>
      </w:pPr>
      <w:r>
        <w:rPr>
          <w:rFonts w:ascii="楷体_GB2312" w:eastAsia="楷体_GB2312" w:hint="eastAsia"/>
          <w:bCs/>
          <w:sz w:val="24"/>
        </w:rPr>
        <w:t>本期租金由上列公式计算得来</w:t>
      </w:r>
    </w:p>
    <w:p w:rsidR="00551B9A" w:rsidRDefault="002243D6">
      <w:pPr>
        <w:ind w:firstLine="495"/>
        <w:rPr>
          <w:rFonts w:ascii="楷体_GB2312" w:eastAsia="楷体_GB2312"/>
          <w:bCs/>
          <w:sz w:val="24"/>
        </w:rPr>
      </w:pPr>
      <w:r>
        <w:rPr>
          <w:rFonts w:ascii="楷体_GB2312" w:eastAsia="楷体_GB2312" w:hint="eastAsia"/>
          <w:bCs/>
          <w:sz w:val="24"/>
        </w:rPr>
        <w:t>其中含本金＝该期租金－该期租金中所含收益</w:t>
      </w:r>
    </w:p>
    <w:p w:rsidR="00551B9A" w:rsidRDefault="002243D6">
      <w:pPr>
        <w:ind w:firstLine="495"/>
        <w:rPr>
          <w:rFonts w:ascii="楷体_GB2312" w:eastAsia="楷体_GB2312"/>
          <w:bCs/>
          <w:sz w:val="24"/>
        </w:rPr>
      </w:pPr>
      <w:r>
        <w:rPr>
          <w:rFonts w:ascii="楷体_GB2312" w:eastAsia="楷体_GB2312" w:hint="eastAsia"/>
          <w:bCs/>
          <w:sz w:val="24"/>
        </w:rPr>
        <w:t>其中含收益＝该期期初本金余额× 租赁年利率÷ 每年付租次数</w:t>
      </w:r>
    </w:p>
    <w:p w:rsidR="00551B9A" w:rsidRDefault="002243D6">
      <w:pPr>
        <w:rPr>
          <w:rFonts w:ascii="楷体_GB2312" w:eastAsia="楷体_GB2312"/>
          <w:bCs/>
          <w:sz w:val="24"/>
        </w:rPr>
      </w:pPr>
      <w:r>
        <w:rPr>
          <w:rFonts w:ascii="楷体_GB2312" w:eastAsia="楷体_GB2312" w:hint="eastAsia"/>
          <w:bCs/>
          <w:sz w:val="24"/>
        </w:rPr>
        <w:lastRenderedPageBreak/>
        <w:t xml:space="preserve">        （租金先付时第1期租金中的收益为0）</w:t>
      </w:r>
    </w:p>
    <w:p w:rsidR="00551B9A" w:rsidRDefault="002243D6">
      <w:pPr>
        <w:rPr>
          <w:rFonts w:ascii="楷体_GB2312" w:eastAsia="楷体_GB2312"/>
          <w:bCs/>
          <w:sz w:val="24"/>
        </w:rPr>
      </w:pPr>
      <w:r>
        <w:rPr>
          <w:rFonts w:ascii="楷体_GB2312" w:eastAsia="楷体_GB2312" w:hint="eastAsia"/>
          <w:bCs/>
          <w:sz w:val="24"/>
        </w:rPr>
        <w:t xml:space="preserve">    营业税＝租金× 5%</w:t>
      </w:r>
    </w:p>
    <w:p w:rsidR="00551B9A" w:rsidRDefault="002243D6">
      <w:pPr>
        <w:rPr>
          <w:rFonts w:ascii="楷体_GB2312" w:eastAsia="楷体_GB2312"/>
          <w:bCs/>
          <w:sz w:val="24"/>
        </w:rPr>
      </w:pPr>
      <w:r>
        <w:rPr>
          <w:rFonts w:ascii="楷体_GB2312" w:eastAsia="楷体_GB2312" w:hint="eastAsia"/>
          <w:bCs/>
          <w:sz w:val="24"/>
        </w:rPr>
        <w:t xml:space="preserve">    折旧费用＝租赁物成本÷ 可使用年限（月数）×  每期月数</w:t>
      </w:r>
    </w:p>
    <w:p w:rsidR="00551B9A" w:rsidRDefault="002243D6">
      <w:pPr>
        <w:ind w:firstLine="495"/>
        <w:rPr>
          <w:rFonts w:ascii="楷体_GB2312" w:eastAsia="楷体_GB2312"/>
          <w:bCs/>
          <w:sz w:val="24"/>
        </w:rPr>
      </w:pPr>
      <w:r>
        <w:rPr>
          <w:rFonts w:ascii="楷体_GB2312" w:eastAsia="楷体_GB2312" w:hint="eastAsia"/>
          <w:bCs/>
          <w:sz w:val="24"/>
        </w:rPr>
        <w:t>所得税税基＝租金－营业税－折旧费用－（应付本息－折旧费用）</w:t>
      </w:r>
    </w:p>
    <w:p w:rsidR="00551B9A" w:rsidRDefault="002243D6">
      <w:pPr>
        <w:ind w:firstLine="495"/>
        <w:rPr>
          <w:rFonts w:ascii="楷体_GB2312" w:eastAsia="楷体_GB2312"/>
          <w:bCs/>
          <w:sz w:val="24"/>
        </w:rPr>
      </w:pPr>
      <w:r>
        <w:rPr>
          <w:rFonts w:ascii="楷体_GB2312" w:eastAsia="楷体_GB2312" w:hint="eastAsia"/>
          <w:bCs/>
          <w:sz w:val="24"/>
        </w:rPr>
        <w:t>所得税＝所得税税基× 33%</w:t>
      </w:r>
    </w:p>
    <w:p w:rsidR="00551B9A" w:rsidRDefault="002243D6">
      <w:pPr>
        <w:ind w:firstLine="495"/>
        <w:rPr>
          <w:rFonts w:ascii="楷体_GB2312" w:eastAsia="楷体_GB2312"/>
          <w:bCs/>
          <w:sz w:val="24"/>
        </w:rPr>
      </w:pPr>
      <w:r>
        <w:rPr>
          <w:rFonts w:ascii="楷体_GB2312" w:eastAsia="楷体_GB2312" w:hint="eastAsia"/>
          <w:bCs/>
          <w:sz w:val="24"/>
        </w:rPr>
        <w:t>所得税后余额＝所得税税基－所得税</w:t>
      </w:r>
    </w:p>
    <w:p w:rsidR="00551B9A" w:rsidRDefault="002243D6">
      <w:pPr>
        <w:ind w:firstLine="495"/>
        <w:rPr>
          <w:rFonts w:ascii="楷体_GB2312" w:eastAsia="楷体_GB2312"/>
          <w:bCs/>
          <w:sz w:val="24"/>
        </w:rPr>
      </w:pPr>
      <w:r>
        <w:rPr>
          <w:rFonts w:ascii="楷体_GB2312" w:eastAsia="楷体_GB2312" w:hint="eastAsia"/>
          <w:bCs/>
          <w:sz w:val="24"/>
        </w:rPr>
        <w:t>（所得税前）收益净现值＝扣营业税后租金余额折现值－合计租金中所含本金</w:t>
      </w:r>
    </w:p>
    <w:p w:rsidR="00551B9A" w:rsidRDefault="002243D6">
      <w:pPr>
        <w:ind w:firstLine="495"/>
        <w:rPr>
          <w:rFonts w:ascii="楷体_GB2312" w:eastAsia="楷体_GB2312"/>
          <w:bCs/>
          <w:sz w:val="24"/>
        </w:rPr>
      </w:pPr>
      <w:r>
        <w:rPr>
          <w:rFonts w:ascii="楷体_GB2312" w:eastAsia="楷体_GB2312" w:hint="eastAsia"/>
          <w:bCs/>
          <w:sz w:val="24"/>
        </w:rPr>
        <w:t>（所得税前）资金年净收益率＝所得税前收益净现值÷ 本合同合计占用一年资金</w:t>
      </w:r>
    </w:p>
    <w:p w:rsidR="00551B9A" w:rsidRDefault="002243D6">
      <w:pPr>
        <w:rPr>
          <w:rFonts w:ascii="楷体_GB2312" w:eastAsia="楷体_GB2312"/>
          <w:bCs/>
          <w:sz w:val="24"/>
        </w:rPr>
      </w:pPr>
      <w:r>
        <w:rPr>
          <w:rFonts w:ascii="楷体_GB2312" w:eastAsia="楷体_GB2312" w:hint="eastAsia"/>
          <w:bCs/>
          <w:sz w:val="24"/>
        </w:rPr>
        <w:t xml:space="preserve">    （所得税后）收益净现值＝所得税后余额折现值</w:t>
      </w:r>
    </w:p>
    <w:p w:rsidR="00551B9A" w:rsidRDefault="002243D6">
      <w:pPr>
        <w:rPr>
          <w:rFonts w:ascii="楷体_GB2312" w:eastAsia="楷体_GB2312"/>
          <w:bCs/>
          <w:sz w:val="24"/>
        </w:rPr>
      </w:pPr>
      <w:r>
        <w:rPr>
          <w:rFonts w:ascii="楷体_GB2312" w:eastAsia="楷体_GB2312" w:hint="eastAsia"/>
          <w:bCs/>
          <w:sz w:val="24"/>
        </w:rPr>
        <w:t xml:space="preserve">    （所得税后）资金年净收益率＝所得税后收益净现值÷ 本合同合计占用一年资金</w:t>
      </w:r>
    </w:p>
    <w:p w:rsidR="00551B9A" w:rsidRDefault="002243D6">
      <w:pPr>
        <w:rPr>
          <w:rFonts w:ascii="楷体_GB2312" w:eastAsia="楷体_GB2312"/>
          <w:bCs/>
          <w:sz w:val="24"/>
        </w:rPr>
      </w:pPr>
      <w:r>
        <w:rPr>
          <w:rFonts w:ascii="楷体_GB2312" w:eastAsia="楷体_GB2312" w:hint="eastAsia"/>
          <w:bCs/>
          <w:sz w:val="24"/>
        </w:rPr>
        <w:t xml:space="preserve">    ▲表A。从该表可见，在租赁年利率是10%、筹资年利率是8%的、缴纳5%的营业税和33%的所得税的条件下，所得税前收益净现值是119,417.73，所得税后收益净现值是80,009.88。</w:t>
      </w:r>
    </w:p>
    <w:p w:rsidR="00551B9A" w:rsidRDefault="002243D6">
      <w:pPr>
        <w:rPr>
          <w:rFonts w:ascii="楷体_GB2312" w:eastAsia="楷体_GB2312"/>
          <w:bCs/>
          <w:sz w:val="24"/>
        </w:rPr>
      </w:pPr>
      <w:r>
        <w:rPr>
          <w:rFonts w:ascii="楷体_GB2312" w:eastAsia="楷体_GB2312" w:hint="eastAsia"/>
          <w:bCs/>
          <w:sz w:val="24"/>
        </w:rPr>
        <w:t>以折合占用一年的资金3,404,670.54计，所得税前资金年净收益率达到3.5075%,所得税后资金年净收益率达到2.3500%。表面看来，有些不可思议，因为比租赁年利率与筹资年利率之间的差额2%还要高。其实，这是采用了留有余值的租金计算公式的结果。这一公式的效果是，只要各期租金是71,279.19，则如果到四年末该租赁物的公允市值不小于400,000.00，出租人就可以收回全部成本并有10%的年收益率。对比表B。该表没有留余值，直接以800,000.00为本金来计算租金，其它条件与表A完全相同。结果是，各期租金是61,279.19，所得税前收益净现值是-9,570.51，是亏损的。当然也谈不上缴纳所得税了。所以，所得税后收益净现值也是-9,570.51。再对比表C。该表也没有留余值，也是直接以800,000.00为本金来计算租金，但是各期租金却也是71,279.19，所得税前收益净现值是119,417.73，所得税后收益净现值是80,009.88，都与表A一样。怎么会呢？原来，所采用的租赁年利率不同，这里是18.0518%！也就是说，以1,200,000.00为本金，留有余值400,000.00时，以10%的租赁年利率所得的效果，相当于以800,000.00为本金，不留余值，但是以18.0518%为租赁年利率时的效果。再对比表J。本表以930,550.03为本金，不留余值，其它条件同表A完全相同，各期租金也与表A相同，都是71,279.19。但是，其所得税前收益净现值却是</w:t>
      </w:r>
    </w:p>
    <w:p w:rsidR="00551B9A" w:rsidRDefault="002243D6">
      <w:pPr>
        <w:rPr>
          <w:rFonts w:ascii="楷体_GB2312" w:eastAsia="楷体_GB2312"/>
          <w:bCs/>
          <w:sz w:val="24"/>
        </w:rPr>
      </w:pPr>
      <w:r>
        <w:rPr>
          <w:rFonts w:ascii="楷体_GB2312" w:eastAsia="楷体_GB2312" w:hint="eastAsia"/>
          <w:bCs/>
          <w:sz w:val="24"/>
        </w:rPr>
        <w:t>-11,132.30，又是亏损的。为什么呢？因为，在租金和都是1,140,467的情况下，在表A中只收回800,000.00的本金，而在表B中则需收回930,550.03的本金。</w:t>
      </w:r>
    </w:p>
    <w:p w:rsidR="00551B9A" w:rsidRDefault="002243D6">
      <w:pPr>
        <w:numPr>
          <w:ilvl w:val="0"/>
          <w:numId w:val="11"/>
        </w:numPr>
        <w:rPr>
          <w:rFonts w:ascii="楷体_GB2312" w:eastAsia="楷体_GB2312"/>
          <w:bCs/>
          <w:sz w:val="24"/>
        </w:rPr>
      </w:pPr>
      <w:r>
        <w:rPr>
          <w:rFonts w:ascii="楷体_GB2312" w:eastAsia="楷体_GB2312" w:hint="eastAsia"/>
          <w:bCs/>
          <w:sz w:val="24"/>
        </w:rPr>
        <w:t>表D。本表显示，倘若要求使所得税后收益净现值达到100,000.00，则在如同表A那</w:t>
      </w:r>
    </w:p>
    <w:p w:rsidR="00551B9A" w:rsidRDefault="002243D6">
      <w:pPr>
        <w:rPr>
          <w:rFonts w:ascii="楷体_GB2312" w:eastAsia="楷体_GB2312"/>
          <w:bCs/>
          <w:sz w:val="24"/>
        </w:rPr>
      </w:pPr>
      <w:r>
        <w:rPr>
          <w:rFonts w:ascii="楷体_GB2312" w:eastAsia="楷体_GB2312" w:hint="eastAsia"/>
          <w:bCs/>
          <w:sz w:val="24"/>
        </w:rPr>
        <w:t>样留有400,000.00的余值的条件下，租赁年利率必须不小于11.0520%。对比表E。本表显示，倘若要求使所得税后收益净现值达到100,000.00，则在如同表B那样以800,000.00为本金和不留余值的条件下，租赁年利率必须不小于19.8296%。</w:t>
      </w:r>
    </w:p>
    <w:p w:rsidR="00551B9A" w:rsidRDefault="002243D6">
      <w:pPr>
        <w:numPr>
          <w:ilvl w:val="0"/>
          <w:numId w:val="11"/>
        </w:numPr>
        <w:rPr>
          <w:rFonts w:ascii="楷体_GB2312" w:eastAsia="楷体_GB2312"/>
          <w:bCs/>
          <w:sz w:val="24"/>
        </w:rPr>
      </w:pPr>
      <w:r>
        <w:rPr>
          <w:rFonts w:ascii="楷体_GB2312" w:eastAsia="楷体_GB2312" w:hint="eastAsia"/>
          <w:bCs/>
          <w:sz w:val="24"/>
        </w:rPr>
        <w:t>表F。本表显示。在表A那样留有余值的条件下，为了保本，租赁年利率不得小于</w:t>
      </w:r>
    </w:p>
    <w:p w:rsidR="00551B9A" w:rsidRDefault="002243D6">
      <w:pPr>
        <w:rPr>
          <w:rFonts w:ascii="楷体_GB2312" w:eastAsia="楷体_GB2312"/>
          <w:bCs/>
          <w:sz w:val="24"/>
        </w:rPr>
      </w:pPr>
      <w:r>
        <w:rPr>
          <w:rFonts w:ascii="楷体_GB2312" w:eastAsia="楷体_GB2312" w:hint="eastAsia"/>
          <w:bCs/>
          <w:sz w:val="24"/>
        </w:rPr>
        <w:t>5.7238%。对比表G。本表显示。在表B那样不留余值的条件下，为了保本，租赁年利率不得小于10.6203%。</w:t>
      </w:r>
    </w:p>
    <w:p w:rsidR="00551B9A" w:rsidRDefault="002243D6">
      <w:pPr>
        <w:numPr>
          <w:ilvl w:val="0"/>
          <w:numId w:val="11"/>
        </w:numPr>
        <w:rPr>
          <w:rFonts w:ascii="楷体_GB2312" w:eastAsia="楷体_GB2312"/>
          <w:bCs/>
          <w:sz w:val="24"/>
        </w:rPr>
      </w:pPr>
      <w:r>
        <w:rPr>
          <w:rFonts w:ascii="楷体_GB2312" w:eastAsia="楷体_GB2312" w:hint="eastAsia"/>
          <w:bCs/>
          <w:sz w:val="24"/>
        </w:rPr>
        <w:t>表H。本表同表A的唯一差别，是租金不是在各期期末支付，而是在各期期初支付。</w:t>
      </w:r>
    </w:p>
    <w:p w:rsidR="00551B9A" w:rsidRDefault="002243D6">
      <w:pPr>
        <w:rPr>
          <w:rFonts w:ascii="楷体_GB2312" w:eastAsia="楷体_GB2312"/>
          <w:bCs/>
          <w:sz w:val="24"/>
        </w:rPr>
      </w:pPr>
      <w:r>
        <w:rPr>
          <w:rFonts w:ascii="楷体_GB2312" w:eastAsia="楷体_GB2312" w:hint="eastAsia"/>
          <w:bCs/>
          <w:sz w:val="24"/>
        </w:rPr>
        <w:t>结果是各项指标均略低于表A。造成这种结果的原因是，据以取得收益的资金占用额减少了。</w:t>
      </w:r>
    </w:p>
    <w:p w:rsidR="00551B9A" w:rsidRDefault="002243D6">
      <w:pPr>
        <w:numPr>
          <w:ilvl w:val="0"/>
          <w:numId w:val="11"/>
        </w:numPr>
        <w:rPr>
          <w:rFonts w:ascii="楷体_GB2312" w:eastAsia="楷体_GB2312"/>
          <w:bCs/>
          <w:sz w:val="24"/>
        </w:rPr>
      </w:pPr>
      <w:r>
        <w:rPr>
          <w:rFonts w:ascii="楷体_GB2312" w:eastAsia="楷体_GB2312" w:hint="eastAsia"/>
          <w:bCs/>
          <w:sz w:val="24"/>
        </w:rPr>
        <w:t>表I。 本表同表A的差别，在于租赁期限不是48个月，而是36个月，余值不是</w:t>
      </w:r>
    </w:p>
    <w:p w:rsidR="00551B9A" w:rsidRDefault="002243D6">
      <w:pPr>
        <w:rPr>
          <w:rFonts w:ascii="楷体_GB2312" w:eastAsia="楷体_GB2312"/>
          <w:bCs/>
          <w:sz w:val="24"/>
        </w:rPr>
      </w:pPr>
      <w:r>
        <w:rPr>
          <w:rFonts w:ascii="楷体_GB2312" w:eastAsia="楷体_GB2312" w:hint="eastAsia"/>
          <w:bCs/>
          <w:sz w:val="24"/>
        </w:rPr>
        <w:t>400,000.00而是600,000.00。其结果是，各项指标均高于表A。本表显示，在其它指标相同的情况下，收益水平同租赁期限成反比。</w:t>
      </w:r>
    </w:p>
    <w:p w:rsidR="00551B9A" w:rsidRDefault="002243D6">
      <w:pPr>
        <w:ind w:left="465"/>
        <w:rPr>
          <w:bCs/>
          <w:sz w:val="28"/>
        </w:rPr>
      </w:pPr>
      <w:r>
        <w:rPr>
          <w:rFonts w:hint="eastAsia"/>
          <w:bCs/>
          <w:sz w:val="28"/>
        </w:rPr>
        <w:t xml:space="preserve">                                                 </w:t>
      </w:r>
    </w:p>
    <w:p w:rsidR="00551B9A" w:rsidRDefault="002243D6">
      <w:pPr>
        <w:ind w:left="465"/>
        <w:rPr>
          <w:rFonts w:eastAsia="黑体"/>
          <w:bCs/>
          <w:sz w:val="28"/>
        </w:rPr>
      </w:pPr>
      <w:r>
        <w:rPr>
          <w:rFonts w:hint="eastAsia"/>
          <w:bCs/>
          <w:sz w:val="28"/>
        </w:rPr>
        <w:t xml:space="preserve">                                                      </w:t>
      </w:r>
      <w:r>
        <w:rPr>
          <w:rFonts w:eastAsia="黑体" w:hint="eastAsia"/>
          <w:bCs/>
          <w:sz w:val="28"/>
        </w:rPr>
        <w:t>裘</w:t>
      </w:r>
      <w:r>
        <w:rPr>
          <w:rFonts w:eastAsia="黑体" w:hint="eastAsia"/>
          <w:bCs/>
          <w:sz w:val="28"/>
        </w:rPr>
        <w:t xml:space="preserve"> </w:t>
      </w:r>
      <w:r>
        <w:rPr>
          <w:rFonts w:eastAsia="黑体" w:hint="eastAsia"/>
          <w:bCs/>
          <w:sz w:val="28"/>
        </w:rPr>
        <w:t>企</w:t>
      </w:r>
      <w:r>
        <w:rPr>
          <w:rFonts w:eastAsia="黑体" w:hint="eastAsia"/>
          <w:bCs/>
          <w:sz w:val="28"/>
        </w:rPr>
        <w:t xml:space="preserve"> </w:t>
      </w:r>
      <w:r>
        <w:rPr>
          <w:rFonts w:eastAsia="黑体" w:hint="eastAsia"/>
          <w:bCs/>
          <w:sz w:val="28"/>
        </w:rPr>
        <w:t>阳</w:t>
      </w:r>
    </w:p>
    <w:p w:rsidR="00551B9A" w:rsidRDefault="00551B9A">
      <w:pPr>
        <w:ind w:left="465"/>
        <w:rPr>
          <w:rFonts w:eastAsia="黑体"/>
          <w:bCs/>
          <w:sz w:val="28"/>
        </w:rPr>
        <w:sectPr w:rsidR="00551B9A">
          <w:footerReference w:type="even" r:id="rId11"/>
          <w:footerReference w:type="default" r:id="rId12"/>
          <w:pgSz w:w="11906" w:h="16838" w:code="9"/>
          <w:pgMar w:top="1134" w:right="1134" w:bottom="1134" w:left="1134" w:header="851" w:footer="992" w:gutter="0"/>
          <w:cols w:space="425"/>
          <w:docGrid w:linePitch="312"/>
        </w:sectPr>
      </w:pPr>
    </w:p>
    <w:tbl>
      <w:tblPr>
        <w:tblW w:w="0" w:type="auto"/>
        <w:tblInd w:w="-180" w:type="dxa"/>
        <w:tblLayout w:type="fixed"/>
        <w:tblCellMar>
          <w:left w:w="30" w:type="dxa"/>
          <w:right w:w="30" w:type="dxa"/>
        </w:tblCellMar>
        <w:tblLook w:val="0000" w:firstRow="0" w:lastRow="0" w:firstColumn="0" w:lastColumn="0" w:noHBand="0" w:noVBand="0"/>
      </w:tblPr>
      <w:tblGrid>
        <w:gridCol w:w="2730"/>
        <w:gridCol w:w="840"/>
        <w:gridCol w:w="1155"/>
        <w:gridCol w:w="1155"/>
        <w:gridCol w:w="1155"/>
        <w:gridCol w:w="1050"/>
        <w:gridCol w:w="1050"/>
        <w:gridCol w:w="1050"/>
        <w:gridCol w:w="1155"/>
        <w:gridCol w:w="1050"/>
        <w:gridCol w:w="1050"/>
        <w:gridCol w:w="1050"/>
      </w:tblGrid>
      <w:tr w:rsidR="00551B9A">
        <w:trPr>
          <w:cantSplit/>
          <w:trHeight w:val="1079"/>
        </w:trPr>
        <w:tc>
          <w:tcPr>
            <w:tcW w:w="14490" w:type="dxa"/>
            <w:gridSpan w:val="12"/>
            <w:tcBorders>
              <w:top w:val="nil"/>
              <w:bottom w:val="single" w:sz="12" w:space="0" w:color="auto"/>
            </w:tcBorders>
          </w:tcPr>
          <w:p w:rsidR="00551B9A" w:rsidRDefault="002243D6">
            <w:pPr>
              <w:autoSpaceDE w:val="0"/>
              <w:autoSpaceDN w:val="0"/>
              <w:adjustRightInd w:val="0"/>
              <w:jc w:val="center"/>
              <w:rPr>
                <w:rFonts w:ascii="黑体" w:eastAsia="黑体"/>
                <w:bCs/>
                <w:color w:val="000000"/>
                <w:sz w:val="44"/>
              </w:rPr>
            </w:pPr>
            <w:r>
              <w:rPr>
                <w:rFonts w:eastAsia="黑体" w:hint="eastAsia"/>
                <w:bCs/>
                <w:sz w:val="44"/>
              </w:rPr>
              <w:lastRenderedPageBreak/>
              <w:t>不同条件下</w:t>
            </w:r>
            <w:r>
              <w:rPr>
                <w:rFonts w:ascii="黑体" w:eastAsia="黑体" w:hint="eastAsia"/>
                <w:bCs/>
                <w:color w:val="000000"/>
                <w:sz w:val="44"/>
              </w:rPr>
              <w:t>经营租赁合同财务效果对比</w:t>
            </w:r>
          </w:p>
        </w:tc>
      </w:tr>
      <w:tr w:rsidR="00551B9A">
        <w:trPr>
          <w:trHeight w:val="439"/>
        </w:trPr>
        <w:tc>
          <w:tcPr>
            <w:tcW w:w="2730" w:type="dxa"/>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表</w:t>
            </w:r>
            <w:r>
              <w:rPr>
                <w:rFonts w:eastAsia="黑体"/>
                <w:bCs/>
                <w:color w:val="000000"/>
                <w:sz w:val="24"/>
              </w:rPr>
              <w:t xml:space="preserve">    </w:t>
            </w:r>
            <w:r>
              <w:rPr>
                <w:rFonts w:ascii="黑体" w:eastAsia="黑体" w:hint="eastAsia"/>
                <w:bCs/>
                <w:color w:val="000000"/>
                <w:sz w:val="24"/>
              </w:rPr>
              <w:t>号</w:t>
            </w:r>
          </w:p>
        </w:tc>
        <w:tc>
          <w:tcPr>
            <w:tcW w:w="840"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单位</w:t>
            </w:r>
          </w:p>
        </w:tc>
        <w:tc>
          <w:tcPr>
            <w:tcW w:w="1155" w:type="dxa"/>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8"/>
              </w:rPr>
            </w:pPr>
            <w:r>
              <w:rPr>
                <w:rFonts w:eastAsia="黑体"/>
                <w:bCs/>
                <w:color w:val="000000"/>
                <w:sz w:val="28"/>
              </w:rPr>
              <w:t>A</w:t>
            </w:r>
          </w:p>
        </w:tc>
        <w:tc>
          <w:tcPr>
            <w:tcW w:w="1155"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8"/>
              </w:rPr>
            </w:pPr>
            <w:r>
              <w:rPr>
                <w:rFonts w:eastAsia="黑体"/>
                <w:bCs/>
                <w:color w:val="000000"/>
                <w:sz w:val="28"/>
              </w:rPr>
              <w:t>B</w:t>
            </w:r>
          </w:p>
        </w:tc>
        <w:tc>
          <w:tcPr>
            <w:tcW w:w="1155"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8"/>
              </w:rPr>
            </w:pPr>
            <w:r>
              <w:rPr>
                <w:rFonts w:eastAsia="黑体"/>
                <w:bCs/>
                <w:color w:val="000000"/>
                <w:sz w:val="28"/>
              </w:rPr>
              <w:t>C</w:t>
            </w:r>
          </w:p>
        </w:tc>
        <w:tc>
          <w:tcPr>
            <w:tcW w:w="105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8"/>
              </w:rPr>
            </w:pPr>
            <w:r>
              <w:rPr>
                <w:rFonts w:eastAsia="黑体"/>
                <w:bCs/>
                <w:color w:val="000000"/>
                <w:sz w:val="28"/>
              </w:rPr>
              <w:t>D</w:t>
            </w:r>
          </w:p>
        </w:tc>
        <w:tc>
          <w:tcPr>
            <w:tcW w:w="105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8"/>
              </w:rPr>
            </w:pPr>
            <w:r>
              <w:rPr>
                <w:rFonts w:eastAsia="黑体"/>
                <w:bCs/>
                <w:color w:val="000000"/>
                <w:sz w:val="28"/>
              </w:rPr>
              <w:t>E</w:t>
            </w:r>
          </w:p>
        </w:tc>
        <w:tc>
          <w:tcPr>
            <w:tcW w:w="105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8"/>
              </w:rPr>
            </w:pPr>
            <w:r>
              <w:rPr>
                <w:rFonts w:eastAsia="黑体"/>
                <w:bCs/>
                <w:color w:val="000000"/>
                <w:sz w:val="28"/>
              </w:rPr>
              <w:t>F</w:t>
            </w:r>
          </w:p>
        </w:tc>
        <w:tc>
          <w:tcPr>
            <w:tcW w:w="1155"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8"/>
              </w:rPr>
            </w:pPr>
            <w:r>
              <w:rPr>
                <w:rFonts w:eastAsia="黑体"/>
                <w:bCs/>
                <w:color w:val="000000"/>
                <w:sz w:val="28"/>
              </w:rPr>
              <w:t>G</w:t>
            </w:r>
          </w:p>
        </w:tc>
        <w:tc>
          <w:tcPr>
            <w:tcW w:w="105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8"/>
              </w:rPr>
            </w:pPr>
            <w:r>
              <w:rPr>
                <w:rFonts w:eastAsia="黑体"/>
                <w:bCs/>
                <w:color w:val="000000"/>
                <w:sz w:val="28"/>
              </w:rPr>
              <w:t>H</w:t>
            </w:r>
          </w:p>
        </w:tc>
        <w:tc>
          <w:tcPr>
            <w:tcW w:w="105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8"/>
              </w:rPr>
            </w:pPr>
            <w:r>
              <w:rPr>
                <w:rFonts w:eastAsia="黑体"/>
                <w:bCs/>
                <w:color w:val="000000"/>
                <w:sz w:val="28"/>
              </w:rPr>
              <w:t>I</w:t>
            </w:r>
          </w:p>
        </w:tc>
        <w:tc>
          <w:tcPr>
            <w:tcW w:w="1050"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8"/>
              </w:rPr>
            </w:pPr>
            <w:r>
              <w:rPr>
                <w:rFonts w:eastAsia="黑体"/>
                <w:bCs/>
                <w:color w:val="000000"/>
                <w:sz w:val="28"/>
              </w:rPr>
              <w:t>J</w:t>
            </w:r>
          </w:p>
        </w:tc>
      </w:tr>
      <w:tr w:rsidR="00551B9A">
        <w:trPr>
          <w:trHeight w:val="240"/>
        </w:trPr>
        <w:tc>
          <w:tcPr>
            <w:tcW w:w="2730" w:type="dxa"/>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rPr>
                <w:rFonts w:ascii="仿宋_GB2312" w:eastAsia="仿宋_GB2312"/>
                <w:bCs/>
                <w:color w:val="000000"/>
                <w:sz w:val="18"/>
              </w:rPr>
            </w:pPr>
            <w:r>
              <w:rPr>
                <w:rFonts w:ascii="仿宋_GB2312" w:eastAsia="仿宋_GB2312" w:hint="eastAsia"/>
                <w:bCs/>
                <w:color w:val="000000"/>
                <w:sz w:val="18"/>
              </w:rPr>
              <w:t>租赁物成本</w:t>
            </w:r>
          </w:p>
        </w:tc>
        <w:tc>
          <w:tcPr>
            <w:tcW w:w="840" w:type="dxa"/>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ascii="楷体_GB2312" w:eastAsia="楷体_GB2312"/>
                <w:bCs/>
                <w:color w:val="000000"/>
                <w:sz w:val="18"/>
              </w:rPr>
            </w:pPr>
            <w:r>
              <w:rPr>
                <w:rFonts w:ascii="楷体_GB2312" w:eastAsia="楷体_GB2312" w:hint="eastAsia"/>
                <w:bCs/>
                <w:color w:val="000000"/>
                <w:sz w:val="18"/>
              </w:rPr>
              <w:t>元</w:t>
            </w:r>
          </w:p>
        </w:tc>
        <w:tc>
          <w:tcPr>
            <w:tcW w:w="1155" w:type="dxa"/>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i/>
                <w:color w:val="000000"/>
                <w:sz w:val="18"/>
              </w:rPr>
            </w:pPr>
            <w:r>
              <w:rPr>
                <w:rFonts w:eastAsia="楷体_GB2312"/>
                <w:bCs/>
                <w:i/>
                <w:color w:val="000000"/>
                <w:sz w:val="18"/>
              </w:rPr>
              <w:t xml:space="preserve">1 ,200,000.00 </w:t>
            </w:r>
          </w:p>
        </w:tc>
        <w:tc>
          <w:tcPr>
            <w:tcW w:w="1155"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i/>
                <w:color w:val="000000"/>
                <w:sz w:val="18"/>
              </w:rPr>
            </w:pPr>
            <w:r>
              <w:rPr>
                <w:rFonts w:eastAsia="楷体_GB2312"/>
                <w:bCs/>
                <w:i/>
                <w:color w:val="000000"/>
                <w:sz w:val="18"/>
              </w:rPr>
              <w:t xml:space="preserve">1 ,200,000.00 </w:t>
            </w:r>
          </w:p>
        </w:tc>
        <w:tc>
          <w:tcPr>
            <w:tcW w:w="1155"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i/>
                <w:color w:val="000000"/>
                <w:sz w:val="18"/>
              </w:rPr>
            </w:pPr>
            <w:r>
              <w:rPr>
                <w:rFonts w:eastAsia="楷体_GB2312"/>
                <w:bCs/>
                <w:i/>
                <w:color w:val="000000"/>
                <w:sz w:val="18"/>
              </w:rPr>
              <w:t xml:space="preserve">1 ,200,000.00 </w:t>
            </w:r>
          </w:p>
        </w:tc>
        <w:tc>
          <w:tcPr>
            <w:tcW w:w="105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i/>
                <w:color w:val="000000"/>
                <w:sz w:val="18"/>
              </w:rPr>
            </w:pPr>
            <w:r>
              <w:rPr>
                <w:rFonts w:eastAsia="楷体_GB2312"/>
                <w:bCs/>
                <w:i/>
                <w:color w:val="000000"/>
                <w:sz w:val="18"/>
              </w:rPr>
              <w:t xml:space="preserve">1,200,000.00 </w:t>
            </w:r>
          </w:p>
        </w:tc>
        <w:tc>
          <w:tcPr>
            <w:tcW w:w="105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i/>
                <w:color w:val="000000"/>
                <w:sz w:val="18"/>
              </w:rPr>
            </w:pPr>
            <w:r>
              <w:rPr>
                <w:rFonts w:eastAsia="楷体_GB2312"/>
                <w:bCs/>
                <w:i/>
                <w:color w:val="000000"/>
                <w:sz w:val="18"/>
              </w:rPr>
              <w:t xml:space="preserve">1,200,000.00 </w:t>
            </w:r>
          </w:p>
        </w:tc>
        <w:tc>
          <w:tcPr>
            <w:tcW w:w="105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i/>
                <w:color w:val="000000"/>
                <w:sz w:val="18"/>
              </w:rPr>
            </w:pPr>
            <w:r>
              <w:rPr>
                <w:rFonts w:eastAsia="楷体_GB2312"/>
                <w:bCs/>
                <w:i/>
                <w:color w:val="000000"/>
                <w:sz w:val="18"/>
              </w:rPr>
              <w:t xml:space="preserve">1,200,000.00 </w:t>
            </w:r>
          </w:p>
        </w:tc>
        <w:tc>
          <w:tcPr>
            <w:tcW w:w="1155"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i/>
                <w:color w:val="000000"/>
                <w:sz w:val="18"/>
              </w:rPr>
            </w:pPr>
            <w:r>
              <w:rPr>
                <w:rFonts w:eastAsia="楷体_GB2312"/>
                <w:bCs/>
                <w:i/>
                <w:color w:val="000000"/>
                <w:sz w:val="18"/>
              </w:rPr>
              <w:t xml:space="preserve">1,200,000.00 </w:t>
            </w:r>
          </w:p>
        </w:tc>
        <w:tc>
          <w:tcPr>
            <w:tcW w:w="105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i/>
                <w:color w:val="000000"/>
                <w:sz w:val="18"/>
              </w:rPr>
            </w:pPr>
            <w:r>
              <w:rPr>
                <w:rFonts w:eastAsia="楷体_GB2312"/>
                <w:bCs/>
                <w:i/>
                <w:color w:val="000000"/>
                <w:sz w:val="18"/>
              </w:rPr>
              <w:t xml:space="preserve">1 ,200,000.00 </w:t>
            </w:r>
          </w:p>
        </w:tc>
        <w:tc>
          <w:tcPr>
            <w:tcW w:w="105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i/>
                <w:color w:val="000000"/>
                <w:sz w:val="18"/>
              </w:rPr>
            </w:pPr>
            <w:r>
              <w:rPr>
                <w:rFonts w:eastAsia="楷体_GB2312"/>
                <w:bCs/>
                <w:i/>
                <w:color w:val="000000"/>
                <w:sz w:val="18"/>
              </w:rPr>
              <w:t xml:space="preserve">1 ,200,000.00 </w:t>
            </w:r>
          </w:p>
        </w:tc>
        <w:tc>
          <w:tcPr>
            <w:tcW w:w="1050" w:type="dxa"/>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楷体_GB2312"/>
                <w:bCs/>
                <w:i/>
                <w:color w:val="000000"/>
                <w:sz w:val="18"/>
              </w:rPr>
            </w:pPr>
            <w:r>
              <w:rPr>
                <w:rFonts w:eastAsia="楷体_GB2312"/>
                <w:bCs/>
                <w:i/>
                <w:color w:val="000000"/>
                <w:sz w:val="18"/>
              </w:rPr>
              <w:t xml:space="preserve">1,200,000.00 </w:t>
            </w:r>
          </w:p>
        </w:tc>
      </w:tr>
      <w:tr w:rsidR="00551B9A">
        <w:trPr>
          <w:trHeight w:val="240"/>
        </w:trPr>
        <w:tc>
          <w:tcPr>
            <w:tcW w:w="273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rPr>
                <w:rFonts w:ascii="仿宋_GB2312" w:eastAsia="仿宋_GB2312"/>
                <w:bCs/>
                <w:color w:val="000000"/>
                <w:sz w:val="18"/>
              </w:rPr>
            </w:pPr>
            <w:r>
              <w:rPr>
                <w:rFonts w:ascii="仿宋_GB2312" w:eastAsia="仿宋_GB2312" w:hint="eastAsia"/>
                <w:bCs/>
                <w:color w:val="000000"/>
                <w:sz w:val="18"/>
              </w:rPr>
              <w:t>租赁物可用年限</w:t>
            </w:r>
          </w:p>
        </w:tc>
        <w:tc>
          <w:tcPr>
            <w:tcW w:w="84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ascii="楷体_GB2312" w:eastAsia="楷体_GB2312"/>
                <w:bCs/>
                <w:color w:val="000000"/>
                <w:sz w:val="18"/>
              </w:rPr>
            </w:pPr>
            <w:r>
              <w:rPr>
                <w:rFonts w:ascii="楷体_GB2312" w:eastAsia="楷体_GB2312" w:hint="eastAsia"/>
                <w:bCs/>
                <w:color w:val="000000"/>
                <w:sz w:val="18"/>
              </w:rPr>
              <w:t>月</w:t>
            </w:r>
          </w:p>
        </w:tc>
        <w:tc>
          <w:tcPr>
            <w:tcW w:w="115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ascii="宋体"/>
                <w:bCs/>
                <w:color w:val="000000"/>
                <w:sz w:val="18"/>
              </w:rPr>
            </w:pPr>
            <w:r>
              <w:rPr>
                <w:rFonts w:ascii="宋体"/>
                <w:bCs/>
                <w:color w:val="000000"/>
                <w:sz w:val="18"/>
              </w:rPr>
              <w:t>72</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ascii="宋体"/>
                <w:bCs/>
                <w:color w:val="000000"/>
                <w:sz w:val="18"/>
              </w:rPr>
            </w:pPr>
            <w:r>
              <w:rPr>
                <w:rFonts w:ascii="宋体"/>
                <w:bCs/>
                <w:color w:val="000000"/>
                <w:sz w:val="18"/>
              </w:rPr>
              <w:t>72</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ascii="宋体"/>
                <w:bCs/>
                <w:color w:val="000000"/>
                <w:sz w:val="18"/>
              </w:rPr>
            </w:pPr>
            <w:r>
              <w:rPr>
                <w:rFonts w:ascii="宋体"/>
                <w:bCs/>
                <w:color w:val="000000"/>
                <w:sz w:val="18"/>
              </w:rPr>
              <w:t>72</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ascii="宋体"/>
                <w:bCs/>
                <w:color w:val="000000"/>
                <w:sz w:val="18"/>
              </w:rPr>
            </w:pPr>
            <w:r>
              <w:rPr>
                <w:rFonts w:ascii="宋体"/>
                <w:bCs/>
                <w:color w:val="000000"/>
                <w:sz w:val="18"/>
              </w:rPr>
              <w:t>72</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ascii="宋体"/>
                <w:bCs/>
                <w:color w:val="000000"/>
                <w:sz w:val="18"/>
              </w:rPr>
            </w:pPr>
            <w:r>
              <w:rPr>
                <w:rFonts w:ascii="宋体"/>
                <w:bCs/>
                <w:color w:val="000000"/>
                <w:sz w:val="18"/>
              </w:rPr>
              <w:t>72</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ascii="宋体"/>
                <w:bCs/>
                <w:color w:val="000000"/>
                <w:sz w:val="18"/>
              </w:rPr>
            </w:pPr>
            <w:r>
              <w:rPr>
                <w:rFonts w:ascii="宋体"/>
                <w:bCs/>
                <w:color w:val="000000"/>
                <w:sz w:val="18"/>
              </w:rPr>
              <w:t>72</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ascii="宋体"/>
                <w:bCs/>
                <w:color w:val="000000"/>
                <w:sz w:val="18"/>
              </w:rPr>
            </w:pPr>
            <w:r>
              <w:rPr>
                <w:rFonts w:ascii="宋体"/>
                <w:bCs/>
                <w:color w:val="000000"/>
                <w:sz w:val="18"/>
              </w:rPr>
              <w:t>72</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ascii="宋体"/>
                <w:bCs/>
                <w:color w:val="000000"/>
                <w:sz w:val="18"/>
              </w:rPr>
            </w:pPr>
            <w:r>
              <w:rPr>
                <w:rFonts w:ascii="宋体"/>
                <w:bCs/>
                <w:color w:val="000000"/>
                <w:sz w:val="18"/>
              </w:rPr>
              <w:t>72</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ascii="宋体"/>
                <w:bCs/>
                <w:color w:val="000000"/>
                <w:sz w:val="18"/>
              </w:rPr>
            </w:pPr>
            <w:r>
              <w:rPr>
                <w:rFonts w:ascii="宋体"/>
                <w:bCs/>
                <w:color w:val="000000"/>
                <w:sz w:val="18"/>
              </w:rPr>
              <w:t>72</w:t>
            </w:r>
          </w:p>
        </w:tc>
        <w:tc>
          <w:tcPr>
            <w:tcW w:w="105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ascii="宋体"/>
                <w:bCs/>
                <w:color w:val="000000"/>
                <w:sz w:val="18"/>
              </w:rPr>
            </w:pPr>
            <w:r>
              <w:rPr>
                <w:rFonts w:ascii="宋体"/>
                <w:bCs/>
                <w:color w:val="000000"/>
                <w:sz w:val="18"/>
              </w:rPr>
              <w:t>72</w:t>
            </w:r>
          </w:p>
        </w:tc>
      </w:tr>
      <w:tr w:rsidR="00551B9A">
        <w:trPr>
          <w:trHeight w:val="240"/>
        </w:trPr>
        <w:tc>
          <w:tcPr>
            <w:tcW w:w="273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rPr>
                <w:rFonts w:ascii="仿宋_GB2312" w:eastAsia="仿宋_GB2312"/>
                <w:bCs/>
                <w:color w:val="000000"/>
                <w:sz w:val="18"/>
              </w:rPr>
            </w:pPr>
            <w:r>
              <w:rPr>
                <w:rFonts w:ascii="仿宋_GB2312" w:eastAsia="仿宋_GB2312" w:hint="eastAsia"/>
                <w:bCs/>
                <w:color w:val="000000"/>
                <w:sz w:val="18"/>
              </w:rPr>
              <w:t>据以计算租金的本金</w:t>
            </w:r>
          </w:p>
        </w:tc>
        <w:tc>
          <w:tcPr>
            <w:tcW w:w="84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ascii="楷体_GB2312" w:eastAsia="楷体_GB2312"/>
                <w:bCs/>
                <w:color w:val="000000"/>
                <w:sz w:val="18"/>
              </w:rPr>
            </w:pPr>
            <w:r>
              <w:rPr>
                <w:rFonts w:ascii="楷体_GB2312" w:eastAsia="楷体_GB2312" w:hint="eastAsia"/>
                <w:bCs/>
                <w:color w:val="000000"/>
                <w:sz w:val="18"/>
              </w:rPr>
              <w:t>元</w:t>
            </w:r>
          </w:p>
        </w:tc>
        <w:tc>
          <w:tcPr>
            <w:tcW w:w="115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1,200,000.00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800,000.00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800,000.00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1,200,000.00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800,000.00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1,200,000.00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800,000.00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1,200,000.00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1,200,000.00 </w:t>
            </w:r>
          </w:p>
        </w:tc>
        <w:tc>
          <w:tcPr>
            <w:tcW w:w="105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930,550.03 </w:t>
            </w:r>
          </w:p>
        </w:tc>
      </w:tr>
      <w:tr w:rsidR="00551B9A">
        <w:trPr>
          <w:trHeight w:val="240"/>
        </w:trPr>
        <w:tc>
          <w:tcPr>
            <w:tcW w:w="273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rPr>
                <w:rFonts w:ascii="仿宋_GB2312" w:eastAsia="仿宋_GB2312"/>
                <w:bCs/>
                <w:color w:val="000000"/>
                <w:sz w:val="18"/>
              </w:rPr>
            </w:pPr>
            <w:r>
              <w:rPr>
                <w:rFonts w:ascii="仿宋_GB2312" w:eastAsia="仿宋_GB2312" w:hint="eastAsia"/>
                <w:bCs/>
                <w:color w:val="000000"/>
                <w:sz w:val="18"/>
              </w:rPr>
              <w:t>租赁期限</w:t>
            </w:r>
          </w:p>
        </w:tc>
        <w:tc>
          <w:tcPr>
            <w:tcW w:w="84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ascii="楷体_GB2312" w:eastAsia="楷体_GB2312"/>
                <w:bCs/>
                <w:color w:val="000000"/>
                <w:sz w:val="18"/>
              </w:rPr>
            </w:pPr>
            <w:r>
              <w:rPr>
                <w:rFonts w:ascii="楷体_GB2312" w:eastAsia="楷体_GB2312" w:hint="eastAsia"/>
                <w:bCs/>
                <w:color w:val="000000"/>
                <w:sz w:val="18"/>
              </w:rPr>
              <w:t>元</w:t>
            </w:r>
          </w:p>
        </w:tc>
        <w:tc>
          <w:tcPr>
            <w:tcW w:w="115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48</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48</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48</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48</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48</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48</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48</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48</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36</w:t>
            </w:r>
          </w:p>
        </w:tc>
        <w:tc>
          <w:tcPr>
            <w:tcW w:w="105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48</w:t>
            </w:r>
          </w:p>
        </w:tc>
      </w:tr>
      <w:tr w:rsidR="00551B9A">
        <w:trPr>
          <w:trHeight w:val="240"/>
        </w:trPr>
        <w:tc>
          <w:tcPr>
            <w:tcW w:w="273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rPr>
                <w:rFonts w:ascii="仿宋_GB2312" w:eastAsia="仿宋_GB2312"/>
                <w:bCs/>
                <w:color w:val="000000"/>
                <w:sz w:val="18"/>
              </w:rPr>
            </w:pPr>
            <w:r>
              <w:rPr>
                <w:rFonts w:ascii="仿宋_GB2312" w:eastAsia="仿宋_GB2312" w:hint="eastAsia"/>
                <w:bCs/>
                <w:color w:val="000000"/>
                <w:sz w:val="18"/>
              </w:rPr>
              <w:t>每期月数</w:t>
            </w:r>
          </w:p>
        </w:tc>
        <w:tc>
          <w:tcPr>
            <w:tcW w:w="84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ascii="楷体_GB2312" w:eastAsia="楷体_GB2312"/>
                <w:bCs/>
                <w:color w:val="000000"/>
                <w:sz w:val="18"/>
              </w:rPr>
            </w:pPr>
            <w:r>
              <w:rPr>
                <w:rFonts w:ascii="楷体_GB2312" w:eastAsia="楷体_GB2312" w:hint="eastAsia"/>
                <w:bCs/>
                <w:color w:val="000000"/>
                <w:sz w:val="18"/>
              </w:rPr>
              <w:t>个</w:t>
            </w:r>
          </w:p>
        </w:tc>
        <w:tc>
          <w:tcPr>
            <w:tcW w:w="115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3</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3</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3</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3</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3</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3</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3</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3</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3</w:t>
            </w:r>
          </w:p>
        </w:tc>
        <w:tc>
          <w:tcPr>
            <w:tcW w:w="105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3</w:t>
            </w:r>
          </w:p>
        </w:tc>
      </w:tr>
      <w:tr w:rsidR="00551B9A">
        <w:trPr>
          <w:trHeight w:val="240"/>
        </w:trPr>
        <w:tc>
          <w:tcPr>
            <w:tcW w:w="273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rPr>
                <w:rFonts w:ascii="仿宋_GB2312" w:eastAsia="仿宋_GB2312"/>
                <w:bCs/>
                <w:color w:val="000000"/>
                <w:sz w:val="18"/>
              </w:rPr>
            </w:pPr>
            <w:r>
              <w:rPr>
                <w:rFonts w:ascii="仿宋_GB2312" w:eastAsia="仿宋_GB2312" w:hint="eastAsia"/>
                <w:bCs/>
                <w:color w:val="000000"/>
                <w:sz w:val="18"/>
              </w:rPr>
              <w:t>总期数</w:t>
            </w:r>
          </w:p>
        </w:tc>
        <w:tc>
          <w:tcPr>
            <w:tcW w:w="84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ascii="楷体_GB2312" w:eastAsia="楷体_GB2312"/>
                <w:bCs/>
                <w:color w:val="000000"/>
                <w:sz w:val="18"/>
              </w:rPr>
            </w:pPr>
            <w:r>
              <w:rPr>
                <w:rFonts w:ascii="楷体_GB2312" w:eastAsia="楷体_GB2312" w:hint="eastAsia"/>
                <w:bCs/>
                <w:color w:val="000000"/>
                <w:sz w:val="18"/>
              </w:rPr>
              <w:t>个</w:t>
            </w:r>
          </w:p>
        </w:tc>
        <w:tc>
          <w:tcPr>
            <w:tcW w:w="115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16</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16</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16</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12</w:t>
            </w:r>
          </w:p>
        </w:tc>
        <w:tc>
          <w:tcPr>
            <w:tcW w:w="105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16</w:t>
            </w:r>
          </w:p>
        </w:tc>
      </w:tr>
      <w:tr w:rsidR="00551B9A">
        <w:trPr>
          <w:trHeight w:val="240"/>
        </w:trPr>
        <w:tc>
          <w:tcPr>
            <w:tcW w:w="273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rPr>
                <w:rFonts w:ascii="仿宋_GB2312" w:eastAsia="仿宋_GB2312"/>
                <w:bCs/>
                <w:color w:val="000000"/>
                <w:sz w:val="18"/>
              </w:rPr>
            </w:pPr>
            <w:r>
              <w:rPr>
                <w:rFonts w:ascii="仿宋_GB2312" w:eastAsia="仿宋_GB2312" w:hint="eastAsia"/>
                <w:bCs/>
                <w:color w:val="000000"/>
                <w:sz w:val="18"/>
              </w:rPr>
              <w:t>支付方式</w:t>
            </w:r>
          </w:p>
        </w:tc>
        <w:tc>
          <w:tcPr>
            <w:tcW w:w="840" w:type="dxa"/>
            <w:tcBorders>
              <w:top w:val="single" w:sz="6" w:space="0" w:color="auto"/>
              <w:left w:val="single" w:sz="6" w:space="0" w:color="auto"/>
              <w:bottom w:val="single" w:sz="6" w:space="0" w:color="auto"/>
              <w:right w:val="single" w:sz="12" w:space="0" w:color="auto"/>
            </w:tcBorders>
            <w:vAlign w:val="center"/>
          </w:tcPr>
          <w:p w:rsidR="00551B9A" w:rsidRDefault="00551B9A">
            <w:pPr>
              <w:autoSpaceDE w:val="0"/>
              <w:autoSpaceDN w:val="0"/>
              <w:adjustRightInd w:val="0"/>
              <w:jc w:val="center"/>
              <w:rPr>
                <w:rFonts w:ascii="楷体_GB2312" w:eastAsia="楷体_GB2312"/>
                <w:bCs/>
                <w:color w:val="000000"/>
                <w:sz w:val="18"/>
              </w:rPr>
            </w:pPr>
          </w:p>
        </w:tc>
        <w:tc>
          <w:tcPr>
            <w:tcW w:w="115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ascii="仿宋_GB2312" w:eastAsia="仿宋_GB2312"/>
                <w:bCs/>
                <w:color w:val="000000"/>
                <w:sz w:val="18"/>
              </w:rPr>
            </w:pPr>
            <w:r>
              <w:rPr>
                <w:rFonts w:ascii="仿宋_GB2312" w:eastAsia="仿宋_GB2312"/>
                <w:bCs/>
                <w:color w:val="000000"/>
                <w:sz w:val="18"/>
              </w:rPr>
              <w:t xml:space="preserve"> </w:t>
            </w:r>
            <w:r>
              <w:rPr>
                <w:rFonts w:ascii="仿宋_GB2312" w:eastAsia="仿宋_GB2312" w:hint="eastAsia"/>
                <w:bCs/>
                <w:color w:val="000000"/>
                <w:sz w:val="18"/>
              </w:rPr>
              <w:t>各期末付</w:t>
            </w:r>
            <w:r>
              <w:rPr>
                <w:rFonts w:ascii="仿宋_GB2312" w:eastAsia="仿宋_GB2312"/>
                <w:bCs/>
                <w:color w:val="000000"/>
                <w:sz w:val="18"/>
              </w:rPr>
              <w:t xml:space="preserve">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ascii="仿宋_GB2312" w:eastAsia="仿宋_GB2312"/>
                <w:bCs/>
                <w:color w:val="000000"/>
                <w:sz w:val="18"/>
              </w:rPr>
            </w:pPr>
            <w:r>
              <w:rPr>
                <w:rFonts w:ascii="仿宋_GB2312" w:eastAsia="仿宋_GB2312"/>
                <w:bCs/>
                <w:color w:val="000000"/>
                <w:sz w:val="18"/>
              </w:rPr>
              <w:t xml:space="preserve"> </w:t>
            </w:r>
            <w:r>
              <w:rPr>
                <w:rFonts w:ascii="仿宋_GB2312" w:eastAsia="仿宋_GB2312" w:hint="eastAsia"/>
                <w:bCs/>
                <w:color w:val="000000"/>
                <w:sz w:val="18"/>
              </w:rPr>
              <w:t>各期末付</w:t>
            </w:r>
            <w:r>
              <w:rPr>
                <w:rFonts w:ascii="仿宋_GB2312" w:eastAsia="仿宋_GB2312"/>
                <w:bCs/>
                <w:color w:val="000000"/>
                <w:sz w:val="18"/>
              </w:rPr>
              <w:t xml:space="preserve">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ascii="仿宋_GB2312" w:eastAsia="仿宋_GB2312"/>
                <w:bCs/>
                <w:color w:val="000000"/>
                <w:sz w:val="18"/>
              </w:rPr>
            </w:pPr>
            <w:r>
              <w:rPr>
                <w:rFonts w:ascii="仿宋_GB2312" w:eastAsia="仿宋_GB2312"/>
                <w:bCs/>
                <w:color w:val="000000"/>
                <w:sz w:val="18"/>
              </w:rPr>
              <w:t xml:space="preserve"> </w:t>
            </w:r>
            <w:r>
              <w:rPr>
                <w:rFonts w:ascii="仿宋_GB2312" w:eastAsia="仿宋_GB2312" w:hint="eastAsia"/>
                <w:bCs/>
                <w:color w:val="000000"/>
                <w:sz w:val="18"/>
              </w:rPr>
              <w:t>各期末付</w:t>
            </w:r>
            <w:r>
              <w:rPr>
                <w:rFonts w:ascii="仿宋_GB2312" w:eastAsia="仿宋_GB2312"/>
                <w:bCs/>
                <w:color w:val="000000"/>
                <w:sz w:val="18"/>
              </w:rPr>
              <w:t xml:space="preserve">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ascii="仿宋_GB2312" w:eastAsia="仿宋_GB2312"/>
                <w:bCs/>
                <w:color w:val="000000"/>
                <w:sz w:val="18"/>
              </w:rPr>
            </w:pPr>
            <w:r>
              <w:rPr>
                <w:rFonts w:ascii="仿宋_GB2312" w:eastAsia="仿宋_GB2312"/>
                <w:bCs/>
                <w:color w:val="000000"/>
                <w:sz w:val="18"/>
              </w:rPr>
              <w:t xml:space="preserve"> </w:t>
            </w:r>
            <w:r>
              <w:rPr>
                <w:rFonts w:ascii="仿宋_GB2312" w:eastAsia="仿宋_GB2312" w:hint="eastAsia"/>
                <w:bCs/>
                <w:color w:val="000000"/>
                <w:sz w:val="18"/>
              </w:rPr>
              <w:t>各期末付</w:t>
            </w:r>
            <w:r>
              <w:rPr>
                <w:rFonts w:ascii="仿宋_GB2312" w:eastAsia="仿宋_GB2312"/>
                <w:bCs/>
                <w:color w:val="000000"/>
                <w:sz w:val="18"/>
              </w:rPr>
              <w:t xml:space="preserve">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ascii="仿宋_GB2312" w:eastAsia="仿宋_GB2312"/>
                <w:bCs/>
                <w:color w:val="000000"/>
                <w:sz w:val="18"/>
              </w:rPr>
            </w:pPr>
            <w:r>
              <w:rPr>
                <w:rFonts w:ascii="仿宋_GB2312" w:eastAsia="仿宋_GB2312"/>
                <w:bCs/>
                <w:color w:val="000000"/>
                <w:sz w:val="18"/>
              </w:rPr>
              <w:t xml:space="preserve"> </w:t>
            </w:r>
            <w:r>
              <w:rPr>
                <w:rFonts w:ascii="仿宋_GB2312" w:eastAsia="仿宋_GB2312" w:hint="eastAsia"/>
                <w:bCs/>
                <w:color w:val="000000"/>
                <w:sz w:val="18"/>
              </w:rPr>
              <w:t>各期末付</w:t>
            </w:r>
            <w:r>
              <w:rPr>
                <w:rFonts w:ascii="仿宋_GB2312" w:eastAsia="仿宋_GB2312"/>
                <w:bCs/>
                <w:color w:val="000000"/>
                <w:sz w:val="18"/>
              </w:rPr>
              <w:t xml:space="preserve">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ascii="仿宋_GB2312" w:eastAsia="仿宋_GB2312"/>
                <w:bCs/>
                <w:color w:val="000000"/>
                <w:sz w:val="18"/>
              </w:rPr>
            </w:pPr>
            <w:r>
              <w:rPr>
                <w:rFonts w:ascii="仿宋_GB2312" w:eastAsia="仿宋_GB2312"/>
                <w:bCs/>
                <w:color w:val="000000"/>
                <w:sz w:val="18"/>
              </w:rPr>
              <w:t xml:space="preserve"> </w:t>
            </w:r>
            <w:r>
              <w:rPr>
                <w:rFonts w:ascii="仿宋_GB2312" w:eastAsia="仿宋_GB2312" w:hint="eastAsia"/>
                <w:bCs/>
                <w:color w:val="000000"/>
                <w:sz w:val="18"/>
              </w:rPr>
              <w:t>各期末付</w:t>
            </w:r>
            <w:r>
              <w:rPr>
                <w:rFonts w:ascii="仿宋_GB2312" w:eastAsia="仿宋_GB2312"/>
                <w:bCs/>
                <w:color w:val="000000"/>
                <w:sz w:val="18"/>
              </w:rPr>
              <w:t xml:space="preserve">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ascii="仿宋_GB2312" w:eastAsia="仿宋_GB2312"/>
                <w:bCs/>
                <w:color w:val="000000"/>
                <w:sz w:val="18"/>
              </w:rPr>
            </w:pPr>
            <w:r>
              <w:rPr>
                <w:rFonts w:ascii="仿宋_GB2312" w:eastAsia="仿宋_GB2312"/>
                <w:bCs/>
                <w:color w:val="000000"/>
                <w:sz w:val="18"/>
              </w:rPr>
              <w:t xml:space="preserve"> </w:t>
            </w:r>
            <w:r>
              <w:rPr>
                <w:rFonts w:ascii="仿宋_GB2312" w:eastAsia="仿宋_GB2312" w:hint="eastAsia"/>
                <w:bCs/>
                <w:color w:val="000000"/>
                <w:sz w:val="18"/>
              </w:rPr>
              <w:t>各期末付</w:t>
            </w:r>
            <w:r>
              <w:rPr>
                <w:rFonts w:ascii="仿宋_GB2312" w:eastAsia="仿宋_GB2312"/>
                <w:bCs/>
                <w:color w:val="000000"/>
                <w:sz w:val="18"/>
              </w:rPr>
              <w:t xml:space="preserve">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ascii="仿宋_GB2312" w:eastAsia="仿宋_GB2312"/>
                <w:bCs/>
                <w:color w:val="000000"/>
                <w:sz w:val="18"/>
              </w:rPr>
            </w:pPr>
            <w:r>
              <w:rPr>
                <w:rFonts w:ascii="仿宋_GB2312" w:eastAsia="仿宋_GB2312"/>
                <w:bCs/>
                <w:color w:val="000000"/>
                <w:sz w:val="18"/>
              </w:rPr>
              <w:t xml:space="preserve"> </w:t>
            </w:r>
            <w:r>
              <w:rPr>
                <w:rFonts w:ascii="仿宋_GB2312" w:eastAsia="仿宋_GB2312" w:hint="eastAsia"/>
                <w:bCs/>
                <w:color w:val="000000"/>
                <w:sz w:val="18"/>
              </w:rPr>
              <w:t>各期初付</w:t>
            </w:r>
            <w:r>
              <w:rPr>
                <w:rFonts w:ascii="仿宋_GB2312" w:eastAsia="仿宋_GB2312"/>
                <w:bCs/>
                <w:color w:val="000000"/>
                <w:sz w:val="18"/>
              </w:rPr>
              <w:t xml:space="preserve">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ascii="仿宋_GB2312" w:eastAsia="仿宋_GB2312"/>
                <w:bCs/>
                <w:color w:val="000000"/>
                <w:sz w:val="18"/>
              </w:rPr>
            </w:pPr>
            <w:r>
              <w:rPr>
                <w:rFonts w:ascii="仿宋_GB2312" w:eastAsia="仿宋_GB2312"/>
                <w:bCs/>
                <w:color w:val="000000"/>
                <w:sz w:val="18"/>
              </w:rPr>
              <w:t xml:space="preserve"> </w:t>
            </w:r>
            <w:r>
              <w:rPr>
                <w:rFonts w:ascii="仿宋_GB2312" w:eastAsia="仿宋_GB2312" w:hint="eastAsia"/>
                <w:bCs/>
                <w:color w:val="000000"/>
                <w:sz w:val="18"/>
              </w:rPr>
              <w:t>各期末付</w:t>
            </w:r>
            <w:r>
              <w:rPr>
                <w:rFonts w:ascii="仿宋_GB2312" w:eastAsia="仿宋_GB2312"/>
                <w:bCs/>
                <w:color w:val="000000"/>
                <w:sz w:val="18"/>
              </w:rPr>
              <w:t xml:space="preserve"> </w:t>
            </w:r>
          </w:p>
        </w:tc>
        <w:tc>
          <w:tcPr>
            <w:tcW w:w="105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ascii="仿宋_GB2312" w:eastAsia="仿宋_GB2312"/>
                <w:bCs/>
                <w:color w:val="000000"/>
                <w:sz w:val="18"/>
              </w:rPr>
            </w:pPr>
            <w:r>
              <w:rPr>
                <w:rFonts w:ascii="仿宋_GB2312" w:eastAsia="仿宋_GB2312"/>
                <w:bCs/>
                <w:color w:val="000000"/>
                <w:sz w:val="18"/>
              </w:rPr>
              <w:t xml:space="preserve"> </w:t>
            </w:r>
            <w:r>
              <w:rPr>
                <w:rFonts w:ascii="仿宋_GB2312" w:eastAsia="仿宋_GB2312" w:hint="eastAsia"/>
                <w:bCs/>
                <w:color w:val="000000"/>
                <w:sz w:val="18"/>
              </w:rPr>
              <w:t>各期末付</w:t>
            </w:r>
            <w:r>
              <w:rPr>
                <w:rFonts w:ascii="仿宋_GB2312" w:eastAsia="仿宋_GB2312"/>
                <w:bCs/>
                <w:color w:val="000000"/>
                <w:sz w:val="18"/>
              </w:rPr>
              <w:t xml:space="preserve"> </w:t>
            </w:r>
          </w:p>
        </w:tc>
      </w:tr>
      <w:tr w:rsidR="00551B9A">
        <w:trPr>
          <w:trHeight w:val="240"/>
        </w:trPr>
        <w:tc>
          <w:tcPr>
            <w:tcW w:w="273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rPr>
                <w:rFonts w:ascii="仿宋_GB2312" w:eastAsia="仿宋_GB2312"/>
                <w:bCs/>
                <w:color w:val="000000"/>
                <w:sz w:val="18"/>
              </w:rPr>
            </w:pPr>
            <w:r>
              <w:rPr>
                <w:rFonts w:ascii="仿宋_GB2312" w:eastAsia="仿宋_GB2312" w:hint="eastAsia"/>
                <w:bCs/>
                <w:color w:val="000000"/>
                <w:sz w:val="18"/>
              </w:rPr>
              <w:t>租赁年利率</w:t>
            </w:r>
          </w:p>
        </w:tc>
        <w:tc>
          <w:tcPr>
            <w:tcW w:w="84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ascii="楷体_GB2312" w:eastAsia="楷体_GB2312"/>
                <w:bCs/>
                <w:color w:val="000000"/>
                <w:sz w:val="18"/>
              </w:rPr>
            </w:pPr>
            <w:r>
              <w:rPr>
                <w:rFonts w:ascii="楷体_GB2312" w:eastAsia="楷体_GB2312"/>
                <w:bCs/>
                <w:color w:val="000000"/>
                <w:sz w:val="18"/>
              </w:rPr>
              <w:t>%</w:t>
            </w:r>
          </w:p>
        </w:tc>
        <w:tc>
          <w:tcPr>
            <w:tcW w:w="115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10.0000%</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10.0000%</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18.0518%</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11.0520%</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19.8296%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5.7238%</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10.6203%</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10.0000%</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10.0000%</w:t>
            </w:r>
          </w:p>
        </w:tc>
        <w:tc>
          <w:tcPr>
            <w:tcW w:w="105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10.0000%</w:t>
            </w:r>
          </w:p>
        </w:tc>
      </w:tr>
      <w:tr w:rsidR="00551B9A">
        <w:trPr>
          <w:trHeight w:val="240"/>
        </w:trPr>
        <w:tc>
          <w:tcPr>
            <w:tcW w:w="273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rPr>
                <w:rFonts w:ascii="仿宋_GB2312" w:eastAsia="仿宋_GB2312"/>
                <w:bCs/>
                <w:color w:val="000000"/>
                <w:sz w:val="18"/>
              </w:rPr>
            </w:pPr>
            <w:r>
              <w:rPr>
                <w:rFonts w:ascii="仿宋_GB2312" w:eastAsia="仿宋_GB2312" w:hint="eastAsia"/>
                <w:bCs/>
                <w:color w:val="000000"/>
                <w:sz w:val="18"/>
              </w:rPr>
              <w:t>租赁期利率</w:t>
            </w:r>
          </w:p>
        </w:tc>
        <w:tc>
          <w:tcPr>
            <w:tcW w:w="84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ascii="楷体_GB2312" w:eastAsia="楷体_GB2312"/>
                <w:bCs/>
                <w:color w:val="000000"/>
                <w:sz w:val="18"/>
              </w:rPr>
            </w:pPr>
            <w:r>
              <w:rPr>
                <w:rFonts w:ascii="楷体_GB2312" w:eastAsia="楷体_GB2312"/>
                <w:bCs/>
                <w:color w:val="000000"/>
                <w:sz w:val="18"/>
              </w:rPr>
              <w:t>%</w:t>
            </w:r>
          </w:p>
        </w:tc>
        <w:tc>
          <w:tcPr>
            <w:tcW w:w="115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2.5000%</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2.5000%</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4.5130%</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2.7630%</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4.9574%</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1.4310%</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2.6551%</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2.5000%</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2.5000%</w:t>
            </w:r>
          </w:p>
        </w:tc>
        <w:tc>
          <w:tcPr>
            <w:tcW w:w="105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2.5000%</w:t>
            </w:r>
          </w:p>
        </w:tc>
      </w:tr>
      <w:tr w:rsidR="00551B9A">
        <w:trPr>
          <w:trHeight w:val="240"/>
        </w:trPr>
        <w:tc>
          <w:tcPr>
            <w:tcW w:w="273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rPr>
                <w:rFonts w:ascii="仿宋_GB2312" w:eastAsia="仿宋_GB2312"/>
                <w:bCs/>
                <w:color w:val="000000"/>
                <w:sz w:val="18"/>
              </w:rPr>
            </w:pPr>
            <w:r>
              <w:rPr>
                <w:rFonts w:ascii="仿宋_GB2312" w:eastAsia="仿宋_GB2312" w:hint="eastAsia"/>
                <w:bCs/>
                <w:color w:val="000000"/>
                <w:sz w:val="18"/>
              </w:rPr>
              <w:t>各期租金</w:t>
            </w:r>
          </w:p>
        </w:tc>
        <w:tc>
          <w:tcPr>
            <w:tcW w:w="84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ascii="楷体_GB2312" w:eastAsia="楷体_GB2312"/>
                <w:bCs/>
                <w:color w:val="000000"/>
                <w:sz w:val="18"/>
              </w:rPr>
            </w:pPr>
            <w:r>
              <w:rPr>
                <w:rFonts w:ascii="楷体_GB2312" w:eastAsia="楷体_GB2312" w:hint="eastAsia"/>
                <w:bCs/>
                <w:color w:val="000000"/>
                <w:sz w:val="18"/>
              </w:rPr>
              <w:t>元</w:t>
            </w:r>
          </w:p>
        </w:tc>
        <w:tc>
          <w:tcPr>
            <w:tcW w:w="115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71,279.19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61,279.19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71,279.19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73,592.27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73,592.27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62,021.16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62,021.16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69,540.67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73,492.28 </w:t>
            </w:r>
          </w:p>
        </w:tc>
        <w:tc>
          <w:tcPr>
            <w:tcW w:w="105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71,279.19 </w:t>
            </w:r>
          </w:p>
        </w:tc>
      </w:tr>
      <w:tr w:rsidR="00551B9A">
        <w:trPr>
          <w:trHeight w:val="240"/>
        </w:trPr>
        <w:tc>
          <w:tcPr>
            <w:tcW w:w="273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rPr>
                <w:rFonts w:ascii="仿宋_GB2312" w:eastAsia="仿宋_GB2312"/>
                <w:bCs/>
                <w:color w:val="000000"/>
                <w:sz w:val="18"/>
              </w:rPr>
            </w:pPr>
            <w:r>
              <w:rPr>
                <w:rFonts w:ascii="仿宋_GB2312" w:eastAsia="仿宋_GB2312" w:hint="eastAsia"/>
                <w:bCs/>
                <w:color w:val="000000"/>
                <w:sz w:val="18"/>
              </w:rPr>
              <w:t>租金和</w:t>
            </w:r>
          </w:p>
        </w:tc>
        <w:tc>
          <w:tcPr>
            <w:tcW w:w="84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ascii="楷体_GB2312" w:eastAsia="楷体_GB2312"/>
                <w:bCs/>
                <w:color w:val="000000"/>
                <w:sz w:val="18"/>
              </w:rPr>
            </w:pPr>
            <w:r>
              <w:rPr>
                <w:rFonts w:ascii="楷体_GB2312" w:eastAsia="楷体_GB2312" w:hint="eastAsia"/>
                <w:bCs/>
                <w:color w:val="000000"/>
                <w:sz w:val="18"/>
              </w:rPr>
              <w:t>元</w:t>
            </w:r>
          </w:p>
        </w:tc>
        <w:tc>
          <w:tcPr>
            <w:tcW w:w="115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1,140,467.05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980,467.05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1,140,467.05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1,177,476.3</w:t>
            </w:r>
            <w:r>
              <w:rPr>
                <w:rFonts w:eastAsia="楷体_GB2312" w:hint="eastAsia"/>
                <w:bCs/>
                <w:i/>
                <w:color w:val="000000"/>
                <w:sz w:val="18"/>
              </w:rPr>
              <w:t>3</w:t>
            </w:r>
            <w:r>
              <w:rPr>
                <w:rFonts w:eastAsia="楷体_GB2312"/>
                <w:bCs/>
                <w:i/>
                <w:color w:val="000000"/>
                <w:sz w:val="18"/>
              </w:rPr>
              <w:t xml:space="preserve">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1,177,476.32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992,338.54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992,338.54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1,112,650.7</w:t>
            </w:r>
            <w:r>
              <w:rPr>
                <w:rFonts w:eastAsia="楷体_GB2312" w:hint="eastAsia"/>
                <w:bCs/>
                <w:i/>
                <w:color w:val="000000"/>
                <w:sz w:val="18"/>
              </w:rPr>
              <w:t>8</w:t>
            </w:r>
            <w:r>
              <w:rPr>
                <w:rFonts w:eastAsia="楷体_GB2312"/>
                <w:bCs/>
                <w:i/>
                <w:color w:val="000000"/>
                <w:sz w:val="18"/>
              </w:rPr>
              <w:t xml:space="preserve">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881,907.31 </w:t>
            </w:r>
          </w:p>
        </w:tc>
        <w:tc>
          <w:tcPr>
            <w:tcW w:w="105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1,140,467.05 </w:t>
            </w:r>
          </w:p>
        </w:tc>
      </w:tr>
      <w:tr w:rsidR="00551B9A">
        <w:trPr>
          <w:trHeight w:val="250"/>
        </w:trPr>
        <w:tc>
          <w:tcPr>
            <w:tcW w:w="273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rPr>
                <w:rFonts w:ascii="仿宋_GB2312" w:eastAsia="仿宋_GB2312"/>
                <w:bCs/>
                <w:color w:val="000000"/>
                <w:sz w:val="18"/>
              </w:rPr>
            </w:pPr>
            <w:r>
              <w:rPr>
                <w:rFonts w:eastAsia="楷体_GB2312"/>
                <w:bCs/>
                <w:color w:val="000000"/>
                <w:sz w:val="18"/>
              </w:rPr>
              <w:t xml:space="preserve">    </w:t>
            </w:r>
            <w:r>
              <w:rPr>
                <w:rFonts w:ascii="仿宋_GB2312" w:eastAsia="仿宋_GB2312" w:hint="eastAsia"/>
                <w:bCs/>
                <w:color w:val="000000"/>
                <w:sz w:val="18"/>
              </w:rPr>
              <w:t>其中含本金</w:t>
            </w:r>
          </w:p>
        </w:tc>
        <w:tc>
          <w:tcPr>
            <w:tcW w:w="84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ascii="楷体_GB2312" w:eastAsia="楷体_GB2312"/>
                <w:bCs/>
                <w:color w:val="000000"/>
                <w:sz w:val="18"/>
              </w:rPr>
            </w:pPr>
            <w:r>
              <w:rPr>
                <w:rFonts w:ascii="楷体_GB2312" w:eastAsia="楷体_GB2312" w:hint="eastAsia"/>
                <w:bCs/>
                <w:color w:val="000000"/>
                <w:sz w:val="18"/>
              </w:rPr>
              <w:t>元</w:t>
            </w:r>
          </w:p>
        </w:tc>
        <w:tc>
          <w:tcPr>
            <w:tcW w:w="115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800,000.00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800,000.00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800,000.00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800,000.00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800,000.00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800,000.00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800,000.00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809,756.10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600,000.00 </w:t>
            </w:r>
          </w:p>
        </w:tc>
        <w:tc>
          <w:tcPr>
            <w:tcW w:w="105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930,550.03 </w:t>
            </w:r>
          </w:p>
        </w:tc>
      </w:tr>
      <w:tr w:rsidR="00551B9A">
        <w:trPr>
          <w:trHeight w:val="240"/>
        </w:trPr>
        <w:tc>
          <w:tcPr>
            <w:tcW w:w="273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rPr>
                <w:rFonts w:ascii="仿宋_GB2312" w:eastAsia="仿宋_GB2312"/>
                <w:bCs/>
                <w:color w:val="000000"/>
                <w:sz w:val="18"/>
              </w:rPr>
            </w:pPr>
            <w:r>
              <w:rPr>
                <w:rFonts w:ascii="仿宋_GB2312" w:eastAsia="仿宋_GB2312" w:hint="eastAsia"/>
                <w:bCs/>
                <w:color w:val="000000"/>
                <w:sz w:val="18"/>
              </w:rPr>
              <w:t>营业税</w:t>
            </w:r>
          </w:p>
        </w:tc>
        <w:tc>
          <w:tcPr>
            <w:tcW w:w="84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ascii="楷体_GB2312" w:eastAsia="楷体_GB2312"/>
                <w:bCs/>
                <w:color w:val="000000"/>
                <w:sz w:val="18"/>
              </w:rPr>
            </w:pPr>
            <w:r>
              <w:rPr>
                <w:rFonts w:ascii="楷体_GB2312" w:eastAsia="楷体_GB2312" w:hint="eastAsia"/>
                <w:bCs/>
                <w:color w:val="000000"/>
                <w:sz w:val="18"/>
              </w:rPr>
              <w:t>元</w:t>
            </w:r>
          </w:p>
        </w:tc>
        <w:tc>
          <w:tcPr>
            <w:tcW w:w="115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57,023.35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49,023.35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57,023.35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58,873.82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58,873.82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49,616.93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49,616.93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55,632.54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44,095.37 </w:t>
            </w:r>
          </w:p>
        </w:tc>
        <w:tc>
          <w:tcPr>
            <w:tcW w:w="105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57,023.35 </w:t>
            </w:r>
          </w:p>
        </w:tc>
      </w:tr>
      <w:tr w:rsidR="00551B9A">
        <w:trPr>
          <w:trHeight w:val="240"/>
        </w:trPr>
        <w:tc>
          <w:tcPr>
            <w:tcW w:w="273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rPr>
                <w:rFonts w:ascii="仿宋_GB2312" w:eastAsia="仿宋_GB2312"/>
                <w:bCs/>
                <w:color w:val="000000"/>
                <w:sz w:val="18"/>
              </w:rPr>
            </w:pPr>
            <w:r>
              <w:rPr>
                <w:rFonts w:ascii="仿宋_GB2312" w:eastAsia="仿宋_GB2312" w:hint="eastAsia"/>
                <w:bCs/>
                <w:color w:val="000000"/>
                <w:sz w:val="18"/>
              </w:rPr>
              <w:t>扣营业税税后租金余额</w:t>
            </w:r>
          </w:p>
        </w:tc>
        <w:tc>
          <w:tcPr>
            <w:tcW w:w="84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ascii="楷体_GB2312" w:eastAsia="楷体_GB2312"/>
                <w:bCs/>
                <w:color w:val="000000"/>
                <w:sz w:val="18"/>
              </w:rPr>
            </w:pPr>
            <w:r>
              <w:rPr>
                <w:rFonts w:ascii="楷体_GB2312" w:eastAsia="楷体_GB2312" w:hint="eastAsia"/>
                <w:bCs/>
                <w:color w:val="000000"/>
                <w:sz w:val="18"/>
              </w:rPr>
              <w:t>元</w:t>
            </w:r>
          </w:p>
        </w:tc>
        <w:tc>
          <w:tcPr>
            <w:tcW w:w="115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1,083,443.7</w:t>
            </w:r>
            <w:r>
              <w:rPr>
                <w:rFonts w:eastAsia="楷体_GB2312" w:hint="eastAsia"/>
                <w:bCs/>
                <w:i/>
                <w:color w:val="000000"/>
                <w:sz w:val="18"/>
              </w:rPr>
              <w:t>0</w:t>
            </w:r>
            <w:r>
              <w:rPr>
                <w:rFonts w:eastAsia="楷体_GB2312"/>
                <w:bCs/>
                <w:i/>
                <w:color w:val="000000"/>
                <w:sz w:val="18"/>
              </w:rPr>
              <w:t xml:space="preserve">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931,443.70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1,083,443.70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1,118,602.5</w:t>
            </w:r>
            <w:r>
              <w:rPr>
                <w:rFonts w:eastAsia="楷体_GB2312" w:hint="eastAsia"/>
                <w:bCs/>
                <w:i/>
                <w:color w:val="000000"/>
                <w:sz w:val="18"/>
              </w:rPr>
              <w:t>2</w:t>
            </w:r>
            <w:r>
              <w:rPr>
                <w:rFonts w:eastAsia="楷体_GB2312"/>
                <w:bCs/>
                <w:i/>
                <w:color w:val="000000"/>
                <w:sz w:val="18"/>
              </w:rPr>
              <w:t xml:space="preserve">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1,118,602.51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942,721.61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942,721.61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1,057,018.</w:t>
            </w:r>
            <w:r>
              <w:rPr>
                <w:rFonts w:eastAsia="楷体_GB2312" w:hint="eastAsia"/>
                <w:bCs/>
                <w:i/>
                <w:color w:val="000000"/>
                <w:sz w:val="18"/>
              </w:rPr>
              <w:t>25</w:t>
            </w:r>
            <w:r>
              <w:rPr>
                <w:rFonts w:eastAsia="楷体_GB2312"/>
                <w:bCs/>
                <w:i/>
                <w:color w:val="000000"/>
                <w:sz w:val="18"/>
              </w:rPr>
              <w:t xml:space="preserve">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837,811.99 </w:t>
            </w:r>
          </w:p>
        </w:tc>
        <w:tc>
          <w:tcPr>
            <w:tcW w:w="105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1,083,443.70 </w:t>
            </w:r>
          </w:p>
        </w:tc>
      </w:tr>
      <w:tr w:rsidR="00551B9A">
        <w:trPr>
          <w:trHeight w:val="240"/>
        </w:trPr>
        <w:tc>
          <w:tcPr>
            <w:tcW w:w="273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rPr>
                <w:rFonts w:ascii="仿宋_GB2312" w:eastAsia="仿宋_GB2312"/>
                <w:bCs/>
                <w:color w:val="000000"/>
                <w:sz w:val="18"/>
              </w:rPr>
            </w:pPr>
            <w:r>
              <w:rPr>
                <w:rFonts w:ascii="仿宋_GB2312" w:eastAsia="仿宋_GB2312" w:hint="eastAsia"/>
                <w:bCs/>
                <w:color w:val="000000"/>
                <w:sz w:val="18"/>
              </w:rPr>
              <w:t>扣营业税税后租金余额折现值</w:t>
            </w:r>
          </w:p>
        </w:tc>
        <w:tc>
          <w:tcPr>
            <w:tcW w:w="84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ascii="楷体_GB2312" w:eastAsia="楷体_GB2312"/>
                <w:bCs/>
                <w:color w:val="000000"/>
                <w:sz w:val="18"/>
              </w:rPr>
            </w:pPr>
            <w:r>
              <w:rPr>
                <w:rFonts w:ascii="楷体_GB2312" w:eastAsia="楷体_GB2312" w:hint="eastAsia"/>
                <w:bCs/>
                <w:color w:val="000000"/>
                <w:sz w:val="18"/>
              </w:rPr>
              <w:t>元</w:t>
            </w:r>
          </w:p>
        </w:tc>
        <w:tc>
          <w:tcPr>
            <w:tcW w:w="115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919,417.73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790,429.49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919,417.73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949,253.74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949,253.73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800,000.00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800,000.00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896,992.90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738,345.60 </w:t>
            </w:r>
          </w:p>
        </w:tc>
        <w:tc>
          <w:tcPr>
            <w:tcW w:w="105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919,417.73 </w:t>
            </w:r>
          </w:p>
        </w:tc>
      </w:tr>
      <w:tr w:rsidR="00551B9A">
        <w:trPr>
          <w:trHeight w:val="240"/>
        </w:trPr>
        <w:tc>
          <w:tcPr>
            <w:tcW w:w="273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rPr>
                <w:rFonts w:ascii="仿宋_GB2312" w:eastAsia="仿宋_GB2312"/>
                <w:bCs/>
                <w:color w:val="000000"/>
                <w:sz w:val="18"/>
              </w:rPr>
            </w:pPr>
            <w:r>
              <w:rPr>
                <w:rFonts w:ascii="仿宋_GB2312" w:eastAsia="仿宋_GB2312" w:hint="eastAsia"/>
                <w:bCs/>
                <w:color w:val="000000"/>
                <w:sz w:val="18"/>
              </w:rPr>
              <w:t>折合占用一年资金</w:t>
            </w:r>
          </w:p>
        </w:tc>
        <w:tc>
          <w:tcPr>
            <w:tcW w:w="84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ascii="楷体_GB2312" w:eastAsia="楷体_GB2312"/>
                <w:bCs/>
                <w:color w:val="000000"/>
                <w:sz w:val="18"/>
              </w:rPr>
            </w:pPr>
            <w:r>
              <w:rPr>
                <w:rFonts w:ascii="楷体_GB2312" w:eastAsia="楷体_GB2312" w:hint="eastAsia"/>
                <w:bCs/>
                <w:color w:val="000000"/>
                <w:sz w:val="18"/>
              </w:rPr>
              <w:t>元</w:t>
            </w:r>
          </w:p>
        </w:tc>
        <w:tc>
          <w:tcPr>
            <w:tcW w:w="115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3,404,670.54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1,804,670.54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1,886,051.55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3,415,467.28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1,903,600.54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3,360,332.17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1,811,042.70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3,328,946.87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2,819,073.14 </w:t>
            </w:r>
          </w:p>
        </w:tc>
        <w:tc>
          <w:tcPr>
            <w:tcW w:w="105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hint="eastAsia"/>
                <w:bCs/>
                <w:i/>
                <w:color w:val="000000"/>
                <w:sz w:val="18"/>
              </w:rPr>
              <w:t>2</w:t>
            </w:r>
            <w:r>
              <w:rPr>
                <w:rFonts w:eastAsia="楷体_GB2312"/>
                <w:bCs/>
                <w:i/>
                <w:color w:val="000000"/>
                <w:sz w:val="18"/>
              </w:rPr>
              <w:t xml:space="preserve">,099,170.28 </w:t>
            </w:r>
          </w:p>
        </w:tc>
      </w:tr>
      <w:tr w:rsidR="00551B9A">
        <w:trPr>
          <w:trHeight w:val="240"/>
        </w:trPr>
        <w:tc>
          <w:tcPr>
            <w:tcW w:w="2730" w:type="dxa"/>
            <w:tcBorders>
              <w:top w:val="single" w:sz="6" w:space="0" w:color="auto"/>
              <w:left w:val="single" w:sz="12"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rPr>
                <w:rFonts w:ascii="仿宋_GB2312" w:eastAsia="仿宋_GB2312"/>
                <w:bCs/>
                <w:color w:val="000000"/>
                <w:sz w:val="18"/>
              </w:rPr>
            </w:pPr>
            <w:r>
              <w:rPr>
                <w:rFonts w:ascii="仿宋_GB2312" w:eastAsia="仿宋_GB2312" w:hint="eastAsia"/>
                <w:bCs/>
                <w:color w:val="000000"/>
                <w:sz w:val="18"/>
              </w:rPr>
              <w:t>所得税前收益净现值</w:t>
            </w:r>
          </w:p>
        </w:tc>
        <w:tc>
          <w:tcPr>
            <w:tcW w:w="840" w:type="dxa"/>
            <w:tcBorders>
              <w:top w:val="single" w:sz="6" w:space="0" w:color="auto"/>
              <w:left w:val="single" w:sz="6" w:space="0" w:color="auto"/>
              <w:bottom w:val="single" w:sz="6" w:space="0" w:color="auto"/>
              <w:right w:val="single" w:sz="12" w:space="0" w:color="auto"/>
            </w:tcBorders>
            <w:shd w:val="solid" w:color="C0C0C0" w:fill="auto"/>
            <w:vAlign w:val="center"/>
          </w:tcPr>
          <w:p w:rsidR="00551B9A" w:rsidRDefault="002243D6">
            <w:pPr>
              <w:autoSpaceDE w:val="0"/>
              <w:autoSpaceDN w:val="0"/>
              <w:adjustRightInd w:val="0"/>
              <w:jc w:val="center"/>
              <w:rPr>
                <w:rFonts w:ascii="楷体_GB2312" w:eastAsia="楷体_GB2312"/>
                <w:bCs/>
                <w:color w:val="000000"/>
                <w:sz w:val="18"/>
              </w:rPr>
            </w:pPr>
            <w:r>
              <w:rPr>
                <w:rFonts w:ascii="楷体_GB2312" w:eastAsia="楷体_GB2312" w:hint="eastAsia"/>
                <w:bCs/>
                <w:color w:val="000000"/>
                <w:sz w:val="18"/>
              </w:rPr>
              <w:t>元</w:t>
            </w:r>
          </w:p>
        </w:tc>
        <w:tc>
          <w:tcPr>
            <w:tcW w:w="1155" w:type="dxa"/>
            <w:tcBorders>
              <w:top w:val="single" w:sz="6" w:space="0" w:color="auto"/>
              <w:left w:val="single" w:sz="12"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119,417.73 </w:t>
            </w:r>
          </w:p>
        </w:tc>
        <w:tc>
          <w:tcPr>
            <w:tcW w:w="1155" w:type="dxa"/>
            <w:tcBorders>
              <w:top w:val="single" w:sz="6" w:space="0" w:color="auto"/>
              <w:left w:val="single" w:sz="6"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-9,570.51 </w:t>
            </w:r>
          </w:p>
        </w:tc>
        <w:tc>
          <w:tcPr>
            <w:tcW w:w="1155" w:type="dxa"/>
            <w:tcBorders>
              <w:top w:val="single" w:sz="6" w:space="0" w:color="auto"/>
              <w:left w:val="single" w:sz="6"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119,417.73 </w:t>
            </w:r>
          </w:p>
        </w:tc>
        <w:tc>
          <w:tcPr>
            <w:tcW w:w="1050" w:type="dxa"/>
            <w:tcBorders>
              <w:top w:val="single" w:sz="6" w:space="0" w:color="auto"/>
              <w:left w:val="single" w:sz="6"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149,253.74 </w:t>
            </w:r>
          </w:p>
        </w:tc>
        <w:tc>
          <w:tcPr>
            <w:tcW w:w="1050" w:type="dxa"/>
            <w:tcBorders>
              <w:top w:val="single" w:sz="6" w:space="0" w:color="auto"/>
              <w:left w:val="single" w:sz="6"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149,253.73 </w:t>
            </w:r>
          </w:p>
        </w:tc>
        <w:tc>
          <w:tcPr>
            <w:tcW w:w="1050" w:type="dxa"/>
            <w:tcBorders>
              <w:top w:val="single" w:sz="6" w:space="0" w:color="auto"/>
              <w:left w:val="single" w:sz="6"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   </w:t>
            </w:r>
          </w:p>
        </w:tc>
        <w:tc>
          <w:tcPr>
            <w:tcW w:w="1155" w:type="dxa"/>
            <w:tcBorders>
              <w:top w:val="single" w:sz="6" w:space="0" w:color="auto"/>
              <w:left w:val="single" w:sz="6"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   </w:t>
            </w:r>
          </w:p>
        </w:tc>
        <w:tc>
          <w:tcPr>
            <w:tcW w:w="1050" w:type="dxa"/>
            <w:tcBorders>
              <w:top w:val="single" w:sz="6" w:space="0" w:color="auto"/>
              <w:left w:val="single" w:sz="6"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87,236.81 </w:t>
            </w:r>
          </w:p>
        </w:tc>
        <w:tc>
          <w:tcPr>
            <w:tcW w:w="1050" w:type="dxa"/>
            <w:tcBorders>
              <w:top w:val="single" w:sz="6" w:space="0" w:color="auto"/>
              <w:left w:val="single" w:sz="6"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138,345.60 </w:t>
            </w:r>
          </w:p>
        </w:tc>
        <w:tc>
          <w:tcPr>
            <w:tcW w:w="1050" w:type="dxa"/>
            <w:tcBorders>
              <w:top w:val="single" w:sz="6" w:space="0" w:color="auto"/>
              <w:left w:val="single" w:sz="6" w:space="0" w:color="auto"/>
              <w:bottom w:val="single" w:sz="6" w:space="0" w:color="auto"/>
              <w:right w:val="single" w:sz="12" w:space="0" w:color="auto"/>
            </w:tcBorders>
            <w:shd w:val="solid" w:color="C0C0C0" w:fill="auto"/>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-11,132.30 </w:t>
            </w:r>
          </w:p>
        </w:tc>
      </w:tr>
      <w:tr w:rsidR="00551B9A">
        <w:trPr>
          <w:trHeight w:val="240"/>
        </w:trPr>
        <w:tc>
          <w:tcPr>
            <w:tcW w:w="2730" w:type="dxa"/>
            <w:tcBorders>
              <w:top w:val="single" w:sz="6" w:space="0" w:color="auto"/>
              <w:left w:val="single" w:sz="12"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rPr>
                <w:rFonts w:ascii="仿宋_GB2312" w:eastAsia="仿宋_GB2312"/>
                <w:bCs/>
                <w:color w:val="000000"/>
                <w:sz w:val="18"/>
              </w:rPr>
            </w:pPr>
            <w:r>
              <w:rPr>
                <w:rFonts w:ascii="仿宋_GB2312" w:eastAsia="仿宋_GB2312" w:hint="eastAsia"/>
                <w:bCs/>
                <w:color w:val="000000"/>
                <w:sz w:val="18"/>
              </w:rPr>
              <w:t>所得税前资金年净收益率</w:t>
            </w:r>
          </w:p>
        </w:tc>
        <w:tc>
          <w:tcPr>
            <w:tcW w:w="840" w:type="dxa"/>
            <w:tcBorders>
              <w:top w:val="single" w:sz="6" w:space="0" w:color="auto"/>
              <w:left w:val="single" w:sz="6" w:space="0" w:color="auto"/>
              <w:bottom w:val="single" w:sz="6" w:space="0" w:color="auto"/>
              <w:right w:val="single" w:sz="12" w:space="0" w:color="auto"/>
            </w:tcBorders>
            <w:shd w:val="solid" w:color="C0C0C0" w:fill="auto"/>
            <w:vAlign w:val="center"/>
          </w:tcPr>
          <w:p w:rsidR="00551B9A" w:rsidRDefault="002243D6">
            <w:pPr>
              <w:autoSpaceDE w:val="0"/>
              <w:autoSpaceDN w:val="0"/>
              <w:adjustRightInd w:val="0"/>
              <w:jc w:val="center"/>
              <w:rPr>
                <w:rFonts w:ascii="楷体_GB2312" w:eastAsia="楷体_GB2312"/>
                <w:bCs/>
                <w:color w:val="000000"/>
                <w:sz w:val="18"/>
              </w:rPr>
            </w:pPr>
            <w:r>
              <w:rPr>
                <w:rFonts w:ascii="楷体_GB2312" w:eastAsia="楷体_GB2312"/>
                <w:bCs/>
                <w:color w:val="000000"/>
                <w:sz w:val="18"/>
              </w:rPr>
              <w:t>%</w:t>
            </w:r>
          </w:p>
        </w:tc>
        <w:tc>
          <w:tcPr>
            <w:tcW w:w="1155" w:type="dxa"/>
            <w:tcBorders>
              <w:top w:val="single" w:sz="6" w:space="0" w:color="auto"/>
              <w:left w:val="single" w:sz="12"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3.5075%</w:t>
            </w:r>
          </w:p>
        </w:tc>
        <w:tc>
          <w:tcPr>
            <w:tcW w:w="1155" w:type="dxa"/>
            <w:tcBorders>
              <w:top w:val="single" w:sz="6" w:space="0" w:color="auto"/>
              <w:left w:val="single" w:sz="6"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-0.5303%</w:t>
            </w:r>
          </w:p>
        </w:tc>
        <w:tc>
          <w:tcPr>
            <w:tcW w:w="1155" w:type="dxa"/>
            <w:tcBorders>
              <w:top w:val="single" w:sz="6" w:space="0" w:color="auto"/>
              <w:left w:val="single" w:sz="6"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6.3316%</w:t>
            </w:r>
          </w:p>
        </w:tc>
        <w:tc>
          <w:tcPr>
            <w:tcW w:w="1050" w:type="dxa"/>
            <w:tcBorders>
              <w:top w:val="single" w:sz="6" w:space="0" w:color="auto"/>
              <w:left w:val="single" w:sz="6"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4.3699%</w:t>
            </w:r>
          </w:p>
        </w:tc>
        <w:tc>
          <w:tcPr>
            <w:tcW w:w="1050" w:type="dxa"/>
            <w:tcBorders>
              <w:top w:val="single" w:sz="6" w:space="0" w:color="auto"/>
              <w:left w:val="single" w:sz="6"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7.8406%</w:t>
            </w:r>
          </w:p>
        </w:tc>
        <w:tc>
          <w:tcPr>
            <w:tcW w:w="1050" w:type="dxa"/>
            <w:tcBorders>
              <w:top w:val="single" w:sz="6" w:space="0" w:color="auto"/>
              <w:left w:val="single" w:sz="6"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0.0000%</w:t>
            </w:r>
          </w:p>
        </w:tc>
        <w:tc>
          <w:tcPr>
            <w:tcW w:w="1155" w:type="dxa"/>
            <w:tcBorders>
              <w:top w:val="single" w:sz="6" w:space="0" w:color="auto"/>
              <w:left w:val="single" w:sz="6"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0.0000%</w:t>
            </w:r>
          </w:p>
        </w:tc>
        <w:tc>
          <w:tcPr>
            <w:tcW w:w="1050" w:type="dxa"/>
            <w:tcBorders>
              <w:top w:val="single" w:sz="6" w:space="0" w:color="auto"/>
              <w:left w:val="single" w:sz="6"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2.6206%</w:t>
            </w:r>
          </w:p>
        </w:tc>
        <w:tc>
          <w:tcPr>
            <w:tcW w:w="1050" w:type="dxa"/>
            <w:tcBorders>
              <w:top w:val="single" w:sz="6" w:space="0" w:color="auto"/>
              <w:left w:val="single" w:sz="6"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4.9075%</w:t>
            </w:r>
          </w:p>
        </w:tc>
        <w:tc>
          <w:tcPr>
            <w:tcW w:w="1050" w:type="dxa"/>
            <w:tcBorders>
              <w:top w:val="single" w:sz="6" w:space="0" w:color="auto"/>
              <w:left w:val="single" w:sz="6" w:space="0" w:color="auto"/>
              <w:bottom w:val="single" w:sz="6" w:space="0" w:color="auto"/>
              <w:right w:val="single" w:sz="12" w:space="0" w:color="auto"/>
            </w:tcBorders>
            <w:shd w:val="solid" w:color="C0C0C0" w:fill="auto"/>
            <w:vAlign w:val="center"/>
          </w:tcPr>
          <w:p w:rsidR="00551B9A" w:rsidRDefault="002243D6">
            <w:pPr>
              <w:autoSpaceDE w:val="0"/>
              <w:autoSpaceDN w:val="0"/>
              <w:adjustRightInd w:val="0"/>
              <w:jc w:val="center"/>
              <w:rPr>
                <w:rFonts w:eastAsia="楷体_GB2312"/>
                <w:bCs/>
                <w:color w:val="000000"/>
                <w:sz w:val="18"/>
              </w:rPr>
            </w:pPr>
            <w:r>
              <w:rPr>
                <w:rFonts w:eastAsia="楷体_GB2312"/>
                <w:bCs/>
                <w:color w:val="000000"/>
                <w:sz w:val="18"/>
              </w:rPr>
              <w:t>-0.5303%</w:t>
            </w:r>
          </w:p>
        </w:tc>
      </w:tr>
      <w:tr w:rsidR="00551B9A">
        <w:trPr>
          <w:trHeight w:val="240"/>
        </w:trPr>
        <w:tc>
          <w:tcPr>
            <w:tcW w:w="273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rPr>
                <w:rFonts w:ascii="仿宋_GB2312" w:eastAsia="仿宋_GB2312"/>
                <w:bCs/>
                <w:color w:val="000000"/>
                <w:sz w:val="18"/>
              </w:rPr>
            </w:pPr>
            <w:r>
              <w:rPr>
                <w:rFonts w:ascii="仿宋_GB2312" w:eastAsia="仿宋_GB2312" w:hint="eastAsia"/>
                <w:bCs/>
                <w:color w:val="000000"/>
                <w:sz w:val="18"/>
              </w:rPr>
              <w:t>余值</w:t>
            </w:r>
          </w:p>
        </w:tc>
        <w:tc>
          <w:tcPr>
            <w:tcW w:w="84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ascii="楷体_GB2312" w:eastAsia="楷体_GB2312"/>
                <w:bCs/>
                <w:color w:val="000000"/>
                <w:sz w:val="18"/>
              </w:rPr>
            </w:pPr>
            <w:r>
              <w:rPr>
                <w:rFonts w:ascii="楷体_GB2312" w:eastAsia="楷体_GB2312" w:hint="eastAsia"/>
                <w:bCs/>
                <w:color w:val="000000"/>
                <w:sz w:val="18"/>
              </w:rPr>
              <w:t>元</w:t>
            </w:r>
          </w:p>
        </w:tc>
        <w:tc>
          <w:tcPr>
            <w:tcW w:w="115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400,000.00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400,000.00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400,000.00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400,000.00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400,000.00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400,000.00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400,000.00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400,000.00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600,000.00 </w:t>
            </w:r>
          </w:p>
        </w:tc>
        <w:tc>
          <w:tcPr>
            <w:tcW w:w="105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269,449.97 </w:t>
            </w:r>
          </w:p>
        </w:tc>
      </w:tr>
      <w:tr w:rsidR="00551B9A">
        <w:trPr>
          <w:trHeight w:val="240"/>
        </w:trPr>
        <w:tc>
          <w:tcPr>
            <w:tcW w:w="273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rPr>
                <w:rFonts w:ascii="仿宋_GB2312" w:eastAsia="仿宋_GB2312"/>
                <w:bCs/>
                <w:color w:val="000000"/>
                <w:sz w:val="18"/>
              </w:rPr>
            </w:pPr>
            <w:r>
              <w:rPr>
                <w:rFonts w:ascii="仿宋_GB2312" w:eastAsia="仿宋_GB2312" w:hint="eastAsia"/>
                <w:bCs/>
                <w:color w:val="000000"/>
                <w:sz w:val="18"/>
              </w:rPr>
              <w:t>折旧费用合计</w:t>
            </w:r>
          </w:p>
        </w:tc>
        <w:tc>
          <w:tcPr>
            <w:tcW w:w="84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ascii="楷体_GB2312" w:eastAsia="楷体_GB2312"/>
                <w:bCs/>
                <w:color w:val="000000"/>
                <w:sz w:val="18"/>
              </w:rPr>
            </w:pPr>
            <w:r>
              <w:rPr>
                <w:rFonts w:ascii="楷体_GB2312" w:eastAsia="楷体_GB2312" w:hint="eastAsia"/>
                <w:bCs/>
                <w:color w:val="000000"/>
                <w:sz w:val="18"/>
              </w:rPr>
              <w:t>元</w:t>
            </w:r>
          </w:p>
        </w:tc>
        <w:tc>
          <w:tcPr>
            <w:tcW w:w="115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800,000.00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800,000.00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800,000.00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800,000.00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800,000.00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800,000.00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800,000.00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800,000.00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600,000.00 </w:t>
            </w:r>
          </w:p>
        </w:tc>
        <w:tc>
          <w:tcPr>
            <w:tcW w:w="105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800,000.00 </w:t>
            </w:r>
          </w:p>
        </w:tc>
      </w:tr>
      <w:tr w:rsidR="00551B9A">
        <w:trPr>
          <w:trHeight w:val="240"/>
        </w:trPr>
        <w:tc>
          <w:tcPr>
            <w:tcW w:w="273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rPr>
                <w:rFonts w:ascii="仿宋_GB2312" w:eastAsia="仿宋_GB2312"/>
                <w:bCs/>
                <w:color w:val="000000"/>
                <w:sz w:val="18"/>
              </w:rPr>
            </w:pPr>
            <w:r>
              <w:rPr>
                <w:rFonts w:ascii="仿宋_GB2312" w:eastAsia="仿宋_GB2312" w:hint="eastAsia"/>
                <w:bCs/>
                <w:color w:val="000000"/>
                <w:sz w:val="18"/>
              </w:rPr>
              <w:t>应付本息合计</w:t>
            </w:r>
          </w:p>
        </w:tc>
        <w:tc>
          <w:tcPr>
            <w:tcW w:w="84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ascii="楷体_GB2312" w:eastAsia="楷体_GB2312"/>
                <w:bCs/>
                <w:color w:val="000000"/>
                <w:sz w:val="18"/>
              </w:rPr>
            </w:pPr>
            <w:r>
              <w:rPr>
                <w:rFonts w:ascii="楷体_GB2312" w:eastAsia="楷体_GB2312" w:hint="eastAsia"/>
                <w:bCs/>
                <w:color w:val="000000"/>
                <w:sz w:val="18"/>
              </w:rPr>
              <w:t>元</w:t>
            </w:r>
          </w:p>
        </w:tc>
        <w:tc>
          <w:tcPr>
            <w:tcW w:w="115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942,721.61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942,721.60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942,721.61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942,721.61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942,721.6</w:t>
            </w:r>
            <w:r>
              <w:rPr>
                <w:rFonts w:eastAsia="楷体_GB2312" w:hint="eastAsia"/>
                <w:bCs/>
                <w:i/>
                <w:color w:val="000000"/>
                <w:sz w:val="18"/>
              </w:rPr>
              <w:t>1</w:t>
            </w:r>
            <w:r>
              <w:rPr>
                <w:rFonts w:eastAsia="楷体_GB2312"/>
                <w:bCs/>
                <w:i/>
                <w:color w:val="000000"/>
                <w:sz w:val="18"/>
              </w:rPr>
              <w:t xml:space="preserve">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942,721.61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942,721.61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942,721.6</w:t>
            </w:r>
            <w:r>
              <w:rPr>
                <w:rFonts w:eastAsia="楷体_GB2312" w:hint="eastAsia"/>
                <w:bCs/>
                <w:i/>
                <w:color w:val="000000"/>
                <w:sz w:val="18"/>
              </w:rPr>
              <w:t>1</w:t>
            </w:r>
            <w:r>
              <w:rPr>
                <w:rFonts w:eastAsia="楷体_GB2312"/>
                <w:bCs/>
                <w:i/>
                <w:color w:val="000000"/>
                <w:sz w:val="18"/>
              </w:rPr>
              <w:t xml:space="preserve">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680,829.10 </w:t>
            </w:r>
          </w:p>
        </w:tc>
        <w:tc>
          <w:tcPr>
            <w:tcW w:w="105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1,096,562.03 </w:t>
            </w:r>
          </w:p>
        </w:tc>
      </w:tr>
      <w:tr w:rsidR="00551B9A">
        <w:trPr>
          <w:trHeight w:val="240"/>
        </w:trPr>
        <w:tc>
          <w:tcPr>
            <w:tcW w:w="273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rPr>
                <w:rFonts w:ascii="仿宋_GB2312" w:eastAsia="仿宋_GB2312"/>
                <w:bCs/>
                <w:color w:val="000000"/>
                <w:sz w:val="18"/>
              </w:rPr>
            </w:pPr>
            <w:r>
              <w:rPr>
                <w:rFonts w:ascii="仿宋_GB2312" w:eastAsia="仿宋_GB2312" w:hint="eastAsia"/>
                <w:bCs/>
                <w:color w:val="000000"/>
                <w:sz w:val="18"/>
              </w:rPr>
              <w:t>所得税税基</w:t>
            </w:r>
          </w:p>
        </w:tc>
        <w:tc>
          <w:tcPr>
            <w:tcW w:w="84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ascii="楷体_GB2312" w:eastAsia="楷体_GB2312"/>
                <w:bCs/>
                <w:color w:val="000000"/>
                <w:sz w:val="18"/>
              </w:rPr>
            </w:pPr>
            <w:r>
              <w:rPr>
                <w:rFonts w:ascii="楷体_GB2312" w:eastAsia="楷体_GB2312" w:hint="eastAsia"/>
                <w:bCs/>
                <w:color w:val="000000"/>
                <w:sz w:val="18"/>
              </w:rPr>
              <w:t>元</w:t>
            </w:r>
          </w:p>
        </w:tc>
        <w:tc>
          <w:tcPr>
            <w:tcW w:w="115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140,722.09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-11,277.91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140,722.09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175,880.91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175,880.90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114,296.</w:t>
            </w:r>
            <w:r>
              <w:rPr>
                <w:rFonts w:eastAsia="楷体_GB2312" w:hint="eastAsia"/>
                <w:bCs/>
                <w:i/>
                <w:color w:val="000000"/>
                <w:sz w:val="18"/>
              </w:rPr>
              <w:t>63</w:t>
            </w:r>
            <w:r>
              <w:rPr>
                <w:rFonts w:eastAsia="楷体_GB2312"/>
                <w:bCs/>
                <w:i/>
                <w:color w:val="000000"/>
                <w:sz w:val="18"/>
              </w:rPr>
              <w:t xml:space="preserve">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156,982.85 </w:t>
            </w:r>
          </w:p>
        </w:tc>
        <w:tc>
          <w:tcPr>
            <w:tcW w:w="105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-13,118.33 </w:t>
            </w:r>
          </w:p>
        </w:tc>
      </w:tr>
      <w:tr w:rsidR="00551B9A">
        <w:trPr>
          <w:trHeight w:val="240"/>
        </w:trPr>
        <w:tc>
          <w:tcPr>
            <w:tcW w:w="273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rPr>
                <w:rFonts w:ascii="仿宋_GB2312" w:eastAsia="仿宋_GB2312"/>
                <w:bCs/>
                <w:color w:val="000000"/>
                <w:sz w:val="18"/>
              </w:rPr>
            </w:pPr>
            <w:r>
              <w:rPr>
                <w:rFonts w:ascii="仿宋_GB2312" w:eastAsia="仿宋_GB2312" w:hint="eastAsia"/>
                <w:bCs/>
                <w:color w:val="000000"/>
                <w:sz w:val="18"/>
              </w:rPr>
              <w:t>所得税</w:t>
            </w:r>
          </w:p>
        </w:tc>
        <w:tc>
          <w:tcPr>
            <w:tcW w:w="84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ascii="楷体_GB2312" w:eastAsia="楷体_GB2312"/>
                <w:bCs/>
                <w:color w:val="000000"/>
                <w:sz w:val="18"/>
              </w:rPr>
            </w:pPr>
            <w:r>
              <w:rPr>
                <w:rFonts w:ascii="楷体_GB2312" w:eastAsia="楷体_GB2312" w:hint="eastAsia"/>
                <w:bCs/>
                <w:color w:val="000000"/>
                <w:sz w:val="18"/>
              </w:rPr>
              <w:t>元</w:t>
            </w:r>
          </w:p>
        </w:tc>
        <w:tc>
          <w:tcPr>
            <w:tcW w:w="115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46,438.29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46,438.29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58,040.70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58,040.70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37,717.89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51,804.34 </w:t>
            </w:r>
          </w:p>
        </w:tc>
        <w:tc>
          <w:tcPr>
            <w:tcW w:w="105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   </w:t>
            </w:r>
          </w:p>
        </w:tc>
      </w:tr>
      <w:tr w:rsidR="00551B9A">
        <w:trPr>
          <w:trHeight w:val="240"/>
        </w:trPr>
        <w:tc>
          <w:tcPr>
            <w:tcW w:w="273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rPr>
                <w:rFonts w:ascii="仿宋_GB2312" w:eastAsia="仿宋_GB2312"/>
                <w:bCs/>
                <w:color w:val="000000"/>
                <w:sz w:val="18"/>
              </w:rPr>
            </w:pPr>
            <w:r>
              <w:rPr>
                <w:rFonts w:ascii="仿宋_GB2312" w:eastAsia="仿宋_GB2312" w:hint="eastAsia"/>
                <w:bCs/>
                <w:color w:val="000000"/>
                <w:sz w:val="18"/>
              </w:rPr>
              <w:t>所得税后余额</w:t>
            </w:r>
          </w:p>
        </w:tc>
        <w:tc>
          <w:tcPr>
            <w:tcW w:w="84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ascii="楷体_GB2312" w:eastAsia="楷体_GB2312"/>
                <w:bCs/>
                <w:color w:val="000000"/>
                <w:sz w:val="18"/>
              </w:rPr>
            </w:pPr>
            <w:r>
              <w:rPr>
                <w:rFonts w:ascii="楷体_GB2312" w:eastAsia="楷体_GB2312" w:hint="eastAsia"/>
                <w:bCs/>
                <w:color w:val="000000"/>
                <w:sz w:val="18"/>
              </w:rPr>
              <w:t>元</w:t>
            </w:r>
          </w:p>
        </w:tc>
        <w:tc>
          <w:tcPr>
            <w:tcW w:w="115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94,283.80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-11,277.91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94,283.80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117,840.21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117,840.20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76,578.7</w:t>
            </w:r>
            <w:r>
              <w:rPr>
                <w:rFonts w:eastAsia="楷体_GB2312" w:hint="eastAsia"/>
                <w:bCs/>
                <w:i/>
                <w:color w:val="000000"/>
                <w:sz w:val="18"/>
              </w:rPr>
              <w:t>4</w:t>
            </w:r>
            <w:r>
              <w:rPr>
                <w:rFonts w:eastAsia="楷体_GB2312"/>
                <w:bCs/>
                <w:i/>
                <w:color w:val="000000"/>
                <w:sz w:val="18"/>
              </w:rPr>
              <w:t xml:space="preserve">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105,178.51 </w:t>
            </w:r>
          </w:p>
        </w:tc>
        <w:tc>
          <w:tcPr>
            <w:tcW w:w="105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-13,118.33 </w:t>
            </w:r>
          </w:p>
        </w:tc>
      </w:tr>
      <w:tr w:rsidR="00551B9A">
        <w:trPr>
          <w:trHeight w:val="240"/>
        </w:trPr>
        <w:tc>
          <w:tcPr>
            <w:tcW w:w="273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rPr>
                <w:rFonts w:ascii="仿宋_GB2312" w:eastAsia="仿宋_GB2312"/>
                <w:bCs/>
                <w:color w:val="000000"/>
                <w:sz w:val="18"/>
              </w:rPr>
            </w:pPr>
            <w:r>
              <w:rPr>
                <w:rFonts w:ascii="仿宋_GB2312" w:eastAsia="仿宋_GB2312" w:hint="eastAsia"/>
                <w:bCs/>
                <w:color w:val="000000"/>
                <w:sz w:val="18"/>
              </w:rPr>
              <w:t>所得税后余额折现值</w:t>
            </w:r>
          </w:p>
        </w:tc>
        <w:tc>
          <w:tcPr>
            <w:tcW w:w="84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ascii="楷体_GB2312" w:eastAsia="楷体_GB2312"/>
                <w:bCs/>
                <w:color w:val="000000"/>
                <w:sz w:val="18"/>
              </w:rPr>
            </w:pPr>
            <w:r>
              <w:rPr>
                <w:rFonts w:ascii="楷体_GB2312" w:eastAsia="楷体_GB2312" w:hint="eastAsia"/>
                <w:bCs/>
                <w:color w:val="000000"/>
                <w:sz w:val="18"/>
              </w:rPr>
              <w:t>元</w:t>
            </w:r>
          </w:p>
        </w:tc>
        <w:tc>
          <w:tcPr>
            <w:tcW w:w="115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80,009.88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-9,570.51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80,009.88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100,000.00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100,000.00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   </w:t>
            </w:r>
          </w:p>
        </w:tc>
        <w:tc>
          <w:tcPr>
            <w:tcW w:w="115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64,985.25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92,691.55 </w:t>
            </w:r>
          </w:p>
        </w:tc>
        <w:tc>
          <w:tcPr>
            <w:tcW w:w="105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-11,132.30 </w:t>
            </w:r>
          </w:p>
        </w:tc>
      </w:tr>
      <w:tr w:rsidR="00551B9A">
        <w:trPr>
          <w:trHeight w:val="240"/>
        </w:trPr>
        <w:tc>
          <w:tcPr>
            <w:tcW w:w="2730" w:type="dxa"/>
            <w:tcBorders>
              <w:top w:val="single" w:sz="6" w:space="0" w:color="auto"/>
              <w:left w:val="single" w:sz="12"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rPr>
                <w:rFonts w:ascii="仿宋_GB2312" w:eastAsia="仿宋_GB2312"/>
                <w:bCs/>
                <w:color w:val="000000"/>
                <w:sz w:val="18"/>
              </w:rPr>
            </w:pPr>
            <w:r>
              <w:rPr>
                <w:rFonts w:ascii="仿宋_GB2312" w:eastAsia="仿宋_GB2312" w:hint="eastAsia"/>
                <w:bCs/>
                <w:color w:val="000000"/>
                <w:sz w:val="18"/>
              </w:rPr>
              <w:t>所得税后收益净现值</w:t>
            </w:r>
          </w:p>
        </w:tc>
        <w:tc>
          <w:tcPr>
            <w:tcW w:w="840" w:type="dxa"/>
            <w:tcBorders>
              <w:top w:val="single" w:sz="6" w:space="0" w:color="auto"/>
              <w:left w:val="single" w:sz="6" w:space="0" w:color="auto"/>
              <w:bottom w:val="single" w:sz="6" w:space="0" w:color="auto"/>
              <w:right w:val="single" w:sz="12" w:space="0" w:color="auto"/>
            </w:tcBorders>
            <w:shd w:val="solid" w:color="C0C0C0" w:fill="auto"/>
            <w:vAlign w:val="center"/>
          </w:tcPr>
          <w:p w:rsidR="00551B9A" w:rsidRDefault="002243D6">
            <w:pPr>
              <w:autoSpaceDE w:val="0"/>
              <w:autoSpaceDN w:val="0"/>
              <w:adjustRightInd w:val="0"/>
              <w:jc w:val="center"/>
              <w:rPr>
                <w:rFonts w:ascii="楷体_GB2312" w:eastAsia="楷体_GB2312"/>
                <w:bCs/>
                <w:color w:val="000000"/>
                <w:sz w:val="18"/>
              </w:rPr>
            </w:pPr>
            <w:r>
              <w:rPr>
                <w:rFonts w:ascii="楷体_GB2312" w:eastAsia="楷体_GB2312" w:hint="eastAsia"/>
                <w:bCs/>
                <w:color w:val="000000"/>
                <w:sz w:val="18"/>
              </w:rPr>
              <w:t>元</w:t>
            </w:r>
          </w:p>
        </w:tc>
        <w:tc>
          <w:tcPr>
            <w:tcW w:w="1155" w:type="dxa"/>
            <w:tcBorders>
              <w:top w:val="single" w:sz="6" w:space="0" w:color="auto"/>
              <w:left w:val="single" w:sz="12"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80,009.88 </w:t>
            </w:r>
          </w:p>
        </w:tc>
        <w:tc>
          <w:tcPr>
            <w:tcW w:w="1155" w:type="dxa"/>
            <w:tcBorders>
              <w:top w:val="single" w:sz="6" w:space="0" w:color="auto"/>
              <w:left w:val="single" w:sz="6"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-9,570.51 </w:t>
            </w:r>
          </w:p>
        </w:tc>
        <w:tc>
          <w:tcPr>
            <w:tcW w:w="1155" w:type="dxa"/>
            <w:tcBorders>
              <w:top w:val="single" w:sz="6" w:space="0" w:color="auto"/>
              <w:left w:val="single" w:sz="6"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80,009.88 </w:t>
            </w:r>
          </w:p>
        </w:tc>
        <w:tc>
          <w:tcPr>
            <w:tcW w:w="1050" w:type="dxa"/>
            <w:tcBorders>
              <w:top w:val="single" w:sz="6" w:space="0" w:color="auto"/>
              <w:left w:val="single" w:sz="6"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100,000.00 </w:t>
            </w:r>
          </w:p>
        </w:tc>
        <w:tc>
          <w:tcPr>
            <w:tcW w:w="1050" w:type="dxa"/>
            <w:tcBorders>
              <w:top w:val="single" w:sz="6" w:space="0" w:color="auto"/>
              <w:left w:val="single" w:sz="6"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100,000.00 </w:t>
            </w:r>
          </w:p>
        </w:tc>
        <w:tc>
          <w:tcPr>
            <w:tcW w:w="1050" w:type="dxa"/>
            <w:tcBorders>
              <w:top w:val="single" w:sz="6" w:space="0" w:color="auto"/>
              <w:left w:val="single" w:sz="6"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   </w:t>
            </w:r>
          </w:p>
        </w:tc>
        <w:tc>
          <w:tcPr>
            <w:tcW w:w="1155" w:type="dxa"/>
            <w:tcBorders>
              <w:top w:val="single" w:sz="6" w:space="0" w:color="auto"/>
              <w:left w:val="single" w:sz="6"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   </w:t>
            </w:r>
          </w:p>
        </w:tc>
        <w:tc>
          <w:tcPr>
            <w:tcW w:w="1050" w:type="dxa"/>
            <w:tcBorders>
              <w:top w:val="single" w:sz="6" w:space="0" w:color="auto"/>
              <w:left w:val="single" w:sz="6"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64,985.25 </w:t>
            </w:r>
          </w:p>
        </w:tc>
        <w:tc>
          <w:tcPr>
            <w:tcW w:w="1050" w:type="dxa"/>
            <w:tcBorders>
              <w:top w:val="single" w:sz="6" w:space="0" w:color="auto"/>
              <w:left w:val="single" w:sz="6" w:space="0" w:color="auto"/>
              <w:bottom w:val="single" w:sz="6" w:space="0" w:color="auto"/>
              <w:right w:val="single" w:sz="6" w:space="0" w:color="auto"/>
            </w:tcBorders>
            <w:shd w:val="solid" w:color="C0C0C0" w:fill="auto"/>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92,691.55 </w:t>
            </w:r>
          </w:p>
        </w:tc>
        <w:tc>
          <w:tcPr>
            <w:tcW w:w="1050" w:type="dxa"/>
            <w:tcBorders>
              <w:top w:val="single" w:sz="6" w:space="0" w:color="auto"/>
              <w:left w:val="single" w:sz="6" w:space="0" w:color="auto"/>
              <w:bottom w:val="single" w:sz="6" w:space="0" w:color="auto"/>
              <w:right w:val="single" w:sz="12" w:space="0" w:color="auto"/>
            </w:tcBorders>
            <w:shd w:val="solid" w:color="C0C0C0" w:fill="auto"/>
            <w:vAlign w:val="center"/>
          </w:tcPr>
          <w:p w:rsidR="00551B9A" w:rsidRDefault="002243D6">
            <w:pPr>
              <w:autoSpaceDE w:val="0"/>
              <w:autoSpaceDN w:val="0"/>
              <w:adjustRightInd w:val="0"/>
              <w:jc w:val="right"/>
              <w:rPr>
                <w:rFonts w:eastAsia="楷体_GB2312"/>
                <w:bCs/>
                <w:i/>
                <w:color w:val="000000"/>
                <w:sz w:val="18"/>
              </w:rPr>
            </w:pPr>
            <w:r>
              <w:rPr>
                <w:rFonts w:eastAsia="楷体_GB2312"/>
                <w:bCs/>
                <w:i/>
                <w:color w:val="000000"/>
                <w:sz w:val="18"/>
              </w:rPr>
              <w:t xml:space="preserve"> -11,132.30 </w:t>
            </w:r>
          </w:p>
        </w:tc>
      </w:tr>
      <w:tr w:rsidR="00551B9A">
        <w:trPr>
          <w:trHeight w:val="259"/>
        </w:trPr>
        <w:tc>
          <w:tcPr>
            <w:tcW w:w="2730" w:type="dxa"/>
            <w:tcBorders>
              <w:top w:val="single" w:sz="6" w:space="0" w:color="auto"/>
              <w:left w:val="single" w:sz="12" w:space="0" w:color="auto"/>
              <w:bottom w:val="single" w:sz="12" w:space="0" w:color="auto"/>
              <w:right w:val="single" w:sz="6" w:space="0" w:color="auto"/>
            </w:tcBorders>
            <w:shd w:val="solid" w:color="C0C0C0" w:fill="auto"/>
            <w:vAlign w:val="center"/>
          </w:tcPr>
          <w:p w:rsidR="00551B9A" w:rsidRDefault="002243D6">
            <w:pPr>
              <w:autoSpaceDE w:val="0"/>
              <w:autoSpaceDN w:val="0"/>
              <w:adjustRightInd w:val="0"/>
              <w:rPr>
                <w:rFonts w:ascii="仿宋_GB2312" w:eastAsia="仿宋_GB2312"/>
                <w:bCs/>
                <w:color w:val="000000"/>
                <w:sz w:val="18"/>
              </w:rPr>
            </w:pPr>
            <w:r>
              <w:rPr>
                <w:rFonts w:ascii="仿宋_GB2312" w:eastAsia="仿宋_GB2312" w:hint="eastAsia"/>
                <w:bCs/>
                <w:color w:val="000000"/>
                <w:sz w:val="18"/>
              </w:rPr>
              <w:t>所得税后资金年净收益率</w:t>
            </w:r>
          </w:p>
        </w:tc>
        <w:tc>
          <w:tcPr>
            <w:tcW w:w="840" w:type="dxa"/>
            <w:tcBorders>
              <w:top w:val="single" w:sz="6" w:space="0" w:color="auto"/>
              <w:left w:val="single" w:sz="6" w:space="0" w:color="auto"/>
              <w:bottom w:val="single" w:sz="12" w:space="0" w:color="auto"/>
              <w:right w:val="single" w:sz="12" w:space="0" w:color="auto"/>
            </w:tcBorders>
            <w:shd w:val="solid" w:color="C0C0C0" w:fill="auto"/>
            <w:vAlign w:val="center"/>
          </w:tcPr>
          <w:p w:rsidR="00551B9A" w:rsidRDefault="002243D6">
            <w:pPr>
              <w:autoSpaceDE w:val="0"/>
              <w:autoSpaceDN w:val="0"/>
              <w:adjustRightInd w:val="0"/>
              <w:jc w:val="center"/>
              <w:rPr>
                <w:rFonts w:eastAsia="仿宋_GB2312"/>
                <w:bCs/>
                <w:color w:val="000000"/>
                <w:sz w:val="18"/>
              </w:rPr>
            </w:pPr>
            <w:r>
              <w:rPr>
                <w:rFonts w:eastAsia="仿宋_GB2312"/>
                <w:bCs/>
                <w:color w:val="000000"/>
                <w:sz w:val="18"/>
              </w:rPr>
              <w:t>%</w:t>
            </w:r>
          </w:p>
        </w:tc>
        <w:tc>
          <w:tcPr>
            <w:tcW w:w="1155" w:type="dxa"/>
            <w:tcBorders>
              <w:top w:val="single" w:sz="6" w:space="0" w:color="auto"/>
              <w:left w:val="single" w:sz="12" w:space="0" w:color="auto"/>
              <w:bottom w:val="single" w:sz="12" w:space="0" w:color="auto"/>
              <w:right w:val="single" w:sz="6" w:space="0" w:color="auto"/>
            </w:tcBorders>
            <w:shd w:val="solid" w:color="C0C0C0" w:fill="auto"/>
            <w:vAlign w:val="center"/>
          </w:tcPr>
          <w:p w:rsidR="00551B9A" w:rsidRDefault="002243D6">
            <w:pPr>
              <w:autoSpaceDE w:val="0"/>
              <w:autoSpaceDN w:val="0"/>
              <w:adjustRightInd w:val="0"/>
              <w:jc w:val="center"/>
              <w:rPr>
                <w:rFonts w:eastAsia="仿宋_GB2312"/>
                <w:bCs/>
                <w:color w:val="000000"/>
                <w:sz w:val="18"/>
              </w:rPr>
            </w:pPr>
            <w:r>
              <w:rPr>
                <w:rFonts w:eastAsia="仿宋_GB2312"/>
                <w:bCs/>
                <w:color w:val="000000"/>
                <w:sz w:val="18"/>
              </w:rPr>
              <w:t>2.3500%</w:t>
            </w:r>
          </w:p>
        </w:tc>
        <w:tc>
          <w:tcPr>
            <w:tcW w:w="1155" w:type="dxa"/>
            <w:tcBorders>
              <w:top w:val="single" w:sz="6" w:space="0" w:color="auto"/>
              <w:left w:val="single" w:sz="6" w:space="0" w:color="auto"/>
              <w:bottom w:val="single" w:sz="12" w:space="0" w:color="auto"/>
              <w:right w:val="single" w:sz="6" w:space="0" w:color="auto"/>
            </w:tcBorders>
            <w:shd w:val="solid" w:color="C0C0C0" w:fill="auto"/>
            <w:vAlign w:val="center"/>
          </w:tcPr>
          <w:p w:rsidR="00551B9A" w:rsidRDefault="002243D6">
            <w:pPr>
              <w:autoSpaceDE w:val="0"/>
              <w:autoSpaceDN w:val="0"/>
              <w:adjustRightInd w:val="0"/>
              <w:jc w:val="center"/>
              <w:rPr>
                <w:rFonts w:eastAsia="仿宋_GB2312"/>
                <w:bCs/>
                <w:color w:val="000000"/>
                <w:sz w:val="18"/>
              </w:rPr>
            </w:pPr>
            <w:r>
              <w:rPr>
                <w:rFonts w:eastAsia="仿宋_GB2312"/>
                <w:bCs/>
                <w:color w:val="000000"/>
                <w:sz w:val="18"/>
              </w:rPr>
              <w:t>-0.5303%</w:t>
            </w:r>
          </w:p>
        </w:tc>
        <w:tc>
          <w:tcPr>
            <w:tcW w:w="1155" w:type="dxa"/>
            <w:tcBorders>
              <w:top w:val="single" w:sz="6" w:space="0" w:color="auto"/>
              <w:left w:val="single" w:sz="6" w:space="0" w:color="auto"/>
              <w:bottom w:val="single" w:sz="12" w:space="0" w:color="auto"/>
              <w:right w:val="single" w:sz="6" w:space="0" w:color="auto"/>
            </w:tcBorders>
            <w:shd w:val="solid" w:color="C0C0C0" w:fill="auto"/>
            <w:vAlign w:val="center"/>
          </w:tcPr>
          <w:p w:rsidR="00551B9A" w:rsidRDefault="002243D6">
            <w:pPr>
              <w:autoSpaceDE w:val="0"/>
              <w:autoSpaceDN w:val="0"/>
              <w:adjustRightInd w:val="0"/>
              <w:jc w:val="center"/>
              <w:rPr>
                <w:rFonts w:eastAsia="仿宋_GB2312"/>
                <w:bCs/>
                <w:color w:val="000000"/>
                <w:sz w:val="18"/>
              </w:rPr>
            </w:pPr>
            <w:r>
              <w:rPr>
                <w:rFonts w:eastAsia="仿宋_GB2312"/>
                <w:bCs/>
                <w:color w:val="000000"/>
                <w:sz w:val="18"/>
              </w:rPr>
              <w:t>4.2422%</w:t>
            </w:r>
          </w:p>
        </w:tc>
        <w:tc>
          <w:tcPr>
            <w:tcW w:w="1050" w:type="dxa"/>
            <w:tcBorders>
              <w:top w:val="single" w:sz="6" w:space="0" w:color="auto"/>
              <w:left w:val="single" w:sz="6" w:space="0" w:color="auto"/>
              <w:bottom w:val="single" w:sz="12" w:space="0" w:color="auto"/>
              <w:right w:val="single" w:sz="6" w:space="0" w:color="auto"/>
            </w:tcBorders>
            <w:shd w:val="solid" w:color="C0C0C0" w:fill="auto"/>
            <w:vAlign w:val="center"/>
          </w:tcPr>
          <w:p w:rsidR="00551B9A" w:rsidRDefault="002243D6">
            <w:pPr>
              <w:autoSpaceDE w:val="0"/>
              <w:autoSpaceDN w:val="0"/>
              <w:adjustRightInd w:val="0"/>
              <w:jc w:val="center"/>
              <w:rPr>
                <w:rFonts w:eastAsia="仿宋_GB2312"/>
                <w:bCs/>
                <w:color w:val="000000"/>
                <w:sz w:val="18"/>
              </w:rPr>
            </w:pPr>
            <w:r>
              <w:rPr>
                <w:rFonts w:eastAsia="仿宋_GB2312"/>
                <w:bCs/>
                <w:color w:val="000000"/>
                <w:sz w:val="18"/>
              </w:rPr>
              <w:t>2.9279%</w:t>
            </w:r>
          </w:p>
        </w:tc>
        <w:tc>
          <w:tcPr>
            <w:tcW w:w="1050" w:type="dxa"/>
            <w:tcBorders>
              <w:top w:val="single" w:sz="6" w:space="0" w:color="auto"/>
              <w:left w:val="single" w:sz="6" w:space="0" w:color="auto"/>
              <w:bottom w:val="single" w:sz="12" w:space="0" w:color="auto"/>
              <w:right w:val="single" w:sz="6" w:space="0" w:color="auto"/>
            </w:tcBorders>
            <w:shd w:val="solid" w:color="C0C0C0" w:fill="auto"/>
            <w:vAlign w:val="center"/>
          </w:tcPr>
          <w:p w:rsidR="00551B9A" w:rsidRDefault="002243D6">
            <w:pPr>
              <w:autoSpaceDE w:val="0"/>
              <w:autoSpaceDN w:val="0"/>
              <w:adjustRightInd w:val="0"/>
              <w:jc w:val="center"/>
              <w:rPr>
                <w:rFonts w:eastAsia="仿宋_GB2312"/>
                <w:bCs/>
                <w:color w:val="000000"/>
                <w:sz w:val="18"/>
              </w:rPr>
            </w:pPr>
            <w:r>
              <w:rPr>
                <w:rFonts w:eastAsia="仿宋_GB2312"/>
                <w:bCs/>
                <w:color w:val="000000"/>
                <w:sz w:val="18"/>
              </w:rPr>
              <w:t>5.2532%</w:t>
            </w:r>
          </w:p>
        </w:tc>
        <w:tc>
          <w:tcPr>
            <w:tcW w:w="1050" w:type="dxa"/>
            <w:tcBorders>
              <w:top w:val="single" w:sz="6" w:space="0" w:color="auto"/>
              <w:left w:val="single" w:sz="6" w:space="0" w:color="auto"/>
              <w:bottom w:val="single" w:sz="12" w:space="0" w:color="auto"/>
              <w:right w:val="single" w:sz="6" w:space="0" w:color="auto"/>
            </w:tcBorders>
            <w:shd w:val="solid" w:color="C0C0C0" w:fill="auto"/>
            <w:vAlign w:val="center"/>
          </w:tcPr>
          <w:p w:rsidR="00551B9A" w:rsidRDefault="002243D6">
            <w:pPr>
              <w:autoSpaceDE w:val="0"/>
              <w:autoSpaceDN w:val="0"/>
              <w:adjustRightInd w:val="0"/>
              <w:jc w:val="center"/>
              <w:rPr>
                <w:rFonts w:eastAsia="仿宋_GB2312"/>
                <w:bCs/>
                <w:color w:val="000000"/>
                <w:sz w:val="18"/>
              </w:rPr>
            </w:pPr>
            <w:r>
              <w:rPr>
                <w:rFonts w:eastAsia="仿宋_GB2312"/>
                <w:bCs/>
                <w:color w:val="000000"/>
                <w:sz w:val="18"/>
              </w:rPr>
              <w:t>0.0000%</w:t>
            </w:r>
          </w:p>
        </w:tc>
        <w:tc>
          <w:tcPr>
            <w:tcW w:w="1155" w:type="dxa"/>
            <w:tcBorders>
              <w:top w:val="single" w:sz="6" w:space="0" w:color="auto"/>
              <w:left w:val="single" w:sz="6" w:space="0" w:color="auto"/>
              <w:bottom w:val="single" w:sz="12" w:space="0" w:color="auto"/>
              <w:right w:val="single" w:sz="6" w:space="0" w:color="auto"/>
            </w:tcBorders>
            <w:shd w:val="solid" w:color="C0C0C0" w:fill="auto"/>
            <w:vAlign w:val="center"/>
          </w:tcPr>
          <w:p w:rsidR="00551B9A" w:rsidRDefault="002243D6">
            <w:pPr>
              <w:autoSpaceDE w:val="0"/>
              <w:autoSpaceDN w:val="0"/>
              <w:adjustRightInd w:val="0"/>
              <w:jc w:val="center"/>
              <w:rPr>
                <w:rFonts w:eastAsia="仿宋_GB2312"/>
                <w:bCs/>
                <w:color w:val="000000"/>
                <w:sz w:val="18"/>
              </w:rPr>
            </w:pPr>
            <w:r>
              <w:rPr>
                <w:rFonts w:eastAsia="仿宋_GB2312"/>
                <w:bCs/>
                <w:color w:val="000000"/>
                <w:sz w:val="18"/>
              </w:rPr>
              <w:t>0.0000%</w:t>
            </w:r>
          </w:p>
        </w:tc>
        <w:tc>
          <w:tcPr>
            <w:tcW w:w="1050" w:type="dxa"/>
            <w:tcBorders>
              <w:top w:val="single" w:sz="6" w:space="0" w:color="auto"/>
              <w:left w:val="single" w:sz="6" w:space="0" w:color="auto"/>
              <w:bottom w:val="single" w:sz="12" w:space="0" w:color="auto"/>
              <w:right w:val="single" w:sz="6" w:space="0" w:color="auto"/>
            </w:tcBorders>
            <w:shd w:val="solid" w:color="C0C0C0" w:fill="auto"/>
            <w:vAlign w:val="center"/>
          </w:tcPr>
          <w:p w:rsidR="00551B9A" w:rsidRDefault="002243D6">
            <w:pPr>
              <w:autoSpaceDE w:val="0"/>
              <w:autoSpaceDN w:val="0"/>
              <w:adjustRightInd w:val="0"/>
              <w:jc w:val="center"/>
              <w:rPr>
                <w:rFonts w:eastAsia="仿宋_GB2312"/>
                <w:bCs/>
                <w:color w:val="000000"/>
                <w:sz w:val="18"/>
              </w:rPr>
            </w:pPr>
            <w:r>
              <w:rPr>
                <w:rFonts w:eastAsia="仿宋_GB2312"/>
                <w:bCs/>
                <w:color w:val="000000"/>
                <w:sz w:val="18"/>
              </w:rPr>
              <w:t>1.9521%</w:t>
            </w:r>
          </w:p>
        </w:tc>
        <w:tc>
          <w:tcPr>
            <w:tcW w:w="1050" w:type="dxa"/>
            <w:tcBorders>
              <w:top w:val="single" w:sz="6" w:space="0" w:color="auto"/>
              <w:left w:val="single" w:sz="6" w:space="0" w:color="auto"/>
              <w:bottom w:val="single" w:sz="12" w:space="0" w:color="auto"/>
              <w:right w:val="single" w:sz="6" w:space="0" w:color="auto"/>
            </w:tcBorders>
            <w:shd w:val="solid" w:color="C0C0C0" w:fill="auto"/>
            <w:vAlign w:val="center"/>
          </w:tcPr>
          <w:p w:rsidR="00551B9A" w:rsidRDefault="002243D6">
            <w:pPr>
              <w:autoSpaceDE w:val="0"/>
              <w:autoSpaceDN w:val="0"/>
              <w:adjustRightInd w:val="0"/>
              <w:jc w:val="center"/>
              <w:rPr>
                <w:rFonts w:eastAsia="仿宋_GB2312"/>
                <w:bCs/>
                <w:color w:val="000000"/>
                <w:sz w:val="18"/>
              </w:rPr>
            </w:pPr>
            <w:r>
              <w:rPr>
                <w:rFonts w:eastAsia="仿宋_GB2312"/>
                <w:bCs/>
                <w:color w:val="000000"/>
                <w:sz w:val="18"/>
              </w:rPr>
              <w:t>3.2880%</w:t>
            </w:r>
          </w:p>
        </w:tc>
        <w:tc>
          <w:tcPr>
            <w:tcW w:w="1050" w:type="dxa"/>
            <w:tcBorders>
              <w:top w:val="single" w:sz="6" w:space="0" w:color="auto"/>
              <w:left w:val="single" w:sz="6" w:space="0" w:color="auto"/>
              <w:bottom w:val="single" w:sz="12" w:space="0" w:color="auto"/>
              <w:right w:val="single" w:sz="12" w:space="0" w:color="auto"/>
            </w:tcBorders>
            <w:shd w:val="solid" w:color="C0C0C0" w:fill="auto"/>
            <w:vAlign w:val="center"/>
          </w:tcPr>
          <w:p w:rsidR="00551B9A" w:rsidRDefault="002243D6">
            <w:pPr>
              <w:autoSpaceDE w:val="0"/>
              <w:autoSpaceDN w:val="0"/>
              <w:adjustRightInd w:val="0"/>
              <w:jc w:val="center"/>
              <w:rPr>
                <w:rFonts w:eastAsia="仿宋_GB2312"/>
                <w:bCs/>
                <w:color w:val="000000"/>
                <w:sz w:val="18"/>
              </w:rPr>
            </w:pPr>
            <w:r>
              <w:rPr>
                <w:rFonts w:eastAsia="仿宋_GB2312"/>
                <w:bCs/>
                <w:color w:val="000000"/>
                <w:sz w:val="18"/>
              </w:rPr>
              <w:t>-0.5303%</w:t>
            </w:r>
          </w:p>
        </w:tc>
      </w:tr>
    </w:tbl>
    <w:p w:rsidR="00551B9A" w:rsidRDefault="00551B9A">
      <w:pPr>
        <w:ind w:left="465"/>
        <w:rPr>
          <w:rFonts w:eastAsia="黑体"/>
          <w:bCs/>
          <w:sz w:val="28"/>
        </w:rPr>
      </w:pPr>
    </w:p>
    <w:p w:rsidR="00551B9A" w:rsidRDefault="00551B9A">
      <w:pPr>
        <w:ind w:left="465"/>
        <w:rPr>
          <w:rFonts w:eastAsia="黑体"/>
          <w:bCs/>
          <w:sz w:val="28"/>
        </w:rPr>
      </w:pPr>
    </w:p>
    <w:p w:rsidR="00551B9A" w:rsidRDefault="00551B9A">
      <w:pPr>
        <w:ind w:left="465"/>
        <w:rPr>
          <w:rFonts w:eastAsia="黑体"/>
          <w:bCs/>
          <w:sz w:val="28"/>
        </w:rPr>
      </w:pPr>
    </w:p>
    <w:tbl>
      <w:tblPr>
        <w:tblW w:w="0" w:type="auto"/>
        <w:tblLayout w:type="fixed"/>
        <w:tblCellMar>
          <w:left w:w="30" w:type="dxa"/>
          <w:right w:w="30" w:type="dxa"/>
        </w:tblCellMar>
        <w:tblLook w:val="0000" w:firstRow="0" w:lastRow="0" w:firstColumn="0" w:lastColumn="0" w:noHBand="0" w:noVBand="0"/>
      </w:tblPr>
      <w:tblGrid>
        <w:gridCol w:w="470"/>
        <w:gridCol w:w="1450"/>
        <w:gridCol w:w="1470"/>
        <w:gridCol w:w="1084"/>
        <w:gridCol w:w="1541"/>
        <w:gridCol w:w="1260"/>
        <w:gridCol w:w="1260"/>
        <w:gridCol w:w="1260"/>
        <w:gridCol w:w="1575"/>
        <w:gridCol w:w="1890"/>
      </w:tblGrid>
      <w:tr w:rsidR="00551B9A">
        <w:trPr>
          <w:cantSplit/>
          <w:trHeight w:val="1235"/>
        </w:trPr>
        <w:tc>
          <w:tcPr>
            <w:tcW w:w="13260" w:type="dxa"/>
            <w:gridSpan w:val="10"/>
            <w:tcBorders>
              <w:top w:val="nil"/>
              <w:bottom w:val="nil"/>
            </w:tcBorders>
          </w:tcPr>
          <w:p w:rsidR="00551B9A" w:rsidRDefault="002243D6">
            <w:pPr>
              <w:autoSpaceDE w:val="0"/>
              <w:autoSpaceDN w:val="0"/>
              <w:adjustRightInd w:val="0"/>
              <w:rPr>
                <w:rFonts w:ascii="楷体_GB2312" w:eastAsia="楷体_GB2312"/>
                <w:bCs/>
                <w:color w:val="000000"/>
                <w:sz w:val="30"/>
              </w:rPr>
            </w:pPr>
            <w:r>
              <w:rPr>
                <w:rFonts w:ascii="楷体_GB2312" w:eastAsia="楷体_GB2312"/>
                <w:bCs/>
                <w:color w:val="000000"/>
                <w:sz w:val="32"/>
              </w:rPr>
              <w:lastRenderedPageBreak/>
              <w:t xml:space="preserve">   </w:t>
            </w:r>
            <w:r>
              <w:rPr>
                <w:rFonts w:ascii="楷体_GB2312" w:eastAsia="楷体_GB2312"/>
                <w:bCs/>
                <w:color w:val="000000"/>
                <w:sz w:val="28"/>
              </w:rPr>
              <w:t xml:space="preserve"> </w:t>
            </w:r>
            <w:r>
              <w:rPr>
                <w:rFonts w:ascii="黑体" w:eastAsia="黑体" w:hint="eastAsia"/>
                <w:bCs/>
                <w:color w:val="000000"/>
                <w:sz w:val="30"/>
              </w:rPr>
              <w:t>表</w:t>
            </w:r>
            <w:r>
              <w:rPr>
                <w:rFonts w:ascii="楷体_GB2312" w:eastAsia="楷体_GB2312"/>
                <w:bCs/>
                <w:color w:val="000000"/>
                <w:sz w:val="30"/>
              </w:rPr>
              <w:t xml:space="preserve">A   </w:t>
            </w:r>
          </w:p>
          <w:p w:rsidR="00551B9A" w:rsidRDefault="002243D6">
            <w:pPr>
              <w:autoSpaceDE w:val="0"/>
              <w:autoSpaceDN w:val="0"/>
              <w:adjustRightInd w:val="0"/>
              <w:jc w:val="center"/>
              <w:rPr>
                <w:rFonts w:ascii="楷体_GB2312" w:eastAsia="楷体_GB2312"/>
                <w:bCs/>
                <w:color w:val="000000"/>
                <w:sz w:val="44"/>
              </w:rPr>
            </w:pPr>
            <w:r>
              <w:rPr>
                <w:rFonts w:ascii="仿宋_GB2312" w:eastAsia="仿宋_GB2312"/>
                <w:bCs/>
                <w:color w:val="000000"/>
                <w:sz w:val="18"/>
              </w:rPr>
              <w:t xml:space="preserve">   </w:t>
            </w:r>
            <w:r>
              <w:rPr>
                <w:rFonts w:ascii="黑体" w:eastAsia="黑体" w:hint="eastAsia"/>
                <w:bCs/>
                <w:color w:val="000000"/>
                <w:sz w:val="44"/>
              </w:rPr>
              <w:t>不同条件下经营租赁合同效果对比</w:t>
            </w:r>
          </w:p>
        </w:tc>
      </w:tr>
      <w:tr w:rsidR="00551B9A">
        <w:trPr>
          <w:cantSplit/>
          <w:trHeight w:val="720"/>
        </w:trPr>
        <w:tc>
          <w:tcPr>
            <w:tcW w:w="13260" w:type="dxa"/>
            <w:gridSpan w:val="10"/>
            <w:tcBorders>
              <w:bottom w:val="single" w:sz="12" w:space="0" w:color="auto"/>
            </w:tcBorders>
          </w:tcPr>
          <w:p w:rsidR="00551B9A" w:rsidRDefault="002243D6">
            <w:pPr>
              <w:autoSpaceDE w:val="0"/>
              <w:autoSpaceDN w:val="0"/>
              <w:adjustRightInd w:val="0"/>
              <w:rPr>
                <w:bCs/>
                <w:color w:val="000000"/>
                <w:sz w:val="28"/>
              </w:rPr>
            </w:pPr>
            <w:r>
              <w:rPr>
                <w:bCs/>
                <w:color w:val="000000"/>
                <w:sz w:val="18"/>
              </w:rPr>
              <w:t xml:space="preserve">       </w:t>
            </w:r>
            <w:r>
              <w:rPr>
                <w:rFonts w:ascii="楷体_GB2312" w:eastAsia="楷体_GB2312" w:hint="eastAsia"/>
                <w:bCs/>
                <w:color w:val="000000"/>
                <w:sz w:val="28"/>
              </w:rPr>
              <w:t>租赁物成本：</w:t>
            </w:r>
            <w:r>
              <w:rPr>
                <w:rFonts w:ascii="楷体_GB2312" w:eastAsia="楷体_GB2312"/>
                <w:bCs/>
                <w:color w:val="000000"/>
                <w:sz w:val="28"/>
              </w:rPr>
              <w:t>1,200,000.00</w:t>
            </w:r>
            <w:r>
              <w:rPr>
                <w:rFonts w:ascii="楷体_GB2312" w:eastAsia="楷体_GB2312" w:hint="eastAsia"/>
                <w:bCs/>
                <w:color w:val="000000"/>
                <w:sz w:val="28"/>
              </w:rPr>
              <w:t>，留余值</w:t>
            </w:r>
            <w:r>
              <w:rPr>
                <w:rFonts w:ascii="楷体_GB2312" w:eastAsia="楷体_GB2312"/>
                <w:bCs/>
                <w:color w:val="000000"/>
                <w:sz w:val="28"/>
              </w:rPr>
              <w:t>400,000.00</w:t>
            </w:r>
            <w:r>
              <w:rPr>
                <w:rFonts w:ascii="楷体_GB2312" w:eastAsia="楷体_GB2312" w:hint="eastAsia"/>
                <w:bCs/>
                <w:color w:val="000000"/>
                <w:sz w:val="28"/>
              </w:rPr>
              <w:t>。租赁期限：</w:t>
            </w:r>
            <w:r>
              <w:rPr>
                <w:rFonts w:ascii="楷体_GB2312" w:eastAsia="楷体_GB2312"/>
                <w:bCs/>
                <w:color w:val="000000"/>
                <w:sz w:val="28"/>
              </w:rPr>
              <w:t>48</w:t>
            </w:r>
            <w:r>
              <w:rPr>
                <w:rFonts w:ascii="楷体_GB2312" w:eastAsia="楷体_GB2312" w:hint="eastAsia"/>
                <w:bCs/>
                <w:color w:val="000000"/>
                <w:sz w:val="28"/>
              </w:rPr>
              <w:t>个月，每期</w:t>
            </w:r>
            <w:r>
              <w:rPr>
                <w:rFonts w:ascii="楷体_GB2312" w:eastAsia="楷体_GB2312"/>
                <w:bCs/>
                <w:color w:val="000000"/>
                <w:sz w:val="28"/>
              </w:rPr>
              <w:t>3</w:t>
            </w:r>
            <w:r>
              <w:rPr>
                <w:rFonts w:ascii="楷体_GB2312" w:eastAsia="楷体_GB2312" w:hint="eastAsia"/>
                <w:bCs/>
                <w:color w:val="000000"/>
                <w:sz w:val="28"/>
              </w:rPr>
              <w:t>个月，各期租金等额后付。</w:t>
            </w:r>
          </w:p>
          <w:p w:rsidR="00551B9A" w:rsidRDefault="002243D6">
            <w:pPr>
              <w:autoSpaceDE w:val="0"/>
              <w:autoSpaceDN w:val="0"/>
              <w:adjustRightInd w:val="0"/>
              <w:rPr>
                <w:rFonts w:ascii="宋体"/>
                <w:bCs/>
                <w:color w:val="000000"/>
                <w:sz w:val="28"/>
              </w:rPr>
            </w:pPr>
            <w:r>
              <w:rPr>
                <w:rFonts w:ascii="黑体" w:eastAsia="黑体" w:hint="eastAsia"/>
                <w:bCs/>
                <w:color w:val="000000"/>
                <w:sz w:val="28"/>
              </w:rPr>
              <w:t>第</w:t>
            </w:r>
            <w:r>
              <w:rPr>
                <w:rFonts w:eastAsia="黑体"/>
                <w:bCs/>
                <w:color w:val="000000"/>
                <w:sz w:val="28"/>
              </w:rPr>
              <w:t>1</w:t>
            </w:r>
            <w:r>
              <w:rPr>
                <w:rFonts w:ascii="黑体" w:eastAsia="黑体" w:hint="eastAsia"/>
                <w:bCs/>
                <w:color w:val="000000"/>
                <w:sz w:val="28"/>
              </w:rPr>
              <w:t>页</w:t>
            </w:r>
          </w:p>
        </w:tc>
      </w:tr>
      <w:tr w:rsidR="00551B9A">
        <w:trPr>
          <w:trHeight w:val="398"/>
        </w:trPr>
        <w:tc>
          <w:tcPr>
            <w:tcW w:w="470" w:type="dxa"/>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期次</w:t>
            </w:r>
          </w:p>
        </w:tc>
        <w:tc>
          <w:tcPr>
            <w:tcW w:w="145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本期初</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本金余额</w:t>
            </w:r>
          </w:p>
        </w:tc>
        <w:tc>
          <w:tcPr>
            <w:tcW w:w="147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折合占用</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一年资金</w:t>
            </w:r>
          </w:p>
        </w:tc>
        <w:tc>
          <w:tcPr>
            <w:tcW w:w="1084"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年利率</w:t>
            </w:r>
          </w:p>
        </w:tc>
        <w:tc>
          <w:tcPr>
            <w:tcW w:w="1541"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本期租金</w:t>
            </w:r>
          </w:p>
        </w:tc>
        <w:tc>
          <w:tcPr>
            <w:tcW w:w="126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其中含</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本金</w:t>
            </w:r>
          </w:p>
        </w:tc>
        <w:tc>
          <w:tcPr>
            <w:tcW w:w="126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其中含</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收益</w:t>
            </w:r>
          </w:p>
        </w:tc>
        <w:tc>
          <w:tcPr>
            <w:tcW w:w="126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营业税</w:t>
            </w:r>
          </w:p>
        </w:tc>
        <w:tc>
          <w:tcPr>
            <w:tcW w:w="1575"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扣营业税后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租金余额</w:t>
            </w:r>
          </w:p>
        </w:tc>
        <w:tc>
          <w:tcPr>
            <w:tcW w:w="1890"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扣营业税后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租金余额折现值</w:t>
            </w:r>
          </w:p>
        </w:tc>
      </w:tr>
      <w:tr w:rsidR="00551B9A">
        <w:trPr>
          <w:trHeight w:val="250"/>
        </w:trPr>
        <w:tc>
          <w:tcPr>
            <w:tcW w:w="470" w:type="dxa"/>
            <w:tcBorders>
              <w:top w:val="single" w:sz="12" w:space="0" w:color="auto"/>
              <w:left w:val="single" w:sz="12"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rPr>
            </w:pPr>
            <w:r>
              <w:rPr>
                <w:rFonts w:eastAsia="黑体"/>
                <w:bCs/>
                <w:color w:val="000000"/>
              </w:rPr>
              <w:t>1</w:t>
            </w:r>
          </w:p>
        </w:tc>
        <w:tc>
          <w:tcPr>
            <w:tcW w:w="1450" w:type="dxa"/>
            <w:tcBorders>
              <w:top w:val="single" w:sz="12"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1,200,000.00 </w:t>
            </w:r>
          </w:p>
        </w:tc>
        <w:tc>
          <w:tcPr>
            <w:tcW w:w="1470" w:type="dxa"/>
            <w:tcBorders>
              <w:top w:val="single" w:sz="12"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300,000.00 </w:t>
            </w:r>
          </w:p>
        </w:tc>
        <w:tc>
          <w:tcPr>
            <w:tcW w:w="1084" w:type="dxa"/>
            <w:tcBorders>
              <w:top w:val="single" w:sz="12"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41" w:type="dxa"/>
            <w:tcBorders>
              <w:top w:val="single" w:sz="12"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260" w:type="dxa"/>
            <w:tcBorders>
              <w:top w:val="single" w:sz="12"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41,279.19 </w:t>
            </w:r>
          </w:p>
        </w:tc>
        <w:tc>
          <w:tcPr>
            <w:tcW w:w="1260" w:type="dxa"/>
            <w:tcBorders>
              <w:top w:val="single" w:sz="12"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30,000.00 </w:t>
            </w:r>
          </w:p>
        </w:tc>
        <w:tc>
          <w:tcPr>
            <w:tcW w:w="1260" w:type="dxa"/>
            <w:tcBorders>
              <w:top w:val="single" w:sz="12"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575" w:type="dxa"/>
            <w:tcBorders>
              <w:top w:val="single" w:sz="12"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890" w:type="dxa"/>
            <w:tcBorders>
              <w:top w:val="single" w:sz="12" w:space="0" w:color="auto"/>
              <w:left w:val="single" w:sz="6" w:space="0" w:color="auto"/>
              <w:bottom w:val="single" w:sz="6" w:space="0" w:color="auto"/>
              <w:right w:val="single" w:sz="12"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66,387.48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rPr>
            </w:pPr>
            <w:r>
              <w:rPr>
                <w:rFonts w:eastAsia="黑体"/>
                <w:bCs/>
                <w:color w:val="000000"/>
              </w:rPr>
              <w:t>2</w:t>
            </w:r>
          </w:p>
        </w:tc>
        <w:tc>
          <w:tcPr>
            <w:tcW w:w="145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1,158,720.81 </w:t>
            </w:r>
          </w:p>
        </w:tc>
        <w:tc>
          <w:tcPr>
            <w:tcW w:w="147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289,680.20 </w:t>
            </w:r>
          </w:p>
        </w:tc>
        <w:tc>
          <w:tcPr>
            <w:tcW w:w="1084"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41"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42,311.17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28,968.02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575"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890" w:type="dxa"/>
            <w:tcBorders>
              <w:top w:val="single" w:sz="6" w:space="0" w:color="auto"/>
              <w:left w:val="single" w:sz="6" w:space="0" w:color="auto"/>
              <w:bottom w:val="single" w:sz="6" w:space="0" w:color="auto"/>
              <w:right w:val="single" w:sz="12"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65,085.77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rPr>
            </w:pPr>
            <w:r>
              <w:rPr>
                <w:rFonts w:eastAsia="黑体"/>
                <w:bCs/>
                <w:color w:val="000000"/>
              </w:rPr>
              <w:t>3</w:t>
            </w:r>
          </w:p>
        </w:tc>
        <w:tc>
          <w:tcPr>
            <w:tcW w:w="145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1,116,409.64 </w:t>
            </w:r>
          </w:p>
        </w:tc>
        <w:tc>
          <w:tcPr>
            <w:tcW w:w="147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279,102.41 </w:t>
            </w:r>
          </w:p>
        </w:tc>
        <w:tc>
          <w:tcPr>
            <w:tcW w:w="1084"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41"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43,368.95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27,910.24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575"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890" w:type="dxa"/>
            <w:tcBorders>
              <w:top w:val="single" w:sz="6" w:space="0" w:color="auto"/>
              <w:left w:val="single" w:sz="6" w:space="0" w:color="auto"/>
              <w:bottom w:val="single" w:sz="6" w:space="0" w:color="auto"/>
              <w:right w:val="single" w:sz="12"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63,809.57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rPr>
            </w:pPr>
            <w:r>
              <w:rPr>
                <w:rFonts w:eastAsia="黑体"/>
                <w:bCs/>
                <w:color w:val="000000"/>
              </w:rPr>
              <w:t>4</w:t>
            </w:r>
          </w:p>
        </w:tc>
        <w:tc>
          <w:tcPr>
            <w:tcW w:w="145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1,073,040.69 </w:t>
            </w:r>
          </w:p>
        </w:tc>
        <w:tc>
          <w:tcPr>
            <w:tcW w:w="147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268,260.17 </w:t>
            </w:r>
          </w:p>
        </w:tc>
        <w:tc>
          <w:tcPr>
            <w:tcW w:w="1084"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41"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44,453.17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26,826.02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575"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890" w:type="dxa"/>
            <w:tcBorders>
              <w:top w:val="single" w:sz="6" w:space="0" w:color="auto"/>
              <w:left w:val="single" w:sz="6" w:space="0" w:color="auto"/>
              <w:bottom w:val="single" w:sz="6" w:space="0" w:color="auto"/>
              <w:right w:val="single" w:sz="12"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62,558.41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rPr>
            </w:pPr>
            <w:r>
              <w:rPr>
                <w:rFonts w:eastAsia="黑体"/>
                <w:bCs/>
                <w:color w:val="000000"/>
              </w:rPr>
              <w:t>5</w:t>
            </w:r>
          </w:p>
        </w:tc>
        <w:tc>
          <w:tcPr>
            <w:tcW w:w="145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1,028,587.51 </w:t>
            </w:r>
          </w:p>
        </w:tc>
        <w:tc>
          <w:tcPr>
            <w:tcW w:w="147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257,146.88 </w:t>
            </w:r>
          </w:p>
        </w:tc>
        <w:tc>
          <w:tcPr>
            <w:tcW w:w="1084"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41"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45,564.50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25,714.69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575"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890" w:type="dxa"/>
            <w:tcBorders>
              <w:top w:val="single" w:sz="6" w:space="0" w:color="auto"/>
              <w:left w:val="single" w:sz="6" w:space="0" w:color="auto"/>
              <w:bottom w:val="single" w:sz="6" w:space="0" w:color="auto"/>
              <w:right w:val="single" w:sz="12"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61,331.77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rPr>
            </w:pPr>
            <w:r>
              <w:rPr>
                <w:rFonts w:eastAsia="黑体"/>
                <w:bCs/>
                <w:color w:val="000000"/>
              </w:rPr>
              <w:t>6</w:t>
            </w:r>
          </w:p>
        </w:tc>
        <w:tc>
          <w:tcPr>
            <w:tcW w:w="145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983,023.01 </w:t>
            </w:r>
          </w:p>
        </w:tc>
        <w:tc>
          <w:tcPr>
            <w:tcW w:w="147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245,755.75 </w:t>
            </w:r>
          </w:p>
        </w:tc>
        <w:tc>
          <w:tcPr>
            <w:tcW w:w="1084"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41"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46,703.62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24,575.58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575"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890" w:type="dxa"/>
            <w:tcBorders>
              <w:top w:val="single" w:sz="6" w:space="0" w:color="auto"/>
              <w:left w:val="single" w:sz="6" w:space="0" w:color="auto"/>
              <w:bottom w:val="single" w:sz="6" w:space="0" w:color="auto"/>
              <w:right w:val="single" w:sz="12"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60,129.19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rPr>
            </w:pPr>
            <w:r>
              <w:rPr>
                <w:rFonts w:eastAsia="黑体"/>
                <w:bCs/>
                <w:color w:val="000000"/>
              </w:rPr>
              <w:t>7</w:t>
            </w:r>
          </w:p>
        </w:tc>
        <w:tc>
          <w:tcPr>
            <w:tcW w:w="145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936,319.40 </w:t>
            </w:r>
          </w:p>
        </w:tc>
        <w:tc>
          <w:tcPr>
            <w:tcW w:w="147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234,079.85 </w:t>
            </w:r>
          </w:p>
        </w:tc>
        <w:tc>
          <w:tcPr>
            <w:tcW w:w="1084"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41"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47,871.21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23,407.98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575"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890" w:type="dxa"/>
            <w:tcBorders>
              <w:top w:val="single" w:sz="6" w:space="0" w:color="auto"/>
              <w:left w:val="single" w:sz="6" w:space="0" w:color="auto"/>
              <w:bottom w:val="single" w:sz="6" w:space="0" w:color="auto"/>
              <w:right w:val="single" w:sz="12"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58,950.18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rPr>
            </w:pPr>
            <w:r>
              <w:rPr>
                <w:rFonts w:eastAsia="黑体"/>
                <w:bCs/>
                <w:color w:val="000000"/>
              </w:rPr>
              <w:t>8</w:t>
            </w:r>
          </w:p>
        </w:tc>
        <w:tc>
          <w:tcPr>
            <w:tcW w:w="145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888,448.19 </w:t>
            </w:r>
          </w:p>
        </w:tc>
        <w:tc>
          <w:tcPr>
            <w:tcW w:w="147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222,112.05 </w:t>
            </w:r>
          </w:p>
        </w:tc>
        <w:tc>
          <w:tcPr>
            <w:tcW w:w="1084"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41"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9,067.99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22,211.20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575"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890" w:type="dxa"/>
            <w:tcBorders>
              <w:top w:val="single" w:sz="6" w:space="0" w:color="auto"/>
              <w:left w:val="single" w:sz="6" w:space="0" w:color="auto"/>
              <w:bottom w:val="single" w:sz="6" w:space="0" w:color="auto"/>
              <w:right w:val="single" w:sz="12"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57,794.30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rPr>
            </w:pPr>
            <w:r>
              <w:rPr>
                <w:rFonts w:eastAsia="黑体"/>
                <w:bCs/>
                <w:color w:val="000000"/>
              </w:rPr>
              <w:t>9</w:t>
            </w:r>
          </w:p>
        </w:tc>
        <w:tc>
          <w:tcPr>
            <w:tcW w:w="145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839,380.20 </w:t>
            </w:r>
          </w:p>
        </w:tc>
        <w:tc>
          <w:tcPr>
            <w:tcW w:w="147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209,845.05 </w:t>
            </w:r>
          </w:p>
        </w:tc>
        <w:tc>
          <w:tcPr>
            <w:tcW w:w="1084"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41"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50,294.69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20,984.51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575"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890" w:type="dxa"/>
            <w:tcBorders>
              <w:top w:val="single" w:sz="6" w:space="0" w:color="auto"/>
              <w:left w:val="single" w:sz="6" w:space="0" w:color="auto"/>
              <w:bottom w:val="single" w:sz="6" w:space="0" w:color="auto"/>
              <w:right w:val="single" w:sz="12"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56,661.08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rPr>
            </w:pPr>
            <w:r>
              <w:rPr>
                <w:rFonts w:eastAsia="黑体"/>
                <w:bCs/>
                <w:color w:val="000000"/>
              </w:rPr>
              <w:t>10</w:t>
            </w:r>
          </w:p>
        </w:tc>
        <w:tc>
          <w:tcPr>
            <w:tcW w:w="145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89,085.52 </w:t>
            </w:r>
          </w:p>
        </w:tc>
        <w:tc>
          <w:tcPr>
            <w:tcW w:w="147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197,271.38 </w:t>
            </w:r>
          </w:p>
        </w:tc>
        <w:tc>
          <w:tcPr>
            <w:tcW w:w="1084"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41"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51,552.05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19,727.14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575"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890" w:type="dxa"/>
            <w:tcBorders>
              <w:top w:val="single" w:sz="6" w:space="0" w:color="auto"/>
              <w:left w:val="single" w:sz="6" w:space="0" w:color="auto"/>
              <w:bottom w:val="single" w:sz="6" w:space="0" w:color="auto"/>
              <w:right w:val="single" w:sz="12"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55,550.07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rPr>
            </w:pPr>
            <w:r>
              <w:rPr>
                <w:rFonts w:eastAsia="黑体"/>
                <w:bCs/>
                <w:color w:val="000000"/>
              </w:rPr>
              <w:t>11</w:t>
            </w:r>
          </w:p>
        </w:tc>
        <w:tc>
          <w:tcPr>
            <w:tcW w:w="145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737,533.47 </w:t>
            </w:r>
          </w:p>
        </w:tc>
        <w:tc>
          <w:tcPr>
            <w:tcW w:w="147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84,383.37 </w:t>
            </w:r>
          </w:p>
        </w:tc>
        <w:tc>
          <w:tcPr>
            <w:tcW w:w="1084"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41"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52,840.85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18,438.34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575"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890" w:type="dxa"/>
            <w:tcBorders>
              <w:top w:val="single" w:sz="6" w:space="0" w:color="auto"/>
              <w:left w:val="single" w:sz="6" w:space="0" w:color="auto"/>
              <w:bottom w:val="single" w:sz="6" w:space="0" w:color="auto"/>
              <w:right w:val="single" w:sz="12"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54,460.86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rPr>
            </w:pPr>
            <w:r>
              <w:rPr>
                <w:rFonts w:eastAsia="黑体"/>
                <w:bCs/>
                <w:color w:val="000000"/>
              </w:rPr>
              <w:t>12</w:t>
            </w:r>
          </w:p>
        </w:tc>
        <w:tc>
          <w:tcPr>
            <w:tcW w:w="145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684,692.61 </w:t>
            </w:r>
          </w:p>
        </w:tc>
        <w:tc>
          <w:tcPr>
            <w:tcW w:w="147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171,173.15 </w:t>
            </w:r>
          </w:p>
        </w:tc>
        <w:tc>
          <w:tcPr>
            <w:tcW w:w="1084"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41"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54,161.88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17,117.32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575"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890" w:type="dxa"/>
            <w:tcBorders>
              <w:top w:val="single" w:sz="6" w:space="0" w:color="auto"/>
              <w:left w:val="single" w:sz="6" w:space="0" w:color="auto"/>
              <w:bottom w:val="single" w:sz="6" w:space="0" w:color="auto"/>
              <w:right w:val="single" w:sz="12"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53,393.00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rPr>
            </w:pPr>
            <w:r>
              <w:rPr>
                <w:rFonts w:eastAsia="黑体"/>
                <w:bCs/>
                <w:color w:val="000000"/>
              </w:rPr>
              <w:t>13</w:t>
            </w:r>
          </w:p>
        </w:tc>
        <w:tc>
          <w:tcPr>
            <w:tcW w:w="145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630,530.74 </w:t>
            </w:r>
          </w:p>
        </w:tc>
        <w:tc>
          <w:tcPr>
            <w:tcW w:w="147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157,632.68 </w:t>
            </w:r>
          </w:p>
        </w:tc>
        <w:tc>
          <w:tcPr>
            <w:tcW w:w="1084"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41"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55,515.92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15,763.27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575"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890" w:type="dxa"/>
            <w:tcBorders>
              <w:top w:val="single" w:sz="6" w:space="0" w:color="auto"/>
              <w:left w:val="single" w:sz="6" w:space="0" w:color="auto"/>
              <w:bottom w:val="single" w:sz="6" w:space="0" w:color="auto"/>
              <w:right w:val="single" w:sz="12"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52,346.08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rPr>
            </w:pPr>
            <w:r>
              <w:rPr>
                <w:rFonts w:eastAsia="黑体"/>
                <w:bCs/>
                <w:color w:val="000000"/>
              </w:rPr>
              <w:t>14</w:t>
            </w:r>
          </w:p>
        </w:tc>
        <w:tc>
          <w:tcPr>
            <w:tcW w:w="145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575,014.81 </w:t>
            </w:r>
          </w:p>
        </w:tc>
        <w:tc>
          <w:tcPr>
            <w:tcW w:w="147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143,753.70 </w:t>
            </w:r>
          </w:p>
        </w:tc>
        <w:tc>
          <w:tcPr>
            <w:tcW w:w="1084"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41"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56,903.82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14,375.37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575"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890" w:type="dxa"/>
            <w:tcBorders>
              <w:top w:val="single" w:sz="6" w:space="0" w:color="auto"/>
              <w:left w:val="single" w:sz="6" w:space="0" w:color="auto"/>
              <w:bottom w:val="single" w:sz="6" w:space="0" w:color="auto"/>
              <w:right w:val="single" w:sz="12"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51,319.68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rPr>
            </w:pPr>
            <w:r>
              <w:rPr>
                <w:rFonts w:eastAsia="黑体"/>
                <w:bCs/>
                <w:color w:val="000000"/>
              </w:rPr>
              <w:t>15</w:t>
            </w:r>
          </w:p>
        </w:tc>
        <w:tc>
          <w:tcPr>
            <w:tcW w:w="145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518,110.99 </w:t>
            </w:r>
          </w:p>
        </w:tc>
        <w:tc>
          <w:tcPr>
            <w:tcW w:w="147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129,527.75 </w:t>
            </w:r>
          </w:p>
        </w:tc>
        <w:tc>
          <w:tcPr>
            <w:tcW w:w="1084"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41"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58,326.42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12,952.77 </w:t>
            </w:r>
          </w:p>
        </w:tc>
        <w:tc>
          <w:tcPr>
            <w:tcW w:w="1260"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575" w:type="dxa"/>
            <w:tcBorders>
              <w:top w:val="single" w:sz="6" w:space="0" w:color="auto"/>
              <w:left w:val="single" w:sz="6" w:space="0" w:color="auto"/>
              <w:bottom w:val="single" w:sz="6"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890" w:type="dxa"/>
            <w:tcBorders>
              <w:top w:val="single" w:sz="6" w:space="0" w:color="auto"/>
              <w:left w:val="single" w:sz="6" w:space="0" w:color="auto"/>
              <w:bottom w:val="single" w:sz="6" w:space="0" w:color="auto"/>
              <w:right w:val="single" w:sz="12"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50,313.41 </w:t>
            </w:r>
          </w:p>
        </w:tc>
      </w:tr>
      <w:tr w:rsidR="00551B9A">
        <w:trPr>
          <w:trHeight w:val="264"/>
        </w:trPr>
        <w:tc>
          <w:tcPr>
            <w:tcW w:w="470" w:type="dxa"/>
            <w:tcBorders>
              <w:top w:val="single" w:sz="6" w:space="0" w:color="auto"/>
              <w:left w:val="single" w:sz="12" w:space="0" w:color="auto"/>
              <w:bottom w:val="single" w:sz="12" w:space="0" w:color="auto"/>
              <w:right w:val="single" w:sz="6" w:space="0" w:color="auto"/>
            </w:tcBorders>
            <w:vAlign w:val="bottom"/>
          </w:tcPr>
          <w:p w:rsidR="00551B9A" w:rsidRDefault="002243D6">
            <w:pPr>
              <w:autoSpaceDE w:val="0"/>
              <w:autoSpaceDN w:val="0"/>
              <w:adjustRightInd w:val="0"/>
              <w:jc w:val="center"/>
              <w:rPr>
                <w:rFonts w:eastAsia="黑体"/>
                <w:bCs/>
                <w:color w:val="000000"/>
              </w:rPr>
            </w:pPr>
            <w:r>
              <w:rPr>
                <w:rFonts w:eastAsia="黑体"/>
                <w:bCs/>
                <w:color w:val="000000"/>
              </w:rPr>
              <w:t>16</w:t>
            </w:r>
          </w:p>
        </w:tc>
        <w:tc>
          <w:tcPr>
            <w:tcW w:w="1450" w:type="dxa"/>
            <w:tcBorders>
              <w:top w:val="single" w:sz="6" w:space="0" w:color="auto"/>
              <w:left w:val="single" w:sz="6" w:space="0" w:color="auto"/>
              <w:bottom w:val="single" w:sz="12"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459,784.58 </w:t>
            </w:r>
          </w:p>
        </w:tc>
        <w:tc>
          <w:tcPr>
            <w:tcW w:w="1470" w:type="dxa"/>
            <w:tcBorders>
              <w:top w:val="single" w:sz="6" w:space="0" w:color="auto"/>
              <w:left w:val="single" w:sz="6" w:space="0" w:color="auto"/>
              <w:bottom w:val="single" w:sz="12"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114,946.14 </w:t>
            </w:r>
          </w:p>
        </w:tc>
        <w:tc>
          <w:tcPr>
            <w:tcW w:w="1084" w:type="dxa"/>
            <w:tcBorders>
              <w:top w:val="single" w:sz="6" w:space="0" w:color="auto"/>
              <w:left w:val="single" w:sz="6" w:space="0" w:color="auto"/>
              <w:bottom w:val="single" w:sz="12" w:space="0" w:color="auto"/>
              <w:right w:val="single" w:sz="6" w:space="0" w:color="auto"/>
            </w:tcBorders>
            <w:vAlign w:val="bottom"/>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41" w:type="dxa"/>
            <w:tcBorders>
              <w:top w:val="single" w:sz="6" w:space="0" w:color="auto"/>
              <w:left w:val="single" w:sz="6" w:space="0" w:color="auto"/>
              <w:bottom w:val="single" w:sz="12"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260" w:type="dxa"/>
            <w:tcBorders>
              <w:top w:val="single" w:sz="6" w:space="0" w:color="auto"/>
              <w:left w:val="single" w:sz="6" w:space="0" w:color="auto"/>
              <w:bottom w:val="single" w:sz="12"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59,784.58 </w:t>
            </w:r>
          </w:p>
        </w:tc>
        <w:tc>
          <w:tcPr>
            <w:tcW w:w="1260" w:type="dxa"/>
            <w:tcBorders>
              <w:top w:val="single" w:sz="6" w:space="0" w:color="auto"/>
              <w:left w:val="single" w:sz="6" w:space="0" w:color="auto"/>
              <w:bottom w:val="single" w:sz="12"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11,494.61 </w:t>
            </w:r>
          </w:p>
        </w:tc>
        <w:tc>
          <w:tcPr>
            <w:tcW w:w="1260" w:type="dxa"/>
            <w:tcBorders>
              <w:top w:val="single" w:sz="6" w:space="0" w:color="auto"/>
              <w:left w:val="single" w:sz="6" w:space="0" w:color="auto"/>
              <w:bottom w:val="single" w:sz="12"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575" w:type="dxa"/>
            <w:tcBorders>
              <w:top w:val="single" w:sz="6" w:space="0" w:color="auto"/>
              <w:left w:val="single" w:sz="6" w:space="0" w:color="auto"/>
              <w:bottom w:val="single" w:sz="12"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890" w:type="dxa"/>
            <w:tcBorders>
              <w:top w:val="single" w:sz="6" w:space="0" w:color="auto"/>
              <w:left w:val="single" w:sz="6" w:space="0" w:color="auto"/>
              <w:bottom w:val="single" w:sz="12" w:space="0" w:color="auto"/>
              <w:right w:val="single" w:sz="12"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49,326.88 </w:t>
            </w:r>
          </w:p>
        </w:tc>
      </w:tr>
      <w:tr w:rsidR="00551B9A">
        <w:trPr>
          <w:trHeight w:val="322"/>
        </w:trPr>
        <w:tc>
          <w:tcPr>
            <w:tcW w:w="1920" w:type="dxa"/>
            <w:gridSpan w:val="2"/>
            <w:tcBorders>
              <w:top w:val="single" w:sz="12" w:space="0" w:color="auto"/>
              <w:left w:val="single" w:sz="12" w:space="0" w:color="auto"/>
              <w:bottom w:val="single" w:sz="12" w:space="0" w:color="auto"/>
            </w:tcBorders>
            <w:vAlign w:val="bottom"/>
          </w:tcPr>
          <w:p w:rsidR="00551B9A" w:rsidRDefault="002243D6">
            <w:pPr>
              <w:autoSpaceDE w:val="0"/>
              <w:autoSpaceDN w:val="0"/>
              <w:adjustRightInd w:val="0"/>
              <w:jc w:val="center"/>
              <w:rPr>
                <w:rFonts w:ascii="黑体" w:eastAsia="黑体"/>
                <w:bCs/>
                <w:color w:val="000000"/>
              </w:rPr>
            </w:pPr>
            <w:r>
              <w:rPr>
                <w:rFonts w:ascii="黑体" w:eastAsia="黑体" w:hint="eastAsia"/>
                <w:bCs/>
                <w:color w:val="000000"/>
              </w:rPr>
              <w:t>合</w:t>
            </w:r>
            <w:r>
              <w:rPr>
                <w:rFonts w:eastAsia="黑体"/>
                <w:bCs/>
                <w:color w:val="000000"/>
              </w:rPr>
              <w:t xml:space="preserve">    </w:t>
            </w:r>
            <w:r>
              <w:rPr>
                <w:rFonts w:ascii="黑体" w:eastAsia="黑体" w:hint="eastAsia"/>
                <w:bCs/>
                <w:color w:val="000000"/>
              </w:rPr>
              <w:t>计</w:t>
            </w:r>
          </w:p>
        </w:tc>
        <w:tc>
          <w:tcPr>
            <w:tcW w:w="1470" w:type="dxa"/>
            <w:tcBorders>
              <w:top w:val="single" w:sz="12" w:space="0" w:color="auto"/>
              <w:left w:val="single" w:sz="12" w:space="0" w:color="auto"/>
              <w:bottom w:val="single" w:sz="12"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3,404,670.54 </w:t>
            </w:r>
          </w:p>
        </w:tc>
        <w:tc>
          <w:tcPr>
            <w:tcW w:w="1084" w:type="dxa"/>
            <w:tcBorders>
              <w:top w:val="single" w:sz="12" w:space="0" w:color="auto"/>
              <w:left w:val="single" w:sz="6" w:space="0" w:color="auto"/>
              <w:bottom w:val="single" w:sz="12" w:space="0" w:color="auto"/>
              <w:right w:val="single" w:sz="6" w:space="0" w:color="auto"/>
            </w:tcBorders>
            <w:vAlign w:val="bottom"/>
          </w:tcPr>
          <w:p w:rsidR="00551B9A" w:rsidRDefault="00551B9A">
            <w:pPr>
              <w:autoSpaceDE w:val="0"/>
              <w:autoSpaceDN w:val="0"/>
              <w:adjustRightInd w:val="0"/>
              <w:jc w:val="right"/>
              <w:rPr>
                <w:rFonts w:eastAsia="黑体"/>
                <w:bCs/>
                <w:i/>
                <w:color w:val="000000"/>
                <w:sz w:val="24"/>
              </w:rPr>
            </w:pPr>
          </w:p>
        </w:tc>
        <w:tc>
          <w:tcPr>
            <w:tcW w:w="1541" w:type="dxa"/>
            <w:tcBorders>
              <w:top w:val="single" w:sz="12" w:space="0" w:color="auto"/>
              <w:left w:val="single" w:sz="6" w:space="0" w:color="auto"/>
              <w:bottom w:val="single" w:sz="12"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1,140,467.05 </w:t>
            </w:r>
          </w:p>
        </w:tc>
        <w:tc>
          <w:tcPr>
            <w:tcW w:w="1260" w:type="dxa"/>
            <w:tcBorders>
              <w:top w:val="single" w:sz="12" w:space="0" w:color="auto"/>
              <w:left w:val="single" w:sz="6" w:space="0" w:color="auto"/>
              <w:bottom w:val="single" w:sz="12"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800,000.00 </w:t>
            </w:r>
          </w:p>
        </w:tc>
        <w:tc>
          <w:tcPr>
            <w:tcW w:w="1260" w:type="dxa"/>
            <w:tcBorders>
              <w:top w:val="single" w:sz="12" w:space="0" w:color="auto"/>
              <w:left w:val="single" w:sz="6" w:space="0" w:color="auto"/>
              <w:bottom w:val="single" w:sz="12"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340,467.05 </w:t>
            </w:r>
          </w:p>
        </w:tc>
        <w:tc>
          <w:tcPr>
            <w:tcW w:w="1260" w:type="dxa"/>
            <w:tcBorders>
              <w:top w:val="single" w:sz="12" w:space="0" w:color="auto"/>
              <w:left w:val="single" w:sz="6" w:space="0" w:color="auto"/>
              <w:bottom w:val="single" w:sz="12"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57,023.35 </w:t>
            </w:r>
          </w:p>
        </w:tc>
        <w:tc>
          <w:tcPr>
            <w:tcW w:w="1575" w:type="dxa"/>
            <w:tcBorders>
              <w:top w:val="single" w:sz="12" w:space="0" w:color="auto"/>
              <w:left w:val="single" w:sz="6" w:space="0" w:color="auto"/>
              <w:bottom w:val="single" w:sz="12" w:space="0" w:color="auto"/>
              <w:right w:val="single" w:sz="6" w:space="0" w:color="auto"/>
            </w:tcBorders>
            <w:vAlign w:val="bottom"/>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1,083,443.70 </w:t>
            </w:r>
          </w:p>
        </w:tc>
        <w:tc>
          <w:tcPr>
            <w:tcW w:w="1890" w:type="dxa"/>
            <w:tcBorders>
              <w:top w:val="single" w:sz="12" w:space="0" w:color="auto"/>
              <w:left w:val="single" w:sz="6" w:space="0" w:color="auto"/>
              <w:bottom w:val="single" w:sz="12" w:space="0" w:color="auto"/>
              <w:right w:val="single" w:sz="12" w:space="0" w:color="auto"/>
            </w:tcBorders>
            <w:vAlign w:val="bottom"/>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919,417.73 </w:t>
            </w:r>
          </w:p>
        </w:tc>
      </w:tr>
      <w:tr w:rsidR="00551B9A">
        <w:trPr>
          <w:cantSplit/>
          <w:trHeight w:val="322"/>
        </w:trPr>
        <w:tc>
          <w:tcPr>
            <w:tcW w:w="1920" w:type="dxa"/>
            <w:gridSpan w:val="2"/>
            <w:tcBorders>
              <w:top w:val="single" w:sz="12" w:space="0" w:color="auto"/>
              <w:left w:val="single" w:sz="12" w:space="0" w:color="auto"/>
              <w:bottom w:val="single" w:sz="12" w:space="0" w:color="auto"/>
            </w:tcBorders>
            <w:vAlign w:val="bottom"/>
          </w:tcPr>
          <w:p w:rsidR="00551B9A" w:rsidRDefault="002243D6">
            <w:pPr>
              <w:autoSpaceDE w:val="0"/>
              <w:autoSpaceDN w:val="0"/>
              <w:adjustRightInd w:val="0"/>
              <w:jc w:val="center"/>
              <w:rPr>
                <w:rFonts w:ascii="黑体" w:eastAsia="黑体"/>
                <w:bCs/>
                <w:color w:val="000000"/>
              </w:rPr>
            </w:pPr>
            <w:r>
              <w:rPr>
                <w:rFonts w:ascii="黑体" w:eastAsia="黑体" w:hint="eastAsia"/>
                <w:bCs/>
                <w:color w:val="000000"/>
              </w:rPr>
              <w:t>收益净现值</w:t>
            </w:r>
          </w:p>
        </w:tc>
        <w:tc>
          <w:tcPr>
            <w:tcW w:w="11340" w:type="dxa"/>
            <w:gridSpan w:val="8"/>
            <w:tcBorders>
              <w:top w:val="single" w:sz="12" w:space="0" w:color="auto"/>
              <w:left w:val="single" w:sz="12" w:space="0" w:color="auto"/>
              <w:bottom w:val="single" w:sz="12" w:space="0" w:color="auto"/>
              <w:right w:val="single" w:sz="12" w:space="0" w:color="auto"/>
            </w:tcBorders>
            <w:vAlign w:val="bottom"/>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119,417.73 </w:t>
            </w:r>
          </w:p>
        </w:tc>
      </w:tr>
      <w:tr w:rsidR="00551B9A">
        <w:trPr>
          <w:cantSplit/>
          <w:trHeight w:val="322"/>
        </w:trPr>
        <w:tc>
          <w:tcPr>
            <w:tcW w:w="1920" w:type="dxa"/>
            <w:gridSpan w:val="2"/>
            <w:tcBorders>
              <w:top w:val="single" w:sz="12" w:space="0" w:color="auto"/>
              <w:left w:val="single" w:sz="12" w:space="0" w:color="auto"/>
              <w:bottom w:val="single" w:sz="12" w:space="0" w:color="auto"/>
            </w:tcBorders>
            <w:vAlign w:val="bottom"/>
          </w:tcPr>
          <w:p w:rsidR="00551B9A" w:rsidRDefault="002243D6">
            <w:pPr>
              <w:autoSpaceDE w:val="0"/>
              <w:autoSpaceDN w:val="0"/>
              <w:adjustRightInd w:val="0"/>
              <w:jc w:val="center"/>
              <w:rPr>
                <w:rFonts w:ascii="黑体" w:eastAsia="黑体"/>
                <w:bCs/>
                <w:color w:val="000000"/>
              </w:rPr>
            </w:pPr>
            <w:r>
              <w:rPr>
                <w:rFonts w:ascii="黑体" w:eastAsia="黑体" w:hint="eastAsia"/>
                <w:bCs/>
                <w:color w:val="000000"/>
              </w:rPr>
              <w:t>资金年净收益率</w:t>
            </w:r>
          </w:p>
        </w:tc>
        <w:tc>
          <w:tcPr>
            <w:tcW w:w="11340" w:type="dxa"/>
            <w:gridSpan w:val="8"/>
            <w:tcBorders>
              <w:top w:val="single" w:sz="12" w:space="0" w:color="auto"/>
              <w:left w:val="single" w:sz="12" w:space="0" w:color="auto"/>
              <w:bottom w:val="single" w:sz="12" w:space="0" w:color="auto"/>
              <w:right w:val="single" w:sz="12" w:space="0" w:color="auto"/>
            </w:tcBorders>
            <w:vAlign w:val="bottom"/>
          </w:tcPr>
          <w:p w:rsidR="00551B9A" w:rsidRDefault="002243D6">
            <w:pPr>
              <w:autoSpaceDE w:val="0"/>
              <w:autoSpaceDN w:val="0"/>
              <w:adjustRightInd w:val="0"/>
              <w:jc w:val="right"/>
              <w:rPr>
                <w:rFonts w:eastAsia="黑体"/>
                <w:bCs/>
                <w:i/>
                <w:color w:val="000000"/>
                <w:sz w:val="28"/>
              </w:rPr>
            </w:pPr>
            <w:r>
              <w:rPr>
                <w:rFonts w:eastAsia="黑体"/>
                <w:bCs/>
                <w:i/>
                <w:color w:val="000000"/>
                <w:sz w:val="28"/>
              </w:rPr>
              <w:t>3.5075%</w:t>
            </w:r>
          </w:p>
        </w:tc>
      </w:tr>
    </w:tbl>
    <w:p w:rsidR="00551B9A" w:rsidRDefault="00551B9A">
      <w:pPr>
        <w:ind w:left="465"/>
        <w:rPr>
          <w:rFonts w:eastAsia="黑体"/>
          <w:bCs/>
          <w:sz w:val="28"/>
        </w:rPr>
      </w:pPr>
    </w:p>
    <w:p w:rsidR="00551B9A" w:rsidRDefault="00551B9A">
      <w:pPr>
        <w:ind w:left="465"/>
        <w:rPr>
          <w:rFonts w:eastAsia="黑体"/>
          <w:bCs/>
          <w:sz w:val="28"/>
        </w:rPr>
      </w:pPr>
    </w:p>
    <w:tbl>
      <w:tblPr>
        <w:tblW w:w="0" w:type="auto"/>
        <w:tblLayout w:type="fixed"/>
        <w:tblCellMar>
          <w:left w:w="30" w:type="dxa"/>
          <w:right w:w="30" w:type="dxa"/>
        </w:tblCellMar>
        <w:tblLook w:val="0000" w:firstRow="0" w:lastRow="0" w:firstColumn="0" w:lastColumn="0" w:noHBand="0" w:noVBand="0"/>
      </w:tblPr>
      <w:tblGrid>
        <w:gridCol w:w="1185"/>
        <w:gridCol w:w="1260"/>
        <w:gridCol w:w="1470"/>
        <w:gridCol w:w="1050"/>
        <w:gridCol w:w="1260"/>
        <w:gridCol w:w="1260"/>
        <w:gridCol w:w="945"/>
        <w:gridCol w:w="1050"/>
        <w:gridCol w:w="735"/>
        <w:gridCol w:w="1050"/>
        <w:gridCol w:w="945"/>
        <w:gridCol w:w="1155"/>
      </w:tblGrid>
      <w:tr w:rsidR="00551B9A">
        <w:trPr>
          <w:cantSplit/>
          <w:trHeight w:val="2622"/>
        </w:trPr>
        <w:tc>
          <w:tcPr>
            <w:tcW w:w="13365" w:type="dxa"/>
            <w:gridSpan w:val="12"/>
            <w:tcBorders>
              <w:top w:val="nil"/>
              <w:bottom w:val="single" w:sz="12" w:space="0" w:color="auto"/>
            </w:tcBorders>
          </w:tcPr>
          <w:p w:rsidR="00551B9A" w:rsidRDefault="002243D6">
            <w:pPr>
              <w:autoSpaceDE w:val="0"/>
              <w:autoSpaceDN w:val="0"/>
              <w:adjustRightInd w:val="0"/>
              <w:rPr>
                <w:rFonts w:ascii="楷体_GB2312" w:eastAsia="楷体_GB2312"/>
                <w:bCs/>
                <w:color w:val="000000"/>
                <w:sz w:val="32"/>
              </w:rPr>
            </w:pPr>
            <w:r>
              <w:rPr>
                <w:rFonts w:ascii="楷体_GB2312" w:eastAsia="楷体_GB2312"/>
                <w:bCs/>
                <w:color w:val="000000"/>
                <w:sz w:val="32"/>
              </w:rPr>
              <w:lastRenderedPageBreak/>
              <w:t xml:space="preserve">    </w:t>
            </w:r>
            <w:r>
              <w:rPr>
                <w:rFonts w:ascii="黑体" w:eastAsia="黑体" w:hint="eastAsia"/>
                <w:bCs/>
                <w:color w:val="000000"/>
                <w:sz w:val="32"/>
              </w:rPr>
              <w:t>表</w:t>
            </w:r>
            <w:r>
              <w:rPr>
                <w:rFonts w:ascii="楷体_GB2312" w:eastAsia="楷体_GB2312"/>
                <w:bCs/>
                <w:color w:val="000000"/>
                <w:sz w:val="32"/>
              </w:rPr>
              <w:t xml:space="preserve">A   </w:t>
            </w:r>
          </w:p>
          <w:p w:rsidR="00551B9A" w:rsidRDefault="002243D6">
            <w:pPr>
              <w:autoSpaceDE w:val="0"/>
              <w:autoSpaceDN w:val="0"/>
              <w:adjustRightInd w:val="0"/>
              <w:jc w:val="center"/>
              <w:rPr>
                <w:rFonts w:ascii="楷体_GB2312" w:eastAsia="楷体_GB2312"/>
                <w:bCs/>
                <w:color w:val="000000"/>
                <w:sz w:val="32"/>
              </w:rPr>
            </w:pPr>
            <w:r>
              <w:rPr>
                <w:rFonts w:ascii="黑体" w:eastAsia="黑体" w:hint="eastAsia"/>
                <w:bCs/>
                <w:color w:val="000000"/>
                <w:sz w:val="44"/>
              </w:rPr>
              <w:t>不同条件下经营租赁合同效果对比</w:t>
            </w:r>
          </w:p>
          <w:p w:rsidR="00551B9A" w:rsidRDefault="002243D6">
            <w:pPr>
              <w:autoSpaceDE w:val="0"/>
              <w:autoSpaceDN w:val="0"/>
              <w:adjustRightInd w:val="0"/>
              <w:rPr>
                <w:rFonts w:ascii="楷体_GB2312" w:eastAsia="楷体_GB2312"/>
                <w:bCs/>
                <w:color w:val="000000"/>
                <w:sz w:val="32"/>
              </w:rPr>
            </w:pPr>
            <w:r>
              <w:rPr>
                <w:rFonts w:ascii="楷体_GB2312" w:eastAsia="楷体_GB2312" w:hint="eastAsia"/>
                <w:bCs/>
                <w:color w:val="000000"/>
                <w:sz w:val="28"/>
              </w:rPr>
              <w:t>折旧费用是按直线法在可使用年限（</w:t>
            </w:r>
            <w:r>
              <w:rPr>
                <w:rFonts w:ascii="楷体_GB2312" w:eastAsia="楷体_GB2312"/>
                <w:bCs/>
                <w:color w:val="000000"/>
                <w:sz w:val="28"/>
              </w:rPr>
              <w:t>72</w:t>
            </w:r>
            <w:r>
              <w:rPr>
                <w:rFonts w:ascii="楷体_GB2312" w:eastAsia="楷体_GB2312" w:hint="eastAsia"/>
                <w:bCs/>
                <w:color w:val="000000"/>
                <w:sz w:val="28"/>
              </w:rPr>
              <w:t>个月）内各期提取的数额。应付本息以</w:t>
            </w:r>
            <w:r>
              <w:rPr>
                <w:rFonts w:ascii="楷体_GB2312" w:eastAsia="楷体_GB2312"/>
                <w:bCs/>
                <w:color w:val="000000"/>
                <w:sz w:val="28"/>
              </w:rPr>
              <w:t>800,000</w:t>
            </w:r>
            <w:r>
              <w:rPr>
                <w:rFonts w:ascii="楷体_GB2312" w:eastAsia="楷体_GB2312" w:hint="eastAsia"/>
                <w:bCs/>
                <w:color w:val="000000"/>
                <w:sz w:val="28"/>
              </w:rPr>
              <w:t>为本金，进度同租金一样，年利率是</w:t>
            </w:r>
            <w:r>
              <w:rPr>
                <w:rFonts w:ascii="楷体_GB2312" w:eastAsia="楷体_GB2312"/>
                <w:bCs/>
                <w:color w:val="000000"/>
                <w:sz w:val="28"/>
              </w:rPr>
              <w:t>8%</w:t>
            </w:r>
            <w:r>
              <w:rPr>
                <w:rFonts w:ascii="楷体_GB2312" w:eastAsia="楷体_GB2312" w:hint="eastAsia"/>
                <w:bCs/>
                <w:color w:val="000000"/>
                <w:sz w:val="28"/>
              </w:rPr>
              <w:t>。所得税税基是租金扣除营业税以及扣除应付本息同折旧费用之差之后的余额。所得税率是</w:t>
            </w:r>
            <w:r>
              <w:rPr>
                <w:rFonts w:eastAsia="楷体_GB2312"/>
                <w:bCs/>
                <w:color w:val="000000"/>
                <w:sz w:val="28"/>
              </w:rPr>
              <w:t>33%</w:t>
            </w:r>
            <w:r>
              <w:rPr>
                <w:rFonts w:ascii="楷体_GB2312" w:eastAsia="楷体_GB2312" w:hint="eastAsia"/>
                <w:bCs/>
                <w:color w:val="000000"/>
                <w:sz w:val="28"/>
              </w:rPr>
              <w:t>。</w:t>
            </w:r>
          </w:p>
          <w:p w:rsidR="00551B9A" w:rsidRDefault="002243D6">
            <w:pPr>
              <w:autoSpaceDE w:val="0"/>
              <w:autoSpaceDN w:val="0"/>
              <w:adjustRightInd w:val="0"/>
              <w:jc w:val="left"/>
              <w:rPr>
                <w:rFonts w:ascii="宋体"/>
                <w:bCs/>
                <w:color w:val="000000"/>
                <w:sz w:val="24"/>
              </w:rPr>
            </w:pPr>
            <w:r>
              <w:rPr>
                <w:rFonts w:ascii="黑体" w:eastAsia="黑体" w:hint="eastAsia"/>
                <w:bCs/>
                <w:color w:val="000000"/>
                <w:sz w:val="28"/>
              </w:rPr>
              <w:t>第</w:t>
            </w:r>
            <w:r>
              <w:rPr>
                <w:rFonts w:ascii="黑体" w:eastAsia="黑体"/>
                <w:bCs/>
                <w:color w:val="000000"/>
                <w:sz w:val="28"/>
              </w:rPr>
              <w:t>2</w:t>
            </w:r>
            <w:r>
              <w:rPr>
                <w:rFonts w:ascii="黑体" w:eastAsia="黑体" w:hint="eastAsia"/>
                <w:bCs/>
                <w:color w:val="000000"/>
                <w:sz w:val="28"/>
              </w:rPr>
              <w:t>页</w:t>
            </w:r>
          </w:p>
        </w:tc>
      </w:tr>
      <w:tr w:rsidR="00551B9A">
        <w:trPr>
          <w:trHeight w:val="398"/>
        </w:trPr>
        <w:tc>
          <w:tcPr>
            <w:tcW w:w="1185" w:type="dxa"/>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折旧费用</w:t>
            </w:r>
          </w:p>
        </w:tc>
        <w:tc>
          <w:tcPr>
            <w:tcW w:w="126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应付本息</w:t>
            </w:r>
          </w:p>
        </w:tc>
        <w:tc>
          <w:tcPr>
            <w:tcW w:w="147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所得税税基</w:t>
            </w:r>
          </w:p>
        </w:tc>
        <w:tc>
          <w:tcPr>
            <w:tcW w:w="105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w:t>
            </w:r>
          </w:p>
        </w:tc>
        <w:tc>
          <w:tcPr>
            <w:tcW w:w="126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后余额</w:t>
            </w:r>
          </w:p>
        </w:tc>
        <w:tc>
          <w:tcPr>
            <w:tcW w:w="1260"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余额折现值</w:t>
            </w:r>
          </w:p>
        </w:tc>
        <w:tc>
          <w:tcPr>
            <w:tcW w:w="945" w:type="dxa"/>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总期数</w:t>
            </w:r>
          </w:p>
        </w:tc>
        <w:tc>
          <w:tcPr>
            <w:tcW w:w="105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每年付</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租次数</w:t>
            </w:r>
          </w:p>
        </w:tc>
        <w:tc>
          <w:tcPr>
            <w:tcW w:w="735"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营业</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税率</w:t>
            </w:r>
          </w:p>
        </w:tc>
        <w:tc>
          <w:tcPr>
            <w:tcW w:w="105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筹资</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年利率</w:t>
            </w:r>
          </w:p>
        </w:tc>
        <w:tc>
          <w:tcPr>
            <w:tcW w:w="945"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w:t>
            </w:r>
            <w:r>
              <w:rPr>
                <w:rFonts w:eastAsia="黑体"/>
                <w:bCs/>
                <w:color w:val="000000"/>
                <w:sz w:val="24"/>
              </w:rPr>
              <w:t xml:space="preserve">  </w:t>
            </w:r>
            <w:r>
              <w:rPr>
                <w:rFonts w:ascii="黑体" w:eastAsia="黑体" w:hint="eastAsia"/>
                <w:bCs/>
                <w:color w:val="000000"/>
                <w:sz w:val="24"/>
              </w:rPr>
              <w:t>值</w:t>
            </w:r>
          </w:p>
        </w:tc>
        <w:tc>
          <w:tcPr>
            <w:tcW w:w="1155"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可使用</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月数</w:t>
            </w:r>
          </w:p>
        </w:tc>
      </w:tr>
      <w:tr w:rsidR="00551B9A">
        <w:trPr>
          <w:trHeight w:val="250"/>
        </w:trPr>
        <w:tc>
          <w:tcPr>
            <w:tcW w:w="1185" w:type="dxa"/>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26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05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260" w:type="dxa"/>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5,777.19 </w:t>
            </w:r>
          </w:p>
        </w:tc>
        <w:tc>
          <w:tcPr>
            <w:tcW w:w="945" w:type="dxa"/>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35"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1155" w:type="dxa"/>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18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26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5,663.92 </w:t>
            </w:r>
          </w:p>
        </w:tc>
        <w:tc>
          <w:tcPr>
            <w:tcW w:w="94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3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115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18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26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5,552.86 </w:t>
            </w:r>
          </w:p>
        </w:tc>
        <w:tc>
          <w:tcPr>
            <w:tcW w:w="94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3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115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18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26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5,443.98 </w:t>
            </w:r>
          </w:p>
        </w:tc>
        <w:tc>
          <w:tcPr>
            <w:tcW w:w="94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3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115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18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26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5,337.23 </w:t>
            </w:r>
          </w:p>
        </w:tc>
        <w:tc>
          <w:tcPr>
            <w:tcW w:w="94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3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115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18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26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5,232.58 </w:t>
            </w:r>
          </w:p>
        </w:tc>
        <w:tc>
          <w:tcPr>
            <w:tcW w:w="94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3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115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18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26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5,129.98 </w:t>
            </w:r>
          </w:p>
        </w:tc>
        <w:tc>
          <w:tcPr>
            <w:tcW w:w="94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3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115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18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26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5,029.39 </w:t>
            </w:r>
          </w:p>
        </w:tc>
        <w:tc>
          <w:tcPr>
            <w:tcW w:w="94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3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115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18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26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4,930.78 </w:t>
            </w:r>
          </w:p>
        </w:tc>
        <w:tc>
          <w:tcPr>
            <w:tcW w:w="94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3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115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18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2 ,902.39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26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4,834.10 </w:t>
            </w:r>
          </w:p>
        </w:tc>
        <w:tc>
          <w:tcPr>
            <w:tcW w:w="94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3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115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18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26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4,739.31 </w:t>
            </w:r>
          </w:p>
        </w:tc>
        <w:tc>
          <w:tcPr>
            <w:tcW w:w="94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3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115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18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26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4,646.38 </w:t>
            </w:r>
          </w:p>
        </w:tc>
        <w:tc>
          <w:tcPr>
            <w:tcW w:w="94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3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115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18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26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4,555.28 </w:t>
            </w:r>
          </w:p>
        </w:tc>
        <w:tc>
          <w:tcPr>
            <w:tcW w:w="94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3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115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18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26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4,465.96 </w:t>
            </w:r>
          </w:p>
        </w:tc>
        <w:tc>
          <w:tcPr>
            <w:tcW w:w="94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3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115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18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26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4,378.39 </w:t>
            </w:r>
          </w:p>
        </w:tc>
        <w:tc>
          <w:tcPr>
            <w:tcW w:w="945"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3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115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64"/>
        </w:trPr>
        <w:tc>
          <w:tcPr>
            <w:tcW w:w="1185" w:type="dxa"/>
            <w:tcBorders>
              <w:top w:val="single" w:sz="6"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260"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050"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260" w:type="dxa"/>
            <w:tcBorders>
              <w:top w:val="single" w:sz="6"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4,292.54 </w:t>
            </w:r>
          </w:p>
        </w:tc>
        <w:tc>
          <w:tcPr>
            <w:tcW w:w="945" w:type="dxa"/>
            <w:tcBorders>
              <w:top w:val="single" w:sz="6"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35"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1155" w:type="dxa"/>
            <w:tcBorders>
              <w:top w:val="single" w:sz="6"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cantSplit/>
          <w:trHeight w:val="322"/>
        </w:trPr>
        <w:tc>
          <w:tcPr>
            <w:tcW w:w="1185" w:type="dxa"/>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800,000.00 </w:t>
            </w:r>
          </w:p>
        </w:tc>
        <w:tc>
          <w:tcPr>
            <w:tcW w:w="126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942,721.61 </w:t>
            </w:r>
          </w:p>
        </w:tc>
        <w:tc>
          <w:tcPr>
            <w:tcW w:w="147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140,722.09 </w:t>
            </w:r>
          </w:p>
        </w:tc>
        <w:tc>
          <w:tcPr>
            <w:tcW w:w="105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46,438.29 </w:t>
            </w:r>
          </w:p>
        </w:tc>
        <w:tc>
          <w:tcPr>
            <w:tcW w:w="126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94,283.80 </w:t>
            </w:r>
          </w:p>
        </w:tc>
        <w:tc>
          <w:tcPr>
            <w:tcW w:w="1260"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80,009.88 </w:t>
            </w:r>
          </w:p>
        </w:tc>
        <w:tc>
          <w:tcPr>
            <w:tcW w:w="5880" w:type="dxa"/>
            <w:gridSpan w:val="6"/>
            <w:vMerge w:val="restart"/>
            <w:tcBorders>
              <w:top w:val="single" w:sz="12" w:space="0" w:color="auto"/>
              <w:left w:val="single" w:sz="12" w:space="0" w:color="auto"/>
              <w:bottom w:val="nil"/>
            </w:tcBorders>
            <w:vAlign w:val="center"/>
          </w:tcPr>
          <w:p w:rsidR="00551B9A" w:rsidRDefault="00551B9A">
            <w:pPr>
              <w:autoSpaceDE w:val="0"/>
              <w:autoSpaceDN w:val="0"/>
              <w:adjustRightInd w:val="0"/>
              <w:jc w:val="right"/>
              <w:rPr>
                <w:rFonts w:ascii="宋体"/>
                <w:bCs/>
                <w:color w:val="000000"/>
                <w:sz w:val="24"/>
              </w:rPr>
            </w:pPr>
          </w:p>
        </w:tc>
      </w:tr>
      <w:tr w:rsidR="00551B9A">
        <w:trPr>
          <w:cantSplit/>
          <w:trHeight w:val="322"/>
        </w:trPr>
        <w:tc>
          <w:tcPr>
            <w:tcW w:w="1185" w:type="dxa"/>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18"/>
              </w:rPr>
            </w:pPr>
          </w:p>
        </w:tc>
        <w:tc>
          <w:tcPr>
            <w:tcW w:w="1260"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18"/>
              </w:rPr>
            </w:pPr>
          </w:p>
        </w:tc>
        <w:tc>
          <w:tcPr>
            <w:tcW w:w="1470"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18"/>
              </w:rPr>
            </w:pPr>
          </w:p>
        </w:tc>
        <w:tc>
          <w:tcPr>
            <w:tcW w:w="1050"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18"/>
              </w:rPr>
            </w:pPr>
          </w:p>
        </w:tc>
        <w:tc>
          <w:tcPr>
            <w:tcW w:w="1260"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18"/>
              </w:rPr>
            </w:pPr>
          </w:p>
        </w:tc>
        <w:tc>
          <w:tcPr>
            <w:tcW w:w="1260"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bCs/>
                <w:i/>
                <w:color w:val="000000"/>
                <w:sz w:val="28"/>
              </w:rPr>
            </w:pPr>
            <w:r>
              <w:rPr>
                <w:bCs/>
                <w:i/>
                <w:color w:val="000000"/>
                <w:sz w:val="28"/>
              </w:rPr>
              <w:t xml:space="preserve">80,009.88 </w:t>
            </w:r>
          </w:p>
        </w:tc>
        <w:tc>
          <w:tcPr>
            <w:tcW w:w="5880" w:type="dxa"/>
            <w:gridSpan w:val="6"/>
            <w:vMerge/>
            <w:tcBorders>
              <w:top w:val="nil"/>
              <w:left w:val="single" w:sz="12" w:space="0" w:color="auto"/>
              <w:bottom w:val="nil"/>
            </w:tcBorders>
            <w:vAlign w:val="center"/>
          </w:tcPr>
          <w:p w:rsidR="00551B9A" w:rsidRDefault="00551B9A">
            <w:pPr>
              <w:autoSpaceDE w:val="0"/>
              <w:autoSpaceDN w:val="0"/>
              <w:adjustRightInd w:val="0"/>
              <w:jc w:val="right"/>
              <w:rPr>
                <w:rFonts w:ascii="宋体"/>
                <w:bCs/>
                <w:color w:val="000000"/>
                <w:sz w:val="24"/>
              </w:rPr>
            </w:pPr>
          </w:p>
        </w:tc>
      </w:tr>
      <w:tr w:rsidR="00551B9A">
        <w:trPr>
          <w:cantSplit/>
          <w:trHeight w:val="322"/>
        </w:trPr>
        <w:tc>
          <w:tcPr>
            <w:tcW w:w="1185" w:type="dxa"/>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18"/>
              </w:rPr>
            </w:pPr>
          </w:p>
        </w:tc>
        <w:tc>
          <w:tcPr>
            <w:tcW w:w="1260"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ascii="宋体"/>
                <w:bCs/>
                <w:color w:val="000000"/>
                <w:sz w:val="18"/>
              </w:rPr>
            </w:pPr>
          </w:p>
        </w:tc>
        <w:tc>
          <w:tcPr>
            <w:tcW w:w="1470"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18"/>
              </w:rPr>
            </w:pPr>
          </w:p>
        </w:tc>
        <w:tc>
          <w:tcPr>
            <w:tcW w:w="1050"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18"/>
              </w:rPr>
            </w:pPr>
          </w:p>
        </w:tc>
        <w:tc>
          <w:tcPr>
            <w:tcW w:w="1260"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18"/>
              </w:rPr>
            </w:pPr>
          </w:p>
        </w:tc>
        <w:tc>
          <w:tcPr>
            <w:tcW w:w="1260"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bCs/>
                <w:i/>
                <w:color w:val="000000"/>
                <w:sz w:val="28"/>
              </w:rPr>
            </w:pPr>
            <w:r>
              <w:rPr>
                <w:bCs/>
                <w:i/>
                <w:color w:val="000000"/>
                <w:sz w:val="28"/>
              </w:rPr>
              <w:t>2.3500%</w:t>
            </w:r>
          </w:p>
        </w:tc>
        <w:tc>
          <w:tcPr>
            <w:tcW w:w="5880" w:type="dxa"/>
            <w:gridSpan w:val="6"/>
            <w:vMerge/>
            <w:tcBorders>
              <w:top w:val="nil"/>
              <w:left w:val="single" w:sz="12" w:space="0" w:color="auto"/>
              <w:bottom w:val="nil"/>
            </w:tcBorders>
            <w:vAlign w:val="center"/>
          </w:tcPr>
          <w:p w:rsidR="00551B9A" w:rsidRDefault="00551B9A">
            <w:pPr>
              <w:autoSpaceDE w:val="0"/>
              <w:autoSpaceDN w:val="0"/>
              <w:adjustRightInd w:val="0"/>
              <w:jc w:val="right"/>
              <w:rPr>
                <w:rFonts w:ascii="宋体"/>
                <w:bCs/>
                <w:color w:val="000000"/>
                <w:sz w:val="24"/>
              </w:rPr>
            </w:pPr>
          </w:p>
        </w:tc>
      </w:tr>
    </w:tbl>
    <w:p w:rsidR="00551B9A" w:rsidRDefault="00551B9A">
      <w:pPr>
        <w:ind w:left="465"/>
        <w:rPr>
          <w:rFonts w:eastAsia="黑体"/>
          <w:bCs/>
          <w:sz w:val="28"/>
        </w:rPr>
      </w:pPr>
    </w:p>
    <w:tbl>
      <w:tblPr>
        <w:tblW w:w="0" w:type="auto"/>
        <w:tblLayout w:type="fixed"/>
        <w:tblCellMar>
          <w:left w:w="30" w:type="dxa"/>
          <w:right w:w="30" w:type="dxa"/>
        </w:tblCellMar>
        <w:tblLook w:val="0000" w:firstRow="0" w:lastRow="0" w:firstColumn="0" w:lastColumn="0" w:noHBand="0" w:noVBand="0"/>
      </w:tblPr>
      <w:tblGrid>
        <w:gridCol w:w="470"/>
        <w:gridCol w:w="820"/>
        <w:gridCol w:w="136"/>
        <w:gridCol w:w="412"/>
        <w:gridCol w:w="817"/>
        <w:gridCol w:w="374"/>
        <w:gridCol w:w="46"/>
        <w:gridCol w:w="105"/>
        <w:gridCol w:w="252"/>
        <w:gridCol w:w="483"/>
        <w:gridCol w:w="559"/>
        <w:gridCol w:w="62"/>
        <w:gridCol w:w="114"/>
        <w:gridCol w:w="315"/>
        <w:gridCol w:w="840"/>
        <w:gridCol w:w="525"/>
        <w:gridCol w:w="105"/>
        <w:gridCol w:w="630"/>
        <w:gridCol w:w="44"/>
        <w:gridCol w:w="166"/>
        <w:gridCol w:w="525"/>
        <w:gridCol w:w="105"/>
        <w:gridCol w:w="105"/>
        <w:gridCol w:w="420"/>
        <w:gridCol w:w="105"/>
        <w:gridCol w:w="105"/>
        <w:gridCol w:w="210"/>
        <w:gridCol w:w="420"/>
        <w:gridCol w:w="105"/>
        <w:gridCol w:w="105"/>
        <w:gridCol w:w="105"/>
        <w:gridCol w:w="105"/>
        <w:gridCol w:w="102"/>
        <w:gridCol w:w="528"/>
        <w:gridCol w:w="315"/>
        <w:gridCol w:w="105"/>
        <w:gridCol w:w="210"/>
        <w:gridCol w:w="37"/>
        <w:gridCol w:w="68"/>
        <w:gridCol w:w="315"/>
        <w:gridCol w:w="105"/>
        <w:gridCol w:w="343"/>
        <w:gridCol w:w="497"/>
        <w:gridCol w:w="105"/>
        <w:gridCol w:w="105"/>
        <w:gridCol w:w="105"/>
        <w:gridCol w:w="220"/>
        <w:gridCol w:w="95"/>
        <w:gridCol w:w="210"/>
        <w:gridCol w:w="501"/>
        <w:gridCol w:w="549"/>
        <w:gridCol w:w="210"/>
        <w:gridCol w:w="105"/>
        <w:gridCol w:w="105"/>
      </w:tblGrid>
      <w:tr w:rsidR="00551B9A">
        <w:trPr>
          <w:gridAfter w:val="6"/>
          <w:wAfter w:w="1680" w:type="dxa"/>
          <w:cantSplit/>
          <w:trHeight w:val="1245"/>
        </w:trPr>
        <w:tc>
          <w:tcPr>
            <w:tcW w:w="12945" w:type="dxa"/>
            <w:gridSpan w:val="48"/>
            <w:tcBorders>
              <w:top w:val="nil"/>
            </w:tcBorders>
          </w:tcPr>
          <w:p w:rsidR="00551B9A" w:rsidRDefault="002243D6">
            <w:pPr>
              <w:autoSpaceDE w:val="0"/>
              <w:autoSpaceDN w:val="0"/>
              <w:adjustRightInd w:val="0"/>
              <w:rPr>
                <w:rFonts w:ascii="楷体_GB2312" w:eastAsia="楷体_GB2312"/>
                <w:bCs/>
                <w:color w:val="000000"/>
                <w:sz w:val="32"/>
              </w:rPr>
            </w:pPr>
            <w:r>
              <w:rPr>
                <w:rFonts w:ascii="楷体_GB2312" w:eastAsia="楷体_GB2312"/>
                <w:bCs/>
                <w:color w:val="000000"/>
                <w:sz w:val="32"/>
              </w:rPr>
              <w:lastRenderedPageBreak/>
              <w:t xml:space="preserve">    </w:t>
            </w:r>
            <w:r>
              <w:rPr>
                <w:rFonts w:ascii="黑体" w:eastAsia="黑体" w:hint="eastAsia"/>
                <w:bCs/>
                <w:color w:val="000000"/>
                <w:sz w:val="32"/>
              </w:rPr>
              <w:t>表</w:t>
            </w:r>
            <w:r>
              <w:rPr>
                <w:rFonts w:ascii="楷体_GB2312" w:eastAsia="楷体_GB2312"/>
                <w:bCs/>
                <w:color w:val="000000"/>
                <w:sz w:val="32"/>
              </w:rPr>
              <w:t xml:space="preserve">B   </w:t>
            </w:r>
          </w:p>
          <w:p w:rsidR="00551B9A" w:rsidRDefault="002243D6">
            <w:pPr>
              <w:autoSpaceDE w:val="0"/>
              <w:autoSpaceDN w:val="0"/>
              <w:adjustRightInd w:val="0"/>
              <w:jc w:val="center"/>
              <w:rPr>
                <w:rFonts w:ascii="楷体_GB2312" w:eastAsia="楷体_GB2312"/>
                <w:bCs/>
                <w:color w:val="000000"/>
                <w:sz w:val="44"/>
              </w:rPr>
            </w:pPr>
            <w:r>
              <w:rPr>
                <w:rFonts w:ascii="仿宋_GB2312" w:eastAsia="仿宋_GB2312"/>
                <w:bCs/>
                <w:color w:val="000000"/>
                <w:sz w:val="52"/>
              </w:rPr>
              <w:t xml:space="preserve">   </w:t>
            </w:r>
            <w:r>
              <w:rPr>
                <w:rFonts w:ascii="黑体" w:eastAsia="黑体" w:hint="eastAsia"/>
                <w:bCs/>
                <w:color w:val="000000"/>
                <w:sz w:val="44"/>
              </w:rPr>
              <w:t>不同条件下经营租赁合同效果对比</w:t>
            </w:r>
          </w:p>
        </w:tc>
      </w:tr>
      <w:tr w:rsidR="00551B9A">
        <w:trPr>
          <w:gridAfter w:val="6"/>
          <w:wAfter w:w="1680" w:type="dxa"/>
          <w:cantSplit/>
          <w:trHeight w:val="1090"/>
        </w:trPr>
        <w:tc>
          <w:tcPr>
            <w:tcW w:w="12945" w:type="dxa"/>
            <w:gridSpan w:val="48"/>
            <w:tcBorders>
              <w:bottom w:val="single" w:sz="12" w:space="0" w:color="auto"/>
            </w:tcBorders>
          </w:tcPr>
          <w:p w:rsidR="00551B9A" w:rsidRDefault="002243D6">
            <w:pPr>
              <w:autoSpaceDE w:val="0"/>
              <w:autoSpaceDN w:val="0"/>
              <w:adjustRightInd w:val="0"/>
              <w:rPr>
                <w:bCs/>
                <w:color w:val="000000"/>
                <w:sz w:val="28"/>
              </w:rPr>
            </w:pPr>
            <w:r>
              <w:rPr>
                <w:bCs/>
                <w:color w:val="000000"/>
                <w:sz w:val="32"/>
              </w:rPr>
              <w:t xml:space="preserve">    </w:t>
            </w:r>
            <w:r>
              <w:rPr>
                <w:rFonts w:ascii="楷体_GB2312" w:eastAsia="楷体_GB2312" w:hint="eastAsia"/>
                <w:bCs/>
                <w:color w:val="000000"/>
                <w:sz w:val="28"/>
              </w:rPr>
              <w:t>租赁物成本：</w:t>
            </w:r>
            <w:r>
              <w:rPr>
                <w:rFonts w:ascii="楷体_GB2312" w:eastAsia="楷体_GB2312"/>
                <w:bCs/>
                <w:color w:val="000000"/>
                <w:sz w:val="28"/>
              </w:rPr>
              <w:t>1,200,000.00</w:t>
            </w:r>
            <w:r>
              <w:rPr>
                <w:rFonts w:ascii="楷体_GB2312" w:eastAsia="楷体_GB2312" w:hint="eastAsia"/>
                <w:bCs/>
                <w:color w:val="000000"/>
                <w:sz w:val="28"/>
              </w:rPr>
              <w:t>，按本金为</w:t>
            </w:r>
            <w:r>
              <w:rPr>
                <w:rFonts w:ascii="楷体_GB2312" w:eastAsia="楷体_GB2312"/>
                <w:bCs/>
                <w:color w:val="000000"/>
                <w:sz w:val="28"/>
              </w:rPr>
              <w:t>800,000</w:t>
            </w:r>
            <w:r>
              <w:rPr>
                <w:rFonts w:ascii="楷体_GB2312" w:eastAsia="楷体_GB2312" w:hint="eastAsia"/>
                <w:bCs/>
                <w:color w:val="000000"/>
                <w:sz w:val="28"/>
              </w:rPr>
              <w:t>计算租金。租赁期限：</w:t>
            </w:r>
            <w:r>
              <w:rPr>
                <w:rFonts w:ascii="楷体_GB2312" w:eastAsia="楷体_GB2312"/>
                <w:bCs/>
                <w:color w:val="000000"/>
                <w:sz w:val="28"/>
              </w:rPr>
              <w:t>48</w:t>
            </w:r>
            <w:r>
              <w:rPr>
                <w:rFonts w:ascii="楷体_GB2312" w:eastAsia="楷体_GB2312" w:hint="eastAsia"/>
                <w:bCs/>
                <w:color w:val="000000"/>
                <w:sz w:val="28"/>
              </w:rPr>
              <w:t>个月，每期</w:t>
            </w:r>
            <w:r>
              <w:rPr>
                <w:rFonts w:ascii="楷体_GB2312" w:eastAsia="楷体_GB2312"/>
                <w:bCs/>
                <w:color w:val="000000"/>
                <w:sz w:val="28"/>
              </w:rPr>
              <w:t>3</w:t>
            </w:r>
            <w:r>
              <w:rPr>
                <w:rFonts w:ascii="楷体_GB2312" w:eastAsia="楷体_GB2312" w:hint="eastAsia"/>
                <w:bCs/>
                <w:color w:val="000000"/>
                <w:sz w:val="28"/>
              </w:rPr>
              <w:t>个月，各期租金等额后付。营业税是租金的</w:t>
            </w:r>
            <w:r>
              <w:rPr>
                <w:rFonts w:ascii="楷体_GB2312" w:eastAsia="楷体_GB2312"/>
                <w:bCs/>
                <w:color w:val="000000"/>
                <w:sz w:val="28"/>
              </w:rPr>
              <w:t>5%</w:t>
            </w:r>
            <w:r>
              <w:rPr>
                <w:rFonts w:ascii="楷体_GB2312" w:eastAsia="楷体_GB2312" w:hint="eastAsia"/>
                <w:bCs/>
                <w:color w:val="000000"/>
                <w:sz w:val="28"/>
              </w:rPr>
              <w:t>。扣营业税后租金余额折现值以筹资年利率（</w:t>
            </w:r>
            <w:r>
              <w:rPr>
                <w:rFonts w:ascii="楷体_GB2312" w:eastAsia="楷体_GB2312"/>
                <w:bCs/>
                <w:color w:val="000000"/>
                <w:sz w:val="28"/>
              </w:rPr>
              <w:t>8%</w:t>
            </w:r>
            <w:r>
              <w:rPr>
                <w:rFonts w:ascii="楷体_GB2312" w:eastAsia="楷体_GB2312" w:hint="eastAsia"/>
                <w:bCs/>
                <w:color w:val="000000"/>
                <w:sz w:val="28"/>
              </w:rPr>
              <w:t>）为折现率。</w:t>
            </w:r>
          </w:p>
          <w:p w:rsidR="00551B9A" w:rsidRDefault="002243D6">
            <w:pPr>
              <w:autoSpaceDE w:val="0"/>
              <w:autoSpaceDN w:val="0"/>
              <w:adjustRightInd w:val="0"/>
              <w:rPr>
                <w:rFonts w:ascii="宋体"/>
                <w:bCs/>
                <w:color w:val="000000"/>
                <w:sz w:val="24"/>
              </w:rPr>
            </w:pPr>
            <w:r>
              <w:rPr>
                <w:rFonts w:ascii="黑体" w:eastAsia="黑体" w:hint="eastAsia"/>
                <w:bCs/>
                <w:color w:val="000000"/>
                <w:sz w:val="28"/>
              </w:rPr>
              <w:t>第</w:t>
            </w:r>
            <w:r>
              <w:rPr>
                <w:rFonts w:eastAsia="黑体"/>
                <w:bCs/>
                <w:color w:val="000000"/>
                <w:sz w:val="28"/>
              </w:rPr>
              <w:t>1</w:t>
            </w:r>
            <w:r>
              <w:rPr>
                <w:rFonts w:ascii="黑体" w:eastAsia="黑体" w:hint="eastAsia"/>
                <w:bCs/>
                <w:color w:val="000000"/>
                <w:sz w:val="28"/>
              </w:rPr>
              <w:t>页</w:t>
            </w:r>
          </w:p>
        </w:tc>
      </w:tr>
      <w:tr w:rsidR="00551B9A">
        <w:trPr>
          <w:gridAfter w:val="6"/>
          <w:wAfter w:w="1680" w:type="dxa"/>
          <w:trHeight w:val="264"/>
        </w:trPr>
        <w:tc>
          <w:tcPr>
            <w:tcW w:w="470" w:type="dxa"/>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期次</w:t>
            </w:r>
          </w:p>
        </w:tc>
        <w:tc>
          <w:tcPr>
            <w:tcW w:w="1368"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本期初</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本金余额</w:t>
            </w:r>
          </w:p>
        </w:tc>
        <w:tc>
          <w:tcPr>
            <w:tcW w:w="1342" w:type="dxa"/>
            <w:gridSpan w:val="4"/>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折合占用</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一年资金</w:t>
            </w:r>
          </w:p>
        </w:tc>
        <w:tc>
          <w:tcPr>
            <w:tcW w:w="1294"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年利率</w:t>
            </w:r>
          </w:p>
        </w:tc>
        <w:tc>
          <w:tcPr>
            <w:tcW w:w="1331" w:type="dxa"/>
            <w:gridSpan w:val="4"/>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本期租金</w:t>
            </w:r>
          </w:p>
        </w:tc>
        <w:tc>
          <w:tcPr>
            <w:tcW w:w="1304" w:type="dxa"/>
            <w:gridSpan w:val="4"/>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其中含</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本金</w:t>
            </w:r>
          </w:p>
        </w:tc>
        <w:tc>
          <w:tcPr>
            <w:tcW w:w="1321" w:type="dxa"/>
            <w:gridSpan w:val="5"/>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其中含</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收益</w:t>
            </w:r>
          </w:p>
        </w:tc>
        <w:tc>
          <w:tcPr>
            <w:tcW w:w="1260" w:type="dxa"/>
            <w:gridSpan w:val="8"/>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营业税</w:t>
            </w:r>
          </w:p>
        </w:tc>
        <w:tc>
          <w:tcPr>
            <w:tcW w:w="1365" w:type="dxa"/>
            <w:gridSpan w:val="7"/>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扣营业税后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租金余额</w:t>
            </w:r>
          </w:p>
        </w:tc>
        <w:tc>
          <w:tcPr>
            <w:tcW w:w="1890" w:type="dxa"/>
            <w:gridSpan w:val="9"/>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扣营业税后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租金余额折现值</w:t>
            </w:r>
          </w:p>
        </w:tc>
      </w:tr>
      <w:tr w:rsidR="00551B9A">
        <w:trPr>
          <w:gridAfter w:val="6"/>
          <w:wAfter w:w="1680" w:type="dxa"/>
          <w:trHeight w:val="250"/>
        </w:trPr>
        <w:tc>
          <w:tcPr>
            <w:tcW w:w="470" w:type="dxa"/>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w:t>
            </w:r>
          </w:p>
        </w:tc>
        <w:tc>
          <w:tcPr>
            <w:tcW w:w="1368" w:type="dxa"/>
            <w:gridSpan w:val="3"/>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800,000.00 </w:t>
            </w:r>
          </w:p>
        </w:tc>
        <w:tc>
          <w:tcPr>
            <w:tcW w:w="1342" w:type="dxa"/>
            <w:gridSpan w:val="4"/>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200,000.00 </w:t>
            </w:r>
          </w:p>
        </w:tc>
        <w:tc>
          <w:tcPr>
            <w:tcW w:w="1294" w:type="dxa"/>
            <w:gridSpan w:val="3"/>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31" w:type="dxa"/>
            <w:gridSpan w:val="4"/>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61,279.19 </w:t>
            </w:r>
          </w:p>
        </w:tc>
        <w:tc>
          <w:tcPr>
            <w:tcW w:w="1304" w:type="dxa"/>
            <w:gridSpan w:val="4"/>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41,279.19 </w:t>
            </w:r>
          </w:p>
        </w:tc>
        <w:tc>
          <w:tcPr>
            <w:tcW w:w="1321" w:type="dxa"/>
            <w:gridSpan w:val="5"/>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20,000.00 </w:t>
            </w:r>
          </w:p>
        </w:tc>
        <w:tc>
          <w:tcPr>
            <w:tcW w:w="1260" w:type="dxa"/>
            <w:gridSpan w:val="8"/>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3,063.96 </w:t>
            </w:r>
          </w:p>
        </w:tc>
        <w:tc>
          <w:tcPr>
            <w:tcW w:w="1365" w:type="dxa"/>
            <w:gridSpan w:val="7"/>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58,215.23 </w:t>
            </w:r>
          </w:p>
        </w:tc>
        <w:tc>
          <w:tcPr>
            <w:tcW w:w="1890" w:type="dxa"/>
            <w:gridSpan w:val="9"/>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57,073.76 </w:t>
            </w:r>
          </w:p>
        </w:tc>
      </w:tr>
      <w:tr w:rsidR="00551B9A">
        <w:trPr>
          <w:gridAfter w:val="6"/>
          <w:wAfter w:w="168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2</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758,720.81 </w:t>
            </w:r>
          </w:p>
        </w:tc>
        <w:tc>
          <w:tcPr>
            <w:tcW w:w="1342"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189,680.20 </w:t>
            </w:r>
          </w:p>
        </w:tc>
        <w:tc>
          <w:tcPr>
            <w:tcW w:w="1294"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61,279.19 </w:t>
            </w:r>
          </w:p>
        </w:tc>
        <w:tc>
          <w:tcPr>
            <w:tcW w:w="1304"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42,311.17 </w:t>
            </w:r>
          </w:p>
        </w:tc>
        <w:tc>
          <w:tcPr>
            <w:tcW w:w="132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18,968.02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3,063.96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58,215.23 </w:t>
            </w:r>
          </w:p>
        </w:tc>
        <w:tc>
          <w:tcPr>
            <w:tcW w:w="1890" w:type="dxa"/>
            <w:gridSpan w:val="9"/>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55,954.66 </w:t>
            </w:r>
          </w:p>
        </w:tc>
      </w:tr>
      <w:tr w:rsidR="00551B9A">
        <w:trPr>
          <w:gridAfter w:val="6"/>
          <w:wAfter w:w="168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3</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716,409.64 </w:t>
            </w:r>
          </w:p>
        </w:tc>
        <w:tc>
          <w:tcPr>
            <w:tcW w:w="1342"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179,102.41 </w:t>
            </w:r>
          </w:p>
        </w:tc>
        <w:tc>
          <w:tcPr>
            <w:tcW w:w="1294"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61,279.19 </w:t>
            </w:r>
          </w:p>
        </w:tc>
        <w:tc>
          <w:tcPr>
            <w:tcW w:w="1304"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43,368.95 </w:t>
            </w:r>
          </w:p>
        </w:tc>
        <w:tc>
          <w:tcPr>
            <w:tcW w:w="132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17,910.24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3,063.96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58,215.23 </w:t>
            </w:r>
          </w:p>
        </w:tc>
        <w:tc>
          <w:tcPr>
            <w:tcW w:w="1890" w:type="dxa"/>
            <w:gridSpan w:val="9"/>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54,857.51 </w:t>
            </w:r>
          </w:p>
        </w:tc>
      </w:tr>
      <w:tr w:rsidR="00551B9A">
        <w:trPr>
          <w:gridAfter w:val="6"/>
          <w:wAfter w:w="168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673,040.69 </w:t>
            </w:r>
          </w:p>
        </w:tc>
        <w:tc>
          <w:tcPr>
            <w:tcW w:w="1342"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168,260.17 </w:t>
            </w:r>
          </w:p>
        </w:tc>
        <w:tc>
          <w:tcPr>
            <w:tcW w:w="1294"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61,279.19 </w:t>
            </w:r>
          </w:p>
        </w:tc>
        <w:tc>
          <w:tcPr>
            <w:tcW w:w="1304"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44,453.17 </w:t>
            </w:r>
          </w:p>
        </w:tc>
        <w:tc>
          <w:tcPr>
            <w:tcW w:w="132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16,826.02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3,063.96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58,215.23 </w:t>
            </w:r>
          </w:p>
        </w:tc>
        <w:tc>
          <w:tcPr>
            <w:tcW w:w="1890" w:type="dxa"/>
            <w:gridSpan w:val="9"/>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53,781.88 </w:t>
            </w:r>
          </w:p>
        </w:tc>
      </w:tr>
      <w:tr w:rsidR="00551B9A">
        <w:trPr>
          <w:gridAfter w:val="6"/>
          <w:wAfter w:w="168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628,587.51 </w:t>
            </w:r>
          </w:p>
        </w:tc>
        <w:tc>
          <w:tcPr>
            <w:tcW w:w="1342"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157,146.88 </w:t>
            </w:r>
          </w:p>
        </w:tc>
        <w:tc>
          <w:tcPr>
            <w:tcW w:w="1294"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61,279.19 </w:t>
            </w:r>
          </w:p>
        </w:tc>
        <w:tc>
          <w:tcPr>
            <w:tcW w:w="1304"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45,564.50 </w:t>
            </w:r>
          </w:p>
        </w:tc>
        <w:tc>
          <w:tcPr>
            <w:tcW w:w="132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15,714.69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3,063.96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58,215.23 </w:t>
            </w:r>
          </w:p>
        </w:tc>
        <w:tc>
          <w:tcPr>
            <w:tcW w:w="1890" w:type="dxa"/>
            <w:gridSpan w:val="9"/>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52,727.33 </w:t>
            </w:r>
          </w:p>
        </w:tc>
      </w:tr>
      <w:tr w:rsidR="00551B9A">
        <w:trPr>
          <w:gridAfter w:val="6"/>
          <w:wAfter w:w="168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6</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583,023.01 </w:t>
            </w:r>
          </w:p>
        </w:tc>
        <w:tc>
          <w:tcPr>
            <w:tcW w:w="1342"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145,755.75 </w:t>
            </w:r>
          </w:p>
        </w:tc>
        <w:tc>
          <w:tcPr>
            <w:tcW w:w="1294"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61,279.19 </w:t>
            </w:r>
          </w:p>
        </w:tc>
        <w:tc>
          <w:tcPr>
            <w:tcW w:w="1304"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46,703.62 </w:t>
            </w:r>
          </w:p>
        </w:tc>
        <w:tc>
          <w:tcPr>
            <w:tcW w:w="132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14,575.58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3,063.96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58,215.23 </w:t>
            </w:r>
          </w:p>
        </w:tc>
        <w:tc>
          <w:tcPr>
            <w:tcW w:w="1890" w:type="dxa"/>
            <w:gridSpan w:val="9"/>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51,693.46 </w:t>
            </w:r>
          </w:p>
        </w:tc>
      </w:tr>
      <w:tr w:rsidR="00551B9A">
        <w:trPr>
          <w:gridAfter w:val="6"/>
          <w:wAfter w:w="168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536,319.40 </w:t>
            </w:r>
          </w:p>
        </w:tc>
        <w:tc>
          <w:tcPr>
            <w:tcW w:w="1342"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134,079.85 </w:t>
            </w:r>
          </w:p>
        </w:tc>
        <w:tc>
          <w:tcPr>
            <w:tcW w:w="1294"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61,279.19 </w:t>
            </w:r>
          </w:p>
        </w:tc>
        <w:tc>
          <w:tcPr>
            <w:tcW w:w="1304"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47,871.21 </w:t>
            </w:r>
          </w:p>
        </w:tc>
        <w:tc>
          <w:tcPr>
            <w:tcW w:w="132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13,407.98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3,063.96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58,215.23 </w:t>
            </w:r>
          </w:p>
        </w:tc>
        <w:tc>
          <w:tcPr>
            <w:tcW w:w="1890" w:type="dxa"/>
            <w:gridSpan w:val="9"/>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50,679.86 </w:t>
            </w:r>
          </w:p>
        </w:tc>
      </w:tr>
      <w:tr w:rsidR="00551B9A">
        <w:trPr>
          <w:gridAfter w:val="6"/>
          <w:wAfter w:w="168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488,448.19 </w:t>
            </w:r>
          </w:p>
        </w:tc>
        <w:tc>
          <w:tcPr>
            <w:tcW w:w="1342"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122,112.05 </w:t>
            </w:r>
          </w:p>
        </w:tc>
        <w:tc>
          <w:tcPr>
            <w:tcW w:w="1294"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61,279.19 </w:t>
            </w:r>
          </w:p>
        </w:tc>
        <w:tc>
          <w:tcPr>
            <w:tcW w:w="1304"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49,067.99 </w:t>
            </w:r>
          </w:p>
        </w:tc>
        <w:tc>
          <w:tcPr>
            <w:tcW w:w="132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12,211.20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3,063.96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58,215.23 </w:t>
            </w:r>
          </w:p>
        </w:tc>
        <w:tc>
          <w:tcPr>
            <w:tcW w:w="1890" w:type="dxa"/>
            <w:gridSpan w:val="9"/>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49,686.14 </w:t>
            </w:r>
          </w:p>
        </w:tc>
      </w:tr>
      <w:tr w:rsidR="00551B9A">
        <w:trPr>
          <w:gridAfter w:val="6"/>
          <w:wAfter w:w="168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9</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439,380.20 </w:t>
            </w:r>
          </w:p>
        </w:tc>
        <w:tc>
          <w:tcPr>
            <w:tcW w:w="1342"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109,845.05 </w:t>
            </w:r>
          </w:p>
        </w:tc>
        <w:tc>
          <w:tcPr>
            <w:tcW w:w="1294"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61,279.19 </w:t>
            </w:r>
          </w:p>
        </w:tc>
        <w:tc>
          <w:tcPr>
            <w:tcW w:w="1304"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50,294.69 </w:t>
            </w:r>
          </w:p>
        </w:tc>
        <w:tc>
          <w:tcPr>
            <w:tcW w:w="132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10,984.51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3,063.96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58,215.23 </w:t>
            </w:r>
          </w:p>
        </w:tc>
        <w:tc>
          <w:tcPr>
            <w:tcW w:w="1890" w:type="dxa"/>
            <w:gridSpan w:val="9"/>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48,711.90 </w:t>
            </w:r>
          </w:p>
        </w:tc>
      </w:tr>
      <w:tr w:rsidR="00551B9A">
        <w:trPr>
          <w:gridAfter w:val="6"/>
          <w:wAfter w:w="168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389,085.52 </w:t>
            </w:r>
          </w:p>
        </w:tc>
        <w:tc>
          <w:tcPr>
            <w:tcW w:w="1342"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97,271.38 </w:t>
            </w:r>
          </w:p>
        </w:tc>
        <w:tc>
          <w:tcPr>
            <w:tcW w:w="1294"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61,279.19 </w:t>
            </w:r>
          </w:p>
        </w:tc>
        <w:tc>
          <w:tcPr>
            <w:tcW w:w="1304"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51,552.05 </w:t>
            </w:r>
          </w:p>
        </w:tc>
        <w:tc>
          <w:tcPr>
            <w:tcW w:w="132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9,727.14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3,063.96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58,215.23 </w:t>
            </w:r>
          </w:p>
        </w:tc>
        <w:tc>
          <w:tcPr>
            <w:tcW w:w="1890" w:type="dxa"/>
            <w:gridSpan w:val="9"/>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47,756.77 </w:t>
            </w:r>
          </w:p>
        </w:tc>
      </w:tr>
      <w:tr w:rsidR="00551B9A">
        <w:trPr>
          <w:gridAfter w:val="6"/>
          <w:wAfter w:w="168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11</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337,533.47 </w:t>
            </w:r>
          </w:p>
        </w:tc>
        <w:tc>
          <w:tcPr>
            <w:tcW w:w="1342"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84,383.37 </w:t>
            </w:r>
          </w:p>
        </w:tc>
        <w:tc>
          <w:tcPr>
            <w:tcW w:w="1294"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61,279.19 </w:t>
            </w:r>
          </w:p>
        </w:tc>
        <w:tc>
          <w:tcPr>
            <w:tcW w:w="1304"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52,840.85 </w:t>
            </w:r>
          </w:p>
        </w:tc>
        <w:tc>
          <w:tcPr>
            <w:tcW w:w="132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8,438.34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3,063.96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58,215.23 </w:t>
            </w:r>
          </w:p>
        </w:tc>
        <w:tc>
          <w:tcPr>
            <w:tcW w:w="1890" w:type="dxa"/>
            <w:gridSpan w:val="9"/>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46,820.36 </w:t>
            </w:r>
          </w:p>
        </w:tc>
      </w:tr>
      <w:tr w:rsidR="00551B9A">
        <w:trPr>
          <w:gridAfter w:val="6"/>
          <w:wAfter w:w="168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12</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284,692.61 </w:t>
            </w:r>
          </w:p>
        </w:tc>
        <w:tc>
          <w:tcPr>
            <w:tcW w:w="1342"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71,173.15 </w:t>
            </w:r>
          </w:p>
        </w:tc>
        <w:tc>
          <w:tcPr>
            <w:tcW w:w="1294"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61,279.19 </w:t>
            </w:r>
          </w:p>
        </w:tc>
        <w:tc>
          <w:tcPr>
            <w:tcW w:w="1304"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54,161.88 </w:t>
            </w:r>
          </w:p>
        </w:tc>
        <w:tc>
          <w:tcPr>
            <w:tcW w:w="132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7,117.32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3,063.96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58,215.23 </w:t>
            </w:r>
          </w:p>
        </w:tc>
        <w:tc>
          <w:tcPr>
            <w:tcW w:w="1890" w:type="dxa"/>
            <w:gridSpan w:val="9"/>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45,902.31 </w:t>
            </w:r>
          </w:p>
        </w:tc>
      </w:tr>
      <w:tr w:rsidR="00551B9A">
        <w:trPr>
          <w:gridAfter w:val="6"/>
          <w:wAfter w:w="168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13</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230,530.74 </w:t>
            </w:r>
          </w:p>
        </w:tc>
        <w:tc>
          <w:tcPr>
            <w:tcW w:w="1342"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57,632.68 </w:t>
            </w:r>
          </w:p>
        </w:tc>
        <w:tc>
          <w:tcPr>
            <w:tcW w:w="1294"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61,279.19 </w:t>
            </w:r>
          </w:p>
        </w:tc>
        <w:tc>
          <w:tcPr>
            <w:tcW w:w="1304"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55,515.92 </w:t>
            </w:r>
          </w:p>
        </w:tc>
        <w:tc>
          <w:tcPr>
            <w:tcW w:w="132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5,763.27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3,063.96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58,215.23 </w:t>
            </w:r>
          </w:p>
        </w:tc>
        <w:tc>
          <w:tcPr>
            <w:tcW w:w="1890" w:type="dxa"/>
            <w:gridSpan w:val="9"/>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45,002.27 </w:t>
            </w:r>
          </w:p>
        </w:tc>
      </w:tr>
      <w:tr w:rsidR="00551B9A">
        <w:trPr>
          <w:gridAfter w:val="6"/>
          <w:wAfter w:w="168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14</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175,014.81 </w:t>
            </w:r>
          </w:p>
        </w:tc>
        <w:tc>
          <w:tcPr>
            <w:tcW w:w="1342"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43,753.70 </w:t>
            </w:r>
          </w:p>
        </w:tc>
        <w:tc>
          <w:tcPr>
            <w:tcW w:w="1294"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61,279.19 </w:t>
            </w:r>
          </w:p>
        </w:tc>
        <w:tc>
          <w:tcPr>
            <w:tcW w:w="1304"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56,903.82 </w:t>
            </w:r>
          </w:p>
        </w:tc>
        <w:tc>
          <w:tcPr>
            <w:tcW w:w="132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4,375.37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3,063.96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58,215.23 </w:t>
            </w:r>
          </w:p>
        </w:tc>
        <w:tc>
          <w:tcPr>
            <w:tcW w:w="1890" w:type="dxa"/>
            <w:gridSpan w:val="9"/>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44,119.87 </w:t>
            </w:r>
          </w:p>
        </w:tc>
      </w:tr>
      <w:tr w:rsidR="00551B9A">
        <w:trPr>
          <w:gridAfter w:val="6"/>
          <w:wAfter w:w="168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15</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118,110.99 </w:t>
            </w:r>
          </w:p>
        </w:tc>
        <w:tc>
          <w:tcPr>
            <w:tcW w:w="1342"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29,527.75 </w:t>
            </w:r>
          </w:p>
        </w:tc>
        <w:tc>
          <w:tcPr>
            <w:tcW w:w="1294"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61,279.19 </w:t>
            </w:r>
          </w:p>
        </w:tc>
        <w:tc>
          <w:tcPr>
            <w:tcW w:w="1304"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58,326.42 </w:t>
            </w:r>
          </w:p>
        </w:tc>
        <w:tc>
          <w:tcPr>
            <w:tcW w:w="132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2,952.77 </w:t>
            </w:r>
          </w:p>
        </w:tc>
        <w:tc>
          <w:tcPr>
            <w:tcW w:w="126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3,063.96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58,215.23 </w:t>
            </w:r>
          </w:p>
        </w:tc>
        <w:tc>
          <w:tcPr>
            <w:tcW w:w="1890" w:type="dxa"/>
            <w:gridSpan w:val="9"/>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43,254.77 </w:t>
            </w:r>
          </w:p>
        </w:tc>
      </w:tr>
      <w:tr w:rsidR="00551B9A">
        <w:trPr>
          <w:gridAfter w:val="6"/>
          <w:wAfter w:w="1680" w:type="dxa"/>
          <w:trHeight w:val="264"/>
        </w:trPr>
        <w:tc>
          <w:tcPr>
            <w:tcW w:w="470" w:type="dxa"/>
            <w:tcBorders>
              <w:top w:val="single" w:sz="6"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368" w:type="dxa"/>
            <w:gridSpan w:val="3"/>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59,784.58 </w:t>
            </w:r>
          </w:p>
        </w:tc>
        <w:tc>
          <w:tcPr>
            <w:tcW w:w="1342" w:type="dxa"/>
            <w:gridSpan w:val="4"/>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14,946.14 </w:t>
            </w:r>
          </w:p>
        </w:tc>
        <w:tc>
          <w:tcPr>
            <w:tcW w:w="1294" w:type="dxa"/>
            <w:gridSpan w:val="3"/>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31" w:type="dxa"/>
            <w:gridSpan w:val="4"/>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61,279.19 </w:t>
            </w:r>
          </w:p>
        </w:tc>
        <w:tc>
          <w:tcPr>
            <w:tcW w:w="1304" w:type="dxa"/>
            <w:gridSpan w:val="4"/>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59,784.58 </w:t>
            </w:r>
          </w:p>
        </w:tc>
        <w:tc>
          <w:tcPr>
            <w:tcW w:w="1321" w:type="dxa"/>
            <w:gridSpan w:val="5"/>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1,494.61 </w:t>
            </w:r>
          </w:p>
        </w:tc>
        <w:tc>
          <w:tcPr>
            <w:tcW w:w="1260" w:type="dxa"/>
            <w:gridSpan w:val="8"/>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3,063.96 </w:t>
            </w:r>
          </w:p>
        </w:tc>
        <w:tc>
          <w:tcPr>
            <w:tcW w:w="1365" w:type="dxa"/>
            <w:gridSpan w:val="7"/>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58,215.23 </w:t>
            </w:r>
          </w:p>
        </w:tc>
        <w:tc>
          <w:tcPr>
            <w:tcW w:w="1890" w:type="dxa"/>
            <w:gridSpan w:val="9"/>
            <w:tcBorders>
              <w:top w:val="single" w:sz="6"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42,406.64 </w:t>
            </w:r>
          </w:p>
        </w:tc>
      </w:tr>
      <w:tr w:rsidR="00551B9A">
        <w:trPr>
          <w:gridAfter w:val="6"/>
          <w:wAfter w:w="1680" w:type="dxa"/>
          <w:trHeight w:val="322"/>
        </w:trPr>
        <w:tc>
          <w:tcPr>
            <w:tcW w:w="1838" w:type="dxa"/>
            <w:gridSpan w:val="4"/>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合</w:t>
            </w:r>
            <w:r>
              <w:rPr>
                <w:rFonts w:eastAsia="黑体"/>
                <w:bCs/>
                <w:color w:val="000000"/>
                <w:sz w:val="24"/>
              </w:rPr>
              <w:t xml:space="preserve">    </w:t>
            </w:r>
            <w:r>
              <w:rPr>
                <w:rFonts w:ascii="黑体" w:eastAsia="黑体" w:hint="eastAsia"/>
                <w:bCs/>
                <w:color w:val="000000"/>
                <w:sz w:val="24"/>
              </w:rPr>
              <w:t>计</w:t>
            </w:r>
          </w:p>
        </w:tc>
        <w:tc>
          <w:tcPr>
            <w:tcW w:w="1342" w:type="dxa"/>
            <w:gridSpan w:val="4"/>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1,804,670.54 </w:t>
            </w:r>
          </w:p>
        </w:tc>
        <w:tc>
          <w:tcPr>
            <w:tcW w:w="1294" w:type="dxa"/>
            <w:gridSpan w:val="3"/>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4"/>
              </w:rPr>
            </w:pPr>
          </w:p>
        </w:tc>
        <w:tc>
          <w:tcPr>
            <w:tcW w:w="1331" w:type="dxa"/>
            <w:gridSpan w:val="4"/>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980,467.05 </w:t>
            </w:r>
          </w:p>
        </w:tc>
        <w:tc>
          <w:tcPr>
            <w:tcW w:w="1304" w:type="dxa"/>
            <w:gridSpan w:val="4"/>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800,000.00 </w:t>
            </w:r>
          </w:p>
        </w:tc>
        <w:tc>
          <w:tcPr>
            <w:tcW w:w="1321" w:type="dxa"/>
            <w:gridSpan w:val="5"/>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180,467.05 </w:t>
            </w:r>
          </w:p>
        </w:tc>
        <w:tc>
          <w:tcPr>
            <w:tcW w:w="1260" w:type="dxa"/>
            <w:gridSpan w:val="8"/>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49,023.35 </w:t>
            </w:r>
          </w:p>
        </w:tc>
        <w:tc>
          <w:tcPr>
            <w:tcW w:w="1365" w:type="dxa"/>
            <w:gridSpan w:val="7"/>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931,443.70 </w:t>
            </w:r>
          </w:p>
        </w:tc>
        <w:tc>
          <w:tcPr>
            <w:tcW w:w="1890" w:type="dxa"/>
            <w:gridSpan w:val="9"/>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790,429.49 </w:t>
            </w:r>
          </w:p>
        </w:tc>
      </w:tr>
      <w:tr w:rsidR="00551B9A">
        <w:trPr>
          <w:gridAfter w:val="6"/>
          <w:wAfter w:w="1680" w:type="dxa"/>
          <w:trHeight w:val="322"/>
        </w:trPr>
        <w:tc>
          <w:tcPr>
            <w:tcW w:w="1838" w:type="dxa"/>
            <w:gridSpan w:val="4"/>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收益净现值</w:t>
            </w:r>
          </w:p>
        </w:tc>
        <w:tc>
          <w:tcPr>
            <w:tcW w:w="1342" w:type="dxa"/>
            <w:gridSpan w:val="4"/>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294" w:type="dxa"/>
            <w:gridSpan w:val="3"/>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31" w:type="dxa"/>
            <w:gridSpan w:val="4"/>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04" w:type="dxa"/>
            <w:gridSpan w:val="4"/>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21" w:type="dxa"/>
            <w:gridSpan w:val="5"/>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260" w:type="dxa"/>
            <w:gridSpan w:val="8"/>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65" w:type="dxa"/>
            <w:gridSpan w:val="7"/>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890" w:type="dxa"/>
            <w:gridSpan w:val="9"/>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-9,570.51 </w:t>
            </w:r>
          </w:p>
        </w:tc>
      </w:tr>
      <w:tr w:rsidR="00551B9A">
        <w:trPr>
          <w:gridAfter w:val="6"/>
          <w:wAfter w:w="1680" w:type="dxa"/>
          <w:trHeight w:val="322"/>
        </w:trPr>
        <w:tc>
          <w:tcPr>
            <w:tcW w:w="1838" w:type="dxa"/>
            <w:gridSpan w:val="4"/>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资金年净收益率</w:t>
            </w:r>
          </w:p>
        </w:tc>
        <w:tc>
          <w:tcPr>
            <w:tcW w:w="1342" w:type="dxa"/>
            <w:gridSpan w:val="4"/>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294" w:type="dxa"/>
            <w:gridSpan w:val="3"/>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31" w:type="dxa"/>
            <w:gridSpan w:val="4"/>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04" w:type="dxa"/>
            <w:gridSpan w:val="4"/>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21" w:type="dxa"/>
            <w:gridSpan w:val="5"/>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260" w:type="dxa"/>
            <w:gridSpan w:val="8"/>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65" w:type="dxa"/>
            <w:gridSpan w:val="7"/>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890" w:type="dxa"/>
            <w:gridSpan w:val="9"/>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-0.5303%</w:t>
            </w:r>
          </w:p>
        </w:tc>
      </w:tr>
      <w:tr w:rsidR="00551B9A">
        <w:trPr>
          <w:gridAfter w:val="5"/>
          <w:wAfter w:w="1470" w:type="dxa"/>
          <w:cantSplit/>
          <w:trHeight w:val="2773"/>
        </w:trPr>
        <w:tc>
          <w:tcPr>
            <w:tcW w:w="13155" w:type="dxa"/>
            <w:gridSpan w:val="49"/>
            <w:tcBorders>
              <w:top w:val="nil"/>
              <w:bottom w:val="single" w:sz="12" w:space="0" w:color="auto"/>
            </w:tcBorders>
          </w:tcPr>
          <w:p w:rsidR="00551B9A" w:rsidRDefault="002243D6">
            <w:pPr>
              <w:autoSpaceDE w:val="0"/>
              <w:autoSpaceDN w:val="0"/>
              <w:adjustRightInd w:val="0"/>
              <w:rPr>
                <w:rFonts w:ascii="楷体_GB2312" w:eastAsia="楷体_GB2312"/>
                <w:bCs/>
                <w:color w:val="000000"/>
                <w:sz w:val="32"/>
              </w:rPr>
            </w:pPr>
            <w:r>
              <w:rPr>
                <w:rFonts w:ascii="楷体_GB2312" w:eastAsia="楷体_GB2312"/>
                <w:bCs/>
                <w:color w:val="000000"/>
                <w:sz w:val="32"/>
              </w:rPr>
              <w:lastRenderedPageBreak/>
              <w:t xml:space="preserve">    </w:t>
            </w:r>
            <w:r>
              <w:rPr>
                <w:rFonts w:ascii="黑体" w:eastAsia="黑体" w:hint="eastAsia"/>
                <w:bCs/>
                <w:color w:val="000000"/>
                <w:sz w:val="32"/>
              </w:rPr>
              <w:t>表</w:t>
            </w:r>
            <w:r>
              <w:rPr>
                <w:rFonts w:ascii="楷体_GB2312" w:eastAsia="楷体_GB2312"/>
                <w:bCs/>
                <w:color w:val="000000"/>
                <w:sz w:val="32"/>
              </w:rPr>
              <w:t xml:space="preserve">B   </w:t>
            </w:r>
          </w:p>
          <w:p w:rsidR="00551B9A" w:rsidRDefault="002243D6">
            <w:pPr>
              <w:autoSpaceDE w:val="0"/>
              <w:autoSpaceDN w:val="0"/>
              <w:adjustRightInd w:val="0"/>
              <w:jc w:val="center"/>
              <w:rPr>
                <w:rFonts w:ascii="黑体" w:eastAsia="黑体"/>
                <w:bCs/>
                <w:color w:val="000000"/>
                <w:sz w:val="44"/>
              </w:rPr>
            </w:pPr>
            <w:r>
              <w:rPr>
                <w:rFonts w:ascii="黑体" w:eastAsia="黑体" w:hint="eastAsia"/>
                <w:bCs/>
                <w:color w:val="000000"/>
                <w:sz w:val="44"/>
              </w:rPr>
              <w:t>不同条件下经营租赁合同效果对比</w:t>
            </w:r>
          </w:p>
          <w:p w:rsidR="00551B9A" w:rsidRDefault="00551B9A">
            <w:pPr>
              <w:autoSpaceDE w:val="0"/>
              <w:autoSpaceDN w:val="0"/>
              <w:adjustRightInd w:val="0"/>
              <w:jc w:val="center"/>
              <w:rPr>
                <w:rFonts w:ascii="楷体_GB2312" w:eastAsia="楷体_GB2312"/>
                <w:bCs/>
                <w:color w:val="000000"/>
                <w:sz w:val="32"/>
              </w:rPr>
            </w:pPr>
          </w:p>
          <w:p w:rsidR="00551B9A" w:rsidRDefault="002243D6">
            <w:pPr>
              <w:autoSpaceDE w:val="0"/>
              <w:autoSpaceDN w:val="0"/>
              <w:adjustRightInd w:val="0"/>
              <w:rPr>
                <w:rFonts w:ascii="楷体_GB2312" w:eastAsia="楷体_GB2312"/>
                <w:bCs/>
                <w:color w:val="000000"/>
                <w:sz w:val="28"/>
              </w:rPr>
            </w:pPr>
            <w:r>
              <w:rPr>
                <w:rFonts w:ascii="楷体_GB2312" w:eastAsia="楷体_GB2312" w:hint="eastAsia"/>
                <w:bCs/>
                <w:color w:val="000000"/>
                <w:sz w:val="28"/>
              </w:rPr>
              <w:t>折旧费用是按直线法在可使用年限（</w:t>
            </w:r>
            <w:r>
              <w:rPr>
                <w:rFonts w:ascii="楷体_GB2312" w:eastAsia="楷体_GB2312"/>
                <w:bCs/>
                <w:color w:val="000000"/>
                <w:sz w:val="28"/>
              </w:rPr>
              <w:t>72</w:t>
            </w:r>
            <w:r>
              <w:rPr>
                <w:rFonts w:ascii="楷体_GB2312" w:eastAsia="楷体_GB2312" w:hint="eastAsia"/>
                <w:bCs/>
                <w:color w:val="000000"/>
                <w:sz w:val="28"/>
              </w:rPr>
              <w:t>个月）内各期提取的数额。应付本息以</w:t>
            </w:r>
            <w:r>
              <w:rPr>
                <w:rFonts w:ascii="楷体_GB2312" w:eastAsia="楷体_GB2312"/>
                <w:bCs/>
                <w:color w:val="000000"/>
                <w:sz w:val="28"/>
              </w:rPr>
              <w:t>800,000</w:t>
            </w:r>
            <w:r>
              <w:rPr>
                <w:rFonts w:ascii="楷体_GB2312" w:eastAsia="楷体_GB2312" w:hint="eastAsia"/>
                <w:bCs/>
                <w:color w:val="000000"/>
                <w:sz w:val="28"/>
              </w:rPr>
              <w:t>为本金，进度同租金一样，年利率是</w:t>
            </w:r>
            <w:r>
              <w:rPr>
                <w:rFonts w:ascii="楷体_GB2312" w:eastAsia="楷体_GB2312"/>
                <w:bCs/>
                <w:color w:val="000000"/>
                <w:sz w:val="28"/>
              </w:rPr>
              <w:t>8%</w:t>
            </w:r>
            <w:r>
              <w:rPr>
                <w:rFonts w:ascii="楷体_GB2312" w:eastAsia="楷体_GB2312" w:hint="eastAsia"/>
                <w:bCs/>
                <w:color w:val="000000"/>
                <w:sz w:val="28"/>
              </w:rPr>
              <w:t>。所得税税基是租金扣除营业税以及扣除应付本息同折旧费用之差之后的余额。所得税率是</w:t>
            </w:r>
            <w:r>
              <w:rPr>
                <w:rFonts w:eastAsia="楷体_GB2312"/>
                <w:bCs/>
                <w:color w:val="000000"/>
                <w:sz w:val="28"/>
              </w:rPr>
              <w:t>33%</w:t>
            </w:r>
            <w:r>
              <w:rPr>
                <w:rFonts w:ascii="楷体_GB2312" w:eastAsia="楷体_GB2312" w:hint="eastAsia"/>
                <w:bCs/>
                <w:color w:val="000000"/>
                <w:sz w:val="28"/>
              </w:rPr>
              <w:t>。所得税后余额折现值以筹资利率（</w:t>
            </w:r>
            <w:r>
              <w:rPr>
                <w:rFonts w:eastAsia="楷体_GB2312"/>
                <w:bCs/>
                <w:color w:val="000000"/>
                <w:sz w:val="28"/>
              </w:rPr>
              <w:t>8%)</w:t>
            </w:r>
            <w:r>
              <w:rPr>
                <w:rFonts w:ascii="楷体_GB2312" w:eastAsia="楷体_GB2312" w:hint="eastAsia"/>
                <w:bCs/>
                <w:color w:val="000000"/>
                <w:sz w:val="28"/>
              </w:rPr>
              <w:t>为折现率。</w:t>
            </w:r>
          </w:p>
          <w:p w:rsidR="00551B9A" w:rsidRDefault="002243D6">
            <w:pPr>
              <w:autoSpaceDE w:val="0"/>
              <w:autoSpaceDN w:val="0"/>
              <w:adjustRightInd w:val="0"/>
              <w:rPr>
                <w:rFonts w:ascii="宋体"/>
                <w:bCs/>
                <w:color w:val="000000"/>
                <w:sz w:val="24"/>
              </w:rPr>
            </w:pPr>
            <w:r>
              <w:rPr>
                <w:rFonts w:ascii="黑体" w:eastAsia="黑体"/>
                <w:bCs/>
                <w:color w:val="000000"/>
                <w:sz w:val="28"/>
              </w:rPr>
              <w:t xml:space="preserve">    </w:t>
            </w:r>
            <w:r>
              <w:rPr>
                <w:rFonts w:ascii="黑体" w:eastAsia="黑体" w:hint="eastAsia"/>
                <w:bCs/>
                <w:color w:val="000000"/>
                <w:sz w:val="28"/>
              </w:rPr>
              <w:t>第</w:t>
            </w:r>
            <w:r>
              <w:rPr>
                <w:rFonts w:ascii="黑体" w:eastAsia="黑体"/>
                <w:bCs/>
                <w:color w:val="000000"/>
                <w:sz w:val="28"/>
              </w:rPr>
              <w:t>2</w:t>
            </w:r>
            <w:r>
              <w:rPr>
                <w:rFonts w:ascii="黑体" w:eastAsia="黑体" w:hint="eastAsia"/>
                <w:bCs/>
                <w:color w:val="000000"/>
                <w:sz w:val="28"/>
              </w:rPr>
              <w:t>页</w:t>
            </w:r>
          </w:p>
        </w:tc>
      </w:tr>
      <w:tr w:rsidR="00551B9A">
        <w:trPr>
          <w:gridAfter w:val="5"/>
          <w:wAfter w:w="1470" w:type="dxa"/>
          <w:trHeight w:val="264"/>
        </w:trPr>
        <w:tc>
          <w:tcPr>
            <w:tcW w:w="1290" w:type="dxa"/>
            <w:gridSpan w:val="2"/>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折旧费用</w:t>
            </w:r>
          </w:p>
        </w:tc>
        <w:tc>
          <w:tcPr>
            <w:tcW w:w="1365"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应付本息</w:t>
            </w:r>
          </w:p>
        </w:tc>
        <w:tc>
          <w:tcPr>
            <w:tcW w:w="1260" w:type="dxa"/>
            <w:gridSpan w:val="5"/>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税基</w:t>
            </w:r>
          </w:p>
        </w:tc>
        <w:tc>
          <w:tcPr>
            <w:tcW w:w="1050" w:type="dxa"/>
            <w:gridSpan w:val="4"/>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w:t>
            </w:r>
          </w:p>
        </w:tc>
        <w:tc>
          <w:tcPr>
            <w:tcW w:w="1365"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余额</w:t>
            </w:r>
          </w:p>
        </w:tc>
        <w:tc>
          <w:tcPr>
            <w:tcW w:w="1575" w:type="dxa"/>
            <w:gridSpan w:val="6"/>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余额折现值</w:t>
            </w:r>
          </w:p>
        </w:tc>
        <w:tc>
          <w:tcPr>
            <w:tcW w:w="630" w:type="dxa"/>
            <w:gridSpan w:val="3"/>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总</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期数</w:t>
            </w:r>
          </w:p>
        </w:tc>
        <w:tc>
          <w:tcPr>
            <w:tcW w:w="945" w:type="dxa"/>
            <w:gridSpan w:val="5"/>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每年付</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租次数</w:t>
            </w:r>
          </w:p>
        </w:tc>
        <w:tc>
          <w:tcPr>
            <w:tcW w:w="840" w:type="dxa"/>
            <w:gridSpan w:val="4"/>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营业</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税率</w:t>
            </w:r>
          </w:p>
        </w:tc>
        <w:tc>
          <w:tcPr>
            <w:tcW w:w="1050" w:type="dxa"/>
            <w:gridSpan w:val="6"/>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筹资</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年利率</w:t>
            </w:r>
          </w:p>
        </w:tc>
        <w:tc>
          <w:tcPr>
            <w:tcW w:w="945"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w:t>
            </w:r>
            <w:r>
              <w:rPr>
                <w:rFonts w:eastAsia="黑体"/>
                <w:bCs/>
                <w:color w:val="000000"/>
                <w:sz w:val="24"/>
              </w:rPr>
              <w:t xml:space="preserve">  </w:t>
            </w:r>
            <w:r>
              <w:rPr>
                <w:rFonts w:ascii="黑体" w:eastAsia="黑体" w:hint="eastAsia"/>
                <w:bCs/>
                <w:color w:val="000000"/>
                <w:sz w:val="24"/>
              </w:rPr>
              <w:t>值</w:t>
            </w:r>
          </w:p>
        </w:tc>
        <w:tc>
          <w:tcPr>
            <w:tcW w:w="840" w:type="dxa"/>
            <w:gridSpan w:val="6"/>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可使用</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月数</w:t>
            </w:r>
          </w:p>
        </w:tc>
      </w:tr>
      <w:tr w:rsidR="00551B9A">
        <w:trPr>
          <w:gridAfter w:val="5"/>
          <w:wAfter w:w="1470" w:type="dxa"/>
          <w:trHeight w:val="250"/>
        </w:trPr>
        <w:tc>
          <w:tcPr>
            <w:tcW w:w="1290" w:type="dxa"/>
            <w:gridSpan w:val="2"/>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365" w:type="dxa"/>
            <w:gridSpan w:val="3"/>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60" w:type="dxa"/>
            <w:gridSpan w:val="5"/>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-704.87 </w:t>
            </w:r>
          </w:p>
        </w:tc>
        <w:tc>
          <w:tcPr>
            <w:tcW w:w="1050" w:type="dxa"/>
            <w:gridSpan w:val="4"/>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65"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575" w:type="dxa"/>
            <w:gridSpan w:val="6"/>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-691.05 </w:t>
            </w:r>
          </w:p>
        </w:tc>
        <w:tc>
          <w:tcPr>
            <w:tcW w:w="630" w:type="dxa"/>
            <w:gridSpan w:val="3"/>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45" w:type="dxa"/>
            <w:gridSpan w:val="5"/>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4"/>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6"/>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gridSpan w:val="3"/>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40" w:type="dxa"/>
            <w:gridSpan w:val="6"/>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5"/>
          <w:wAfter w:w="1470" w:type="dxa"/>
          <w:trHeight w:val="250"/>
        </w:trPr>
        <w:tc>
          <w:tcPr>
            <w:tcW w:w="129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36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57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-677.50 </w:t>
            </w:r>
          </w:p>
        </w:tc>
        <w:tc>
          <w:tcPr>
            <w:tcW w:w="630"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40"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5"/>
          <w:wAfter w:w="1470" w:type="dxa"/>
          <w:trHeight w:val="160"/>
        </w:trPr>
        <w:tc>
          <w:tcPr>
            <w:tcW w:w="129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36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4"/>
              </w:rPr>
            </w:pP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57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-664.21 </w:t>
            </w:r>
          </w:p>
        </w:tc>
        <w:tc>
          <w:tcPr>
            <w:tcW w:w="630"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40"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5"/>
          <w:wAfter w:w="1470" w:type="dxa"/>
          <w:trHeight w:val="250"/>
        </w:trPr>
        <w:tc>
          <w:tcPr>
            <w:tcW w:w="129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36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57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-651.19 </w:t>
            </w:r>
          </w:p>
        </w:tc>
        <w:tc>
          <w:tcPr>
            <w:tcW w:w="630"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40"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5"/>
          <w:wAfter w:w="1470" w:type="dxa"/>
          <w:trHeight w:val="250"/>
        </w:trPr>
        <w:tc>
          <w:tcPr>
            <w:tcW w:w="129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36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57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-638.42 </w:t>
            </w:r>
          </w:p>
        </w:tc>
        <w:tc>
          <w:tcPr>
            <w:tcW w:w="630"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40"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5"/>
          <w:wAfter w:w="1470" w:type="dxa"/>
          <w:trHeight w:val="250"/>
        </w:trPr>
        <w:tc>
          <w:tcPr>
            <w:tcW w:w="129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36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57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-625.90 </w:t>
            </w:r>
          </w:p>
        </w:tc>
        <w:tc>
          <w:tcPr>
            <w:tcW w:w="630"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40"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5"/>
          <w:wAfter w:w="1470" w:type="dxa"/>
          <w:trHeight w:val="250"/>
        </w:trPr>
        <w:tc>
          <w:tcPr>
            <w:tcW w:w="129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36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57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-613.63 </w:t>
            </w:r>
          </w:p>
        </w:tc>
        <w:tc>
          <w:tcPr>
            <w:tcW w:w="630"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40"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5"/>
          <w:wAfter w:w="1470" w:type="dxa"/>
          <w:trHeight w:val="250"/>
        </w:trPr>
        <w:tc>
          <w:tcPr>
            <w:tcW w:w="129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36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57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-601.60 </w:t>
            </w:r>
          </w:p>
        </w:tc>
        <w:tc>
          <w:tcPr>
            <w:tcW w:w="630"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40"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5"/>
          <w:wAfter w:w="1470" w:type="dxa"/>
          <w:trHeight w:val="250"/>
        </w:trPr>
        <w:tc>
          <w:tcPr>
            <w:tcW w:w="129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36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57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-589.80 </w:t>
            </w:r>
          </w:p>
        </w:tc>
        <w:tc>
          <w:tcPr>
            <w:tcW w:w="630"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40"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5"/>
          <w:wAfter w:w="1470" w:type="dxa"/>
          <w:trHeight w:val="250"/>
        </w:trPr>
        <w:tc>
          <w:tcPr>
            <w:tcW w:w="129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36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57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-578.24 </w:t>
            </w:r>
          </w:p>
        </w:tc>
        <w:tc>
          <w:tcPr>
            <w:tcW w:w="630"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40"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5"/>
          <w:wAfter w:w="1470" w:type="dxa"/>
          <w:trHeight w:val="250"/>
        </w:trPr>
        <w:tc>
          <w:tcPr>
            <w:tcW w:w="129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36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57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-566.90 </w:t>
            </w:r>
          </w:p>
        </w:tc>
        <w:tc>
          <w:tcPr>
            <w:tcW w:w="630"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40"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5"/>
          <w:wAfter w:w="1470" w:type="dxa"/>
          <w:trHeight w:val="250"/>
        </w:trPr>
        <w:tc>
          <w:tcPr>
            <w:tcW w:w="129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36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57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-555.78 </w:t>
            </w:r>
          </w:p>
        </w:tc>
        <w:tc>
          <w:tcPr>
            <w:tcW w:w="630"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40"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5"/>
          <w:wAfter w:w="1470" w:type="dxa"/>
          <w:trHeight w:val="250"/>
        </w:trPr>
        <w:tc>
          <w:tcPr>
            <w:tcW w:w="129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36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57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-544.89 </w:t>
            </w:r>
          </w:p>
        </w:tc>
        <w:tc>
          <w:tcPr>
            <w:tcW w:w="630"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40"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5"/>
          <w:wAfter w:w="1470" w:type="dxa"/>
          <w:trHeight w:val="250"/>
        </w:trPr>
        <w:tc>
          <w:tcPr>
            <w:tcW w:w="129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36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57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-534.20 </w:t>
            </w:r>
          </w:p>
        </w:tc>
        <w:tc>
          <w:tcPr>
            <w:tcW w:w="630"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40"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5"/>
          <w:wAfter w:w="1470" w:type="dxa"/>
          <w:trHeight w:val="250"/>
        </w:trPr>
        <w:tc>
          <w:tcPr>
            <w:tcW w:w="129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36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6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57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-523.73 </w:t>
            </w:r>
          </w:p>
        </w:tc>
        <w:tc>
          <w:tcPr>
            <w:tcW w:w="630"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4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40"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5"/>
          <w:wAfter w:w="1470" w:type="dxa"/>
          <w:trHeight w:val="264"/>
        </w:trPr>
        <w:tc>
          <w:tcPr>
            <w:tcW w:w="1290" w:type="dxa"/>
            <w:gridSpan w:val="2"/>
            <w:tcBorders>
              <w:top w:val="single" w:sz="6"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365" w:type="dxa"/>
            <w:gridSpan w:val="3"/>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60" w:type="dxa"/>
            <w:gridSpan w:val="5"/>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050" w:type="dxa"/>
            <w:gridSpan w:val="4"/>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65"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-704.87 </w:t>
            </w:r>
          </w:p>
        </w:tc>
        <w:tc>
          <w:tcPr>
            <w:tcW w:w="1575" w:type="dxa"/>
            <w:gridSpan w:val="6"/>
            <w:tcBorders>
              <w:top w:val="single" w:sz="6"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-513.46 </w:t>
            </w:r>
          </w:p>
        </w:tc>
        <w:tc>
          <w:tcPr>
            <w:tcW w:w="630" w:type="dxa"/>
            <w:gridSpan w:val="3"/>
            <w:tcBorders>
              <w:top w:val="single" w:sz="6"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45" w:type="dxa"/>
            <w:gridSpan w:val="5"/>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4"/>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6"/>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gridSpan w:val="3"/>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40" w:type="dxa"/>
            <w:gridSpan w:val="6"/>
            <w:tcBorders>
              <w:top w:val="single" w:sz="6"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5"/>
          <w:wAfter w:w="1470" w:type="dxa"/>
          <w:cantSplit/>
          <w:trHeight w:val="322"/>
        </w:trPr>
        <w:tc>
          <w:tcPr>
            <w:tcW w:w="1290" w:type="dxa"/>
            <w:gridSpan w:val="2"/>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800,000.00 </w:t>
            </w:r>
          </w:p>
        </w:tc>
        <w:tc>
          <w:tcPr>
            <w:tcW w:w="1365"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942,721.61 </w:t>
            </w:r>
          </w:p>
        </w:tc>
        <w:tc>
          <w:tcPr>
            <w:tcW w:w="1260" w:type="dxa"/>
            <w:gridSpan w:val="5"/>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-11,277.91 </w:t>
            </w:r>
          </w:p>
        </w:tc>
        <w:tc>
          <w:tcPr>
            <w:tcW w:w="1050" w:type="dxa"/>
            <w:gridSpan w:val="4"/>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65"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-11,277.91 </w:t>
            </w:r>
          </w:p>
        </w:tc>
        <w:tc>
          <w:tcPr>
            <w:tcW w:w="1575" w:type="dxa"/>
            <w:gridSpan w:val="6"/>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-9,570.51 </w:t>
            </w:r>
          </w:p>
        </w:tc>
        <w:tc>
          <w:tcPr>
            <w:tcW w:w="5250" w:type="dxa"/>
            <w:gridSpan w:val="27"/>
            <w:vMerge w:val="restart"/>
            <w:tcBorders>
              <w:top w:val="single" w:sz="12" w:space="0" w:color="auto"/>
              <w:left w:val="single" w:sz="12" w:space="0" w:color="auto"/>
              <w:bottom w:val="nil"/>
            </w:tcBorders>
            <w:vAlign w:val="center"/>
          </w:tcPr>
          <w:p w:rsidR="00551B9A" w:rsidRDefault="00551B9A">
            <w:pPr>
              <w:autoSpaceDE w:val="0"/>
              <w:autoSpaceDN w:val="0"/>
              <w:adjustRightInd w:val="0"/>
              <w:jc w:val="right"/>
              <w:rPr>
                <w:rFonts w:ascii="宋体"/>
                <w:bCs/>
                <w:color w:val="000000"/>
                <w:sz w:val="24"/>
              </w:rPr>
            </w:pPr>
          </w:p>
        </w:tc>
      </w:tr>
      <w:tr w:rsidR="00551B9A">
        <w:trPr>
          <w:gridAfter w:val="5"/>
          <w:wAfter w:w="1470" w:type="dxa"/>
          <w:cantSplit/>
          <w:trHeight w:val="322"/>
        </w:trPr>
        <w:tc>
          <w:tcPr>
            <w:tcW w:w="1290" w:type="dxa"/>
            <w:gridSpan w:val="2"/>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365" w:type="dxa"/>
            <w:gridSpan w:val="3"/>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260" w:type="dxa"/>
            <w:gridSpan w:val="5"/>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050" w:type="dxa"/>
            <w:gridSpan w:val="4"/>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365"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575" w:type="dxa"/>
            <w:gridSpan w:val="6"/>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bCs/>
                <w:i/>
                <w:color w:val="000000"/>
                <w:sz w:val="28"/>
              </w:rPr>
            </w:pPr>
            <w:r>
              <w:rPr>
                <w:bCs/>
                <w:i/>
                <w:color w:val="000000"/>
                <w:sz w:val="28"/>
              </w:rPr>
              <w:t xml:space="preserve">   -9,570.51 </w:t>
            </w:r>
          </w:p>
        </w:tc>
        <w:tc>
          <w:tcPr>
            <w:tcW w:w="5250" w:type="dxa"/>
            <w:gridSpan w:val="27"/>
            <w:vMerge/>
            <w:tcBorders>
              <w:top w:val="nil"/>
              <w:left w:val="single" w:sz="12" w:space="0" w:color="auto"/>
              <w:bottom w:val="nil"/>
            </w:tcBorders>
            <w:vAlign w:val="center"/>
          </w:tcPr>
          <w:p w:rsidR="00551B9A" w:rsidRDefault="00551B9A">
            <w:pPr>
              <w:autoSpaceDE w:val="0"/>
              <w:autoSpaceDN w:val="0"/>
              <w:adjustRightInd w:val="0"/>
              <w:jc w:val="right"/>
              <w:rPr>
                <w:rFonts w:ascii="宋体"/>
                <w:bCs/>
                <w:color w:val="000000"/>
                <w:sz w:val="24"/>
              </w:rPr>
            </w:pPr>
          </w:p>
        </w:tc>
      </w:tr>
      <w:tr w:rsidR="00551B9A">
        <w:trPr>
          <w:gridAfter w:val="5"/>
          <w:wAfter w:w="1470" w:type="dxa"/>
          <w:cantSplit/>
          <w:trHeight w:val="322"/>
        </w:trPr>
        <w:tc>
          <w:tcPr>
            <w:tcW w:w="1290" w:type="dxa"/>
            <w:gridSpan w:val="2"/>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365" w:type="dxa"/>
            <w:gridSpan w:val="3"/>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ascii="宋体"/>
                <w:bCs/>
                <w:color w:val="000000"/>
                <w:sz w:val="24"/>
              </w:rPr>
            </w:pPr>
          </w:p>
        </w:tc>
        <w:tc>
          <w:tcPr>
            <w:tcW w:w="1260" w:type="dxa"/>
            <w:gridSpan w:val="5"/>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050" w:type="dxa"/>
            <w:gridSpan w:val="4"/>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365"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575" w:type="dxa"/>
            <w:gridSpan w:val="6"/>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bCs/>
                <w:i/>
                <w:color w:val="000000"/>
                <w:sz w:val="28"/>
              </w:rPr>
            </w:pPr>
            <w:r>
              <w:rPr>
                <w:bCs/>
                <w:i/>
                <w:color w:val="000000"/>
                <w:sz w:val="28"/>
              </w:rPr>
              <w:t>-0.5303%</w:t>
            </w:r>
          </w:p>
        </w:tc>
        <w:tc>
          <w:tcPr>
            <w:tcW w:w="5250" w:type="dxa"/>
            <w:gridSpan w:val="27"/>
            <w:vMerge/>
            <w:tcBorders>
              <w:top w:val="nil"/>
              <w:left w:val="single" w:sz="12" w:space="0" w:color="auto"/>
              <w:bottom w:val="nil"/>
            </w:tcBorders>
            <w:vAlign w:val="center"/>
          </w:tcPr>
          <w:p w:rsidR="00551B9A" w:rsidRDefault="00551B9A">
            <w:pPr>
              <w:autoSpaceDE w:val="0"/>
              <w:autoSpaceDN w:val="0"/>
              <w:adjustRightInd w:val="0"/>
              <w:jc w:val="right"/>
              <w:rPr>
                <w:rFonts w:ascii="宋体"/>
                <w:bCs/>
                <w:color w:val="000000"/>
                <w:sz w:val="24"/>
              </w:rPr>
            </w:pPr>
          </w:p>
        </w:tc>
      </w:tr>
      <w:tr w:rsidR="00551B9A">
        <w:trPr>
          <w:gridAfter w:val="3"/>
          <w:wAfter w:w="420" w:type="dxa"/>
          <w:cantSplit/>
          <w:trHeight w:val="2948"/>
        </w:trPr>
        <w:tc>
          <w:tcPr>
            <w:tcW w:w="14205" w:type="dxa"/>
            <w:gridSpan w:val="51"/>
            <w:tcBorders>
              <w:top w:val="nil"/>
              <w:bottom w:val="single" w:sz="12" w:space="0" w:color="auto"/>
            </w:tcBorders>
          </w:tcPr>
          <w:p w:rsidR="00551B9A" w:rsidRDefault="002243D6">
            <w:pPr>
              <w:autoSpaceDE w:val="0"/>
              <w:autoSpaceDN w:val="0"/>
              <w:adjustRightInd w:val="0"/>
              <w:rPr>
                <w:rFonts w:ascii="楷体_GB2312" w:eastAsia="楷体_GB2312"/>
                <w:bCs/>
                <w:color w:val="000000"/>
                <w:sz w:val="32"/>
              </w:rPr>
            </w:pPr>
            <w:r>
              <w:rPr>
                <w:rFonts w:ascii="楷体_GB2312" w:eastAsia="楷体_GB2312"/>
                <w:bCs/>
                <w:color w:val="000000"/>
                <w:sz w:val="32"/>
              </w:rPr>
              <w:lastRenderedPageBreak/>
              <w:t xml:space="preserve">    </w:t>
            </w:r>
            <w:r>
              <w:rPr>
                <w:rFonts w:ascii="黑体" w:eastAsia="黑体" w:hint="eastAsia"/>
                <w:bCs/>
                <w:color w:val="000000"/>
                <w:sz w:val="32"/>
              </w:rPr>
              <w:t>表</w:t>
            </w:r>
            <w:r>
              <w:rPr>
                <w:rFonts w:ascii="楷体_GB2312" w:eastAsia="楷体_GB2312"/>
                <w:bCs/>
                <w:color w:val="000000"/>
                <w:sz w:val="32"/>
              </w:rPr>
              <w:t xml:space="preserve">C   </w:t>
            </w:r>
          </w:p>
          <w:p w:rsidR="00551B9A" w:rsidRDefault="002243D6">
            <w:pPr>
              <w:autoSpaceDE w:val="0"/>
              <w:autoSpaceDN w:val="0"/>
              <w:adjustRightInd w:val="0"/>
              <w:jc w:val="center"/>
              <w:rPr>
                <w:rFonts w:ascii="黑体" w:eastAsia="黑体"/>
                <w:bCs/>
                <w:color w:val="000000"/>
                <w:sz w:val="44"/>
              </w:rPr>
            </w:pPr>
            <w:r>
              <w:rPr>
                <w:rFonts w:ascii="黑体" w:eastAsia="黑体" w:hint="eastAsia"/>
                <w:bCs/>
                <w:color w:val="000000"/>
                <w:sz w:val="44"/>
              </w:rPr>
              <w:t>不同条件下经营租赁合同效果对比</w:t>
            </w:r>
          </w:p>
          <w:p w:rsidR="00551B9A" w:rsidRDefault="00551B9A">
            <w:pPr>
              <w:autoSpaceDE w:val="0"/>
              <w:autoSpaceDN w:val="0"/>
              <w:adjustRightInd w:val="0"/>
              <w:jc w:val="center"/>
              <w:rPr>
                <w:rFonts w:ascii="楷体_GB2312" w:eastAsia="楷体_GB2312"/>
                <w:bCs/>
                <w:color w:val="000000"/>
                <w:sz w:val="32"/>
              </w:rPr>
            </w:pPr>
          </w:p>
          <w:p w:rsidR="00551B9A" w:rsidRDefault="002243D6">
            <w:pPr>
              <w:autoSpaceDE w:val="0"/>
              <w:autoSpaceDN w:val="0"/>
              <w:adjustRightInd w:val="0"/>
              <w:rPr>
                <w:rFonts w:ascii="楷体_GB2312" w:eastAsia="楷体_GB2312"/>
                <w:bCs/>
                <w:color w:val="000000"/>
                <w:sz w:val="28"/>
              </w:rPr>
            </w:pPr>
            <w:r>
              <w:rPr>
                <w:rFonts w:ascii="楷体_GB2312" w:eastAsia="楷体_GB2312" w:hint="eastAsia"/>
                <w:bCs/>
                <w:color w:val="000000"/>
                <w:sz w:val="28"/>
              </w:rPr>
              <w:t>租赁物成本：</w:t>
            </w:r>
            <w:r>
              <w:rPr>
                <w:rFonts w:ascii="楷体_GB2312" w:eastAsia="楷体_GB2312"/>
                <w:bCs/>
                <w:color w:val="000000"/>
                <w:sz w:val="28"/>
              </w:rPr>
              <w:t>1,200,000.00</w:t>
            </w:r>
            <w:r>
              <w:rPr>
                <w:rFonts w:ascii="楷体_GB2312" w:eastAsia="楷体_GB2312" w:hint="eastAsia"/>
                <w:bCs/>
                <w:color w:val="000000"/>
                <w:sz w:val="28"/>
              </w:rPr>
              <w:t>，按本金为</w:t>
            </w:r>
            <w:r>
              <w:rPr>
                <w:rFonts w:ascii="楷体_GB2312" w:eastAsia="楷体_GB2312"/>
                <w:bCs/>
                <w:color w:val="000000"/>
                <w:sz w:val="28"/>
              </w:rPr>
              <w:t>800,000</w:t>
            </w:r>
            <w:r>
              <w:rPr>
                <w:rFonts w:ascii="楷体_GB2312" w:eastAsia="楷体_GB2312" w:hint="eastAsia"/>
                <w:bCs/>
                <w:color w:val="000000"/>
                <w:sz w:val="28"/>
              </w:rPr>
              <w:t>计算租金。租赁期限：</w:t>
            </w:r>
            <w:r>
              <w:rPr>
                <w:rFonts w:ascii="楷体_GB2312" w:eastAsia="楷体_GB2312"/>
                <w:bCs/>
                <w:color w:val="000000"/>
                <w:sz w:val="28"/>
              </w:rPr>
              <w:t>48</w:t>
            </w:r>
            <w:r>
              <w:rPr>
                <w:rFonts w:ascii="楷体_GB2312" w:eastAsia="楷体_GB2312" w:hint="eastAsia"/>
                <w:bCs/>
                <w:color w:val="000000"/>
                <w:sz w:val="28"/>
              </w:rPr>
              <w:t>个月，每期</w:t>
            </w:r>
            <w:r>
              <w:rPr>
                <w:rFonts w:ascii="楷体_GB2312" w:eastAsia="楷体_GB2312"/>
                <w:bCs/>
                <w:color w:val="000000"/>
                <w:sz w:val="28"/>
              </w:rPr>
              <w:t>3</w:t>
            </w:r>
            <w:r>
              <w:rPr>
                <w:rFonts w:ascii="楷体_GB2312" w:eastAsia="楷体_GB2312" w:hint="eastAsia"/>
                <w:bCs/>
                <w:color w:val="000000"/>
                <w:sz w:val="28"/>
              </w:rPr>
              <w:t>个月，各期租金等额后付。营业税是租金的</w:t>
            </w:r>
            <w:r>
              <w:rPr>
                <w:rFonts w:ascii="楷体_GB2312" w:eastAsia="楷体_GB2312"/>
                <w:bCs/>
                <w:color w:val="000000"/>
                <w:sz w:val="28"/>
              </w:rPr>
              <w:t>5%</w:t>
            </w:r>
            <w:r>
              <w:rPr>
                <w:rFonts w:ascii="楷体_GB2312" w:eastAsia="楷体_GB2312" w:hint="eastAsia"/>
                <w:bCs/>
                <w:color w:val="000000"/>
                <w:sz w:val="28"/>
              </w:rPr>
              <w:t>。扣营业税后租金余额的折现值以筹资年利率（</w:t>
            </w:r>
            <w:r>
              <w:rPr>
                <w:rFonts w:ascii="楷体_GB2312" w:eastAsia="楷体_GB2312"/>
                <w:bCs/>
                <w:color w:val="000000"/>
                <w:sz w:val="28"/>
              </w:rPr>
              <w:t>8%</w:t>
            </w:r>
            <w:r>
              <w:rPr>
                <w:rFonts w:ascii="楷体_GB2312" w:eastAsia="楷体_GB2312" w:hint="eastAsia"/>
                <w:bCs/>
                <w:color w:val="000000"/>
                <w:sz w:val="28"/>
              </w:rPr>
              <w:t>）为折现率。</w:t>
            </w:r>
          </w:p>
          <w:p w:rsidR="00551B9A" w:rsidRDefault="002243D6">
            <w:pPr>
              <w:autoSpaceDE w:val="0"/>
              <w:autoSpaceDN w:val="0"/>
              <w:adjustRightInd w:val="0"/>
              <w:rPr>
                <w:rFonts w:ascii="楷体_GB2312" w:eastAsia="楷体_GB2312"/>
                <w:bCs/>
                <w:color w:val="000000"/>
                <w:sz w:val="32"/>
              </w:rPr>
            </w:pPr>
            <w:r>
              <w:rPr>
                <w:rFonts w:ascii="黑体" w:eastAsia="黑体" w:hint="eastAsia"/>
                <w:bCs/>
                <w:color w:val="000000"/>
                <w:sz w:val="28"/>
              </w:rPr>
              <w:t>第</w:t>
            </w:r>
            <w:r>
              <w:rPr>
                <w:rFonts w:eastAsia="黑体"/>
                <w:bCs/>
                <w:color w:val="000000"/>
                <w:sz w:val="28"/>
              </w:rPr>
              <w:t>1</w:t>
            </w:r>
            <w:r>
              <w:rPr>
                <w:rFonts w:ascii="黑体" w:eastAsia="黑体" w:hint="eastAsia"/>
                <w:bCs/>
                <w:color w:val="000000"/>
                <w:sz w:val="28"/>
              </w:rPr>
              <w:t>页</w:t>
            </w:r>
          </w:p>
        </w:tc>
      </w:tr>
      <w:tr w:rsidR="00551B9A">
        <w:trPr>
          <w:gridAfter w:val="3"/>
          <w:wAfter w:w="420" w:type="dxa"/>
          <w:trHeight w:val="264"/>
        </w:trPr>
        <w:tc>
          <w:tcPr>
            <w:tcW w:w="470" w:type="dxa"/>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期次</w:t>
            </w:r>
          </w:p>
        </w:tc>
        <w:tc>
          <w:tcPr>
            <w:tcW w:w="1368"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本期初</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本金余额</w:t>
            </w:r>
          </w:p>
        </w:tc>
        <w:tc>
          <w:tcPr>
            <w:tcW w:w="1594" w:type="dxa"/>
            <w:gridSpan w:val="5"/>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折合占用</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一年资金</w:t>
            </w:r>
          </w:p>
        </w:tc>
        <w:tc>
          <w:tcPr>
            <w:tcW w:w="1218" w:type="dxa"/>
            <w:gridSpan w:val="4"/>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年利率</w:t>
            </w:r>
          </w:p>
        </w:tc>
        <w:tc>
          <w:tcPr>
            <w:tcW w:w="1680"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本期租金</w:t>
            </w:r>
          </w:p>
        </w:tc>
        <w:tc>
          <w:tcPr>
            <w:tcW w:w="1470" w:type="dxa"/>
            <w:gridSpan w:val="5"/>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其中含</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本金</w:t>
            </w:r>
          </w:p>
        </w:tc>
        <w:tc>
          <w:tcPr>
            <w:tcW w:w="1575" w:type="dxa"/>
            <w:gridSpan w:val="8"/>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其中含</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收益</w:t>
            </w:r>
          </w:p>
        </w:tc>
        <w:tc>
          <w:tcPr>
            <w:tcW w:w="1365" w:type="dxa"/>
            <w:gridSpan w:val="7"/>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营业税</w:t>
            </w:r>
          </w:p>
        </w:tc>
        <w:tc>
          <w:tcPr>
            <w:tcW w:w="1680" w:type="dxa"/>
            <w:gridSpan w:val="8"/>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扣营业税后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租金余额</w:t>
            </w:r>
          </w:p>
        </w:tc>
        <w:tc>
          <w:tcPr>
            <w:tcW w:w="1785" w:type="dxa"/>
            <w:gridSpan w:val="7"/>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扣营业税后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租金余额折现值</w:t>
            </w:r>
          </w:p>
        </w:tc>
      </w:tr>
      <w:tr w:rsidR="00551B9A">
        <w:trPr>
          <w:gridAfter w:val="3"/>
          <w:wAfter w:w="420" w:type="dxa"/>
          <w:trHeight w:val="250"/>
        </w:trPr>
        <w:tc>
          <w:tcPr>
            <w:tcW w:w="470" w:type="dxa"/>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w:t>
            </w:r>
          </w:p>
        </w:tc>
        <w:tc>
          <w:tcPr>
            <w:tcW w:w="1368" w:type="dxa"/>
            <w:gridSpan w:val="3"/>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800,000.00 </w:t>
            </w:r>
          </w:p>
        </w:tc>
        <w:tc>
          <w:tcPr>
            <w:tcW w:w="1594" w:type="dxa"/>
            <w:gridSpan w:val="5"/>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200,000.00 </w:t>
            </w:r>
          </w:p>
        </w:tc>
        <w:tc>
          <w:tcPr>
            <w:tcW w:w="1218" w:type="dxa"/>
            <w:gridSpan w:val="4"/>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18.0518%</w:t>
            </w:r>
          </w:p>
        </w:tc>
        <w:tc>
          <w:tcPr>
            <w:tcW w:w="1680" w:type="dxa"/>
            <w:gridSpan w:val="3"/>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gridSpan w:val="5"/>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35,175.51 </w:t>
            </w:r>
          </w:p>
        </w:tc>
        <w:tc>
          <w:tcPr>
            <w:tcW w:w="1575" w:type="dxa"/>
            <w:gridSpan w:val="8"/>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36,103.68 </w:t>
            </w:r>
          </w:p>
        </w:tc>
        <w:tc>
          <w:tcPr>
            <w:tcW w:w="1365" w:type="dxa"/>
            <w:gridSpan w:val="7"/>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gridSpan w:val="8"/>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785" w:type="dxa"/>
            <w:gridSpan w:val="7"/>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66,387.48 </w:t>
            </w:r>
          </w:p>
        </w:tc>
      </w:tr>
      <w:tr w:rsidR="00551B9A">
        <w:trPr>
          <w:gridAfter w:val="3"/>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2</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764,824.49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191,206.12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18.0518%</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36,762.96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34,516.23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78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65,085.77 </w:t>
            </w:r>
          </w:p>
        </w:tc>
      </w:tr>
      <w:tr w:rsidR="00551B9A">
        <w:trPr>
          <w:gridAfter w:val="3"/>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3</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728,061.53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182,015.38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18.0518%</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38,422.06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32,857.13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78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63,809.57 </w:t>
            </w:r>
          </w:p>
        </w:tc>
      </w:tr>
      <w:tr w:rsidR="00551B9A">
        <w:trPr>
          <w:gridAfter w:val="3"/>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689,639.47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172,409.87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18.0518%</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40,156.03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31,123.16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78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62,558.41 </w:t>
            </w:r>
          </w:p>
        </w:tc>
      </w:tr>
      <w:tr w:rsidR="00551B9A">
        <w:trPr>
          <w:gridAfter w:val="3"/>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649,483.44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162,370.86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18.0518%</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41,968.26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29,310.93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78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61,331.77 </w:t>
            </w:r>
          </w:p>
        </w:tc>
      </w:tr>
      <w:tr w:rsidR="00551B9A">
        <w:trPr>
          <w:gridAfter w:val="3"/>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6</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607,515.18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151,878.79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18.0518%</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43,862.27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27,416.92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78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60,129.19 </w:t>
            </w:r>
          </w:p>
        </w:tc>
      </w:tr>
      <w:tr w:rsidR="00551B9A">
        <w:trPr>
          <w:gridAfter w:val="3"/>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563,652.91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140,913.23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18.0518%</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45,841.76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25,437.43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78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58,950.18 </w:t>
            </w:r>
          </w:p>
        </w:tc>
      </w:tr>
      <w:tr w:rsidR="00551B9A">
        <w:trPr>
          <w:gridAfter w:val="3"/>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517,811.15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129,452.79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18.0518%</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47,910.58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23,368.61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78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57,794.30 </w:t>
            </w:r>
          </w:p>
        </w:tc>
      </w:tr>
      <w:tr w:rsidR="00551B9A">
        <w:trPr>
          <w:gridAfter w:val="3"/>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9</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469,900.57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117,475.14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18.0518%</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50,072.76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21,206.43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78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56,661.08 </w:t>
            </w:r>
          </w:p>
        </w:tc>
      </w:tr>
      <w:tr w:rsidR="00551B9A">
        <w:trPr>
          <w:gridAfter w:val="3"/>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419,827.81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104,956.95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18.0518%</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52,332.53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18,946.66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78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55,550.07 </w:t>
            </w:r>
          </w:p>
        </w:tc>
      </w:tr>
      <w:tr w:rsidR="00551B9A">
        <w:trPr>
          <w:gridAfter w:val="3"/>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11</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367,495.28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91,873.82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18.0518%</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54,694.27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16,584.92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78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54,460.86 </w:t>
            </w:r>
          </w:p>
        </w:tc>
      </w:tr>
      <w:tr w:rsidR="00551B9A">
        <w:trPr>
          <w:gridAfter w:val="3"/>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12</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312,801.01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78,200.25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18.0518%</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57,162.60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14,116.59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78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53,393.00 </w:t>
            </w:r>
          </w:p>
        </w:tc>
      </w:tr>
      <w:tr w:rsidR="00551B9A">
        <w:trPr>
          <w:gridAfter w:val="3"/>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13</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255,638.40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63,909.60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18.0518%</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59,742.33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11,536.86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78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52,346.08 </w:t>
            </w:r>
          </w:p>
        </w:tc>
      </w:tr>
      <w:tr w:rsidR="00551B9A">
        <w:trPr>
          <w:gridAfter w:val="3"/>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14</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195,896.07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48,974.02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18.0518%</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62,438.48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8,840.71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78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51,319.68 </w:t>
            </w:r>
          </w:p>
        </w:tc>
      </w:tr>
      <w:tr w:rsidR="00551B9A">
        <w:trPr>
          <w:gridAfter w:val="3"/>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15</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133,457.60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33,364.40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18.0518%</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65,256.30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6,022.89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78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50,313.41 </w:t>
            </w:r>
          </w:p>
        </w:tc>
      </w:tr>
      <w:tr w:rsidR="00551B9A">
        <w:trPr>
          <w:gridAfter w:val="3"/>
          <w:wAfter w:w="420" w:type="dxa"/>
          <w:trHeight w:val="264"/>
        </w:trPr>
        <w:tc>
          <w:tcPr>
            <w:tcW w:w="470" w:type="dxa"/>
            <w:tcBorders>
              <w:top w:val="single" w:sz="6"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368" w:type="dxa"/>
            <w:gridSpan w:val="3"/>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68,201.29 </w:t>
            </w:r>
          </w:p>
        </w:tc>
        <w:tc>
          <w:tcPr>
            <w:tcW w:w="1594" w:type="dxa"/>
            <w:gridSpan w:val="5"/>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17,050.32 </w:t>
            </w:r>
          </w:p>
        </w:tc>
        <w:tc>
          <w:tcPr>
            <w:tcW w:w="1218" w:type="dxa"/>
            <w:gridSpan w:val="4"/>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18.0518%</w:t>
            </w:r>
          </w:p>
        </w:tc>
        <w:tc>
          <w:tcPr>
            <w:tcW w:w="1680" w:type="dxa"/>
            <w:gridSpan w:val="3"/>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gridSpan w:val="5"/>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68,201.29 </w:t>
            </w:r>
          </w:p>
        </w:tc>
        <w:tc>
          <w:tcPr>
            <w:tcW w:w="1575" w:type="dxa"/>
            <w:gridSpan w:val="8"/>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3,077.90 </w:t>
            </w:r>
          </w:p>
        </w:tc>
        <w:tc>
          <w:tcPr>
            <w:tcW w:w="1365" w:type="dxa"/>
            <w:gridSpan w:val="7"/>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gridSpan w:val="8"/>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1785" w:type="dxa"/>
            <w:gridSpan w:val="7"/>
            <w:tcBorders>
              <w:top w:val="single" w:sz="6"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49,326.88 </w:t>
            </w:r>
          </w:p>
        </w:tc>
      </w:tr>
      <w:tr w:rsidR="00551B9A">
        <w:trPr>
          <w:gridAfter w:val="3"/>
          <w:wAfter w:w="420" w:type="dxa"/>
          <w:trHeight w:val="336"/>
        </w:trPr>
        <w:tc>
          <w:tcPr>
            <w:tcW w:w="1838" w:type="dxa"/>
            <w:gridSpan w:val="4"/>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合</w:t>
            </w:r>
            <w:r>
              <w:rPr>
                <w:rFonts w:eastAsia="黑体"/>
                <w:bCs/>
                <w:color w:val="000000"/>
                <w:sz w:val="24"/>
              </w:rPr>
              <w:t xml:space="preserve">    </w:t>
            </w:r>
            <w:r>
              <w:rPr>
                <w:rFonts w:ascii="黑体" w:eastAsia="黑体" w:hint="eastAsia"/>
                <w:bCs/>
                <w:color w:val="000000"/>
                <w:sz w:val="24"/>
              </w:rPr>
              <w:t>计</w:t>
            </w:r>
          </w:p>
        </w:tc>
        <w:tc>
          <w:tcPr>
            <w:tcW w:w="1594" w:type="dxa"/>
            <w:gridSpan w:val="5"/>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1,886,051.55 </w:t>
            </w:r>
          </w:p>
        </w:tc>
        <w:tc>
          <w:tcPr>
            <w:tcW w:w="1218" w:type="dxa"/>
            <w:gridSpan w:val="4"/>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680"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1,140,467.05 </w:t>
            </w:r>
          </w:p>
        </w:tc>
        <w:tc>
          <w:tcPr>
            <w:tcW w:w="1470" w:type="dxa"/>
            <w:gridSpan w:val="5"/>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800,000.00 </w:t>
            </w:r>
          </w:p>
        </w:tc>
        <w:tc>
          <w:tcPr>
            <w:tcW w:w="1575" w:type="dxa"/>
            <w:gridSpan w:val="8"/>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340,467.05 </w:t>
            </w:r>
          </w:p>
        </w:tc>
        <w:tc>
          <w:tcPr>
            <w:tcW w:w="1365" w:type="dxa"/>
            <w:gridSpan w:val="7"/>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57,023.35 </w:t>
            </w:r>
          </w:p>
        </w:tc>
        <w:tc>
          <w:tcPr>
            <w:tcW w:w="1680" w:type="dxa"/>
            <w:gridSpan w:val="8"/>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1,083,443.70 </w:t>
            </w:r>
          </w:p>
        </w:tc>
        <w:tc>
          <w:tcPr>
            <w:tcW w:w="1785" w:type="dxa"/>
            <w:gridSpan w:val="7"/>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919,417.73 </w:t>
            </w:r>
          </w:p>
        </w:tc>
      </w:tr>
      <w:tr w:rsidR="00551B9A">
        <w:trPr>
          <w:gridAfter w:val="3"/>
          <w:wAfter w:w="420" w:type="dxa"/>
          <w:trHeight w:val="336"/>
        </w:trPr>
        <w:tc>
          <w:tcPr>
            <w:tcW w:w="1838" w:type="dxa"/>
            <w:gridSpan w:val="4"/>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收益净现值</w:t>
            </w:r>
          </w:p>
        </w:tc>
        <w:tc>
          <w:tcPr>
            <w:tcW w:w="1594" w:type="dxa"/>
            <w:gridSpan w:val="5"/>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218" w:type="dxa"/>
            <w:gridSpan w:val="4"/>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680" w:type="dxa"/>
            <w:gridSpan w:val="3"/>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470" w:type="dxa"/>
            <w:gridSpan w:val="5"/>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575" w:type="dxa"/>
            <w:gridSpan w:val="8"/>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65" w:type="dxa"/>
            <w:gridSpan w:val="7"/>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680" w:type="dxa"/>
            <w:gridSpan w:val="8"/>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785" w:type="dxa"/>
            <w:gridSpan w:val="7"/>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119,417.73 </w:t>
            </w:r>
          </w:p>
        </w:tc>
      </w:tr>
      <w:tr w:rsidR="00551B9A">
        <w:trPr>
          <w:gridAfter w:val="3"/>
          <w:wAfter w:w="420" w:type="dxa"/>
          <w:trHeight w:val="350"/>
        </w:trPr>
        <w:tc>
          <w:tcPr>
            <w:tcW w:w="1838" w:type="dxa"/>
            <w:gridSpan w:val="4"/>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资金年净收益率</w:t>
            </w:r>
          </w:p>
        </w:tc>
        <w:tc>
          <w:tcPr>
            <w:tcW w:w="1594" w:type="dxa"/>
            <w:gridSpan w:val="5"/>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218" w:type="dxa"/>
            <w:gridSpan w:val="4"/>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680" w:type="dxa"/>
            <w:gridSpan w:val="3"/>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470" w:type="dxa"/>
            <w:gridSpan w:val="5"/>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575" w:type="dxa"/>
            <w:gridSpan w:val="8"/>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65" w:type="dxa"/>
            <w:gridSpan w:val="7"/>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680" w:type="dxa"/>
            <w:gridSpan w:val="8"/>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785" w:type="dxa"/>
            <w:gridSpan w:val="7"/>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6.3316%</w:t>
            </w:r>
          </w:p>
        </w:tc>
      </w:tr>
      <w:tr w:rsidR="00551B9A">
        <w:trPr>
          <w:gridAfter w:val="1"/>
          <w:wAfter w:w="105" w:type="dxa"/>
          <w:cantSplit/>
          <w:trHeight w:val="2929"/>
        </w:trPr>
        <w:tc>
          <w:tcPr>
            <w:tcW w:w="14520" w:type="dxa"/>
            <w:gridSpan w:val="53"/>
            <w:tcBorders>
              <w:top w:val="nil"/>
              <w:bottom w:val="single" w:sz="12" w:space="0" w:color="auto"/>
            </w:tcBorders>
          </w:tcPr>
          <w:p w:rsidR="00551B9A" w:rsidRDefault="002243D6">
            <w:pPr>
              <w:autoSpaceDE w:val="0"/>
              <w:autoSpaceDN w:val="0"/>
              <w:adjustRightInd w:val="0"/>
              <w:rPr>
                <w:rFonts w:ascii="楷体_GB2312" w:eastAsia="楷体_GB2312"/>
                <w:bCs/>
                <w:color w:val="000000"/>
                <w:sz w:val="32"/>
              </w:rPr>
            </w:pPr>
            <w:r>
              <w:rPr>
                <w:rFonts w:ascii="楷体_GB2312" w:eastAsia="楷体_GB2312"/>
                <w:bCs/>
                <w:color w:val="000000"/>
                <w:sz w:val="32"/>
              </w:rPr>
              <w:lastRenderedPageBreak/>
              <w:t xml:space="preserve">    </w:t>
            </w:r>
            <w:r>
              <w:rPr>
                <w:rFonts w:ascii="黑体" w:eastAsia="黑体" w:hint="eastAsia"/>
                <w:bCs/>
                <w:color w:val="000000"/>
                <w:sz w:val="32"/>
              </w:rPr>
              <w:t>表</w:t>
            </w:r>
            <w:r>
              <w:rPr>
                <w:rFonts w:ascii="楷体_GB2312" w:eastAsia="楷体_GB2312"/>
                <w:bCs/>
                <w:color w:val="000000"/>
                <w:sz w:val="32"/>
              </w:rPr>
              <w:t xml:space="preserve">C   </w:t>
            </w:r>
          </w:p>
          <w:p w:rsidR="00551B9A" w:rsidRDefault="002243D6">
            <w:pPr>
              <w:autoSpaceDE w:val="0"/>
              <w:autoSpaceDN w:val="0"/>
              <w:adjustRightInd w:val="0"/>
              <w:jc w:val="center"/>
              <w:rPr>
                <w:rFonts w:ascii="黑体" w:eastAsia="黑体"/>
                <w:bCs/>
                <w:color w:val="000000"/>
                <w:sz w:val="44"/>
              </w:rPr>
            </w:pPr>
            <w:r>
              <w:rPr>
                <w:rFonts w:ascii="黑体" w:eastAsia="黑体" w:hint="eastAsia"/>
                <w:bCs/>
                <w:color w:val="000000"/>
                <w:sz w:val="44"/>
              </w:rPr>
              <w:t>不同条件下经营租赁合同效果对比</w:t>
            </w:r>
          </w:p>
          <w:p w:rsidR="00551B9A" w:rsidRDefault="00551B9A">
            <w:pPr>
              <w:autoSpaceDE w:val="0"/>
              <w:autoSpaceDN w:val="0"/>
              <w:adjustRightInd w:val="0"/>
              <w:jc w:val="center"/>
              <w:rPr>
                <w:rFonts w:ascii="楷体_GB2312" w:eastAsia="楷体_GB2312"/>
                <w:bCs/>
                <w:color w:val="000000"/>
                <w:sz w:val="32"/>
              </w:rPr>
            </w:pPr>
          </w:p>
          <w:p w:rsidR="00551B9A" w:rsidRDefault="002243D6">
            <w:pPr>
              <w:autoSpaceDE w:val="0"/>
              <w:autoSpaceDN w:val="0"/>
              <w:adjustRightInd w:val="0"/>
              <w:rPr>
                <w:rFonts w:ascii="楷体_GB2312" w:eastAsia="楷体_GB2312"/>
                <w:bCs/>
                <w:color w:val="000000"/>
                <w:sz w:val="32"/>
              </w:rPr>
            </w:pPr>
            <w:r>
              <w:rPr>
                <w:rFonts w:ascii="楷体_GB2312" w:eastAsia="楷体_GB2312" w:hint="eastAsia"/>
                <w:bCs/>
                <w:color w:val="000000"/>
                <w:sz w:val="28"/>
              </w:rPr>
              <w:t>折旧费用是按直线法在可使用年限（</w:t>
            </w:r>
            <w:r>
              <w:rPr>
                <w:rFonts w:ascii="楷体_GB2312" w:eastAsia="楷体_GB2312"/>
                <w:bCs/>
                <w:color w:val="000000"/>
                <w:sz w:val="28"/>
              </w:rPr>
              <w:t>72</w:t>
            </w:r>
            <w:r>
              <w:rPr>
                <w:rFonts w:ascii="楷体_GB2312" w:eastAsia="楷体_GB2312" w:hint="eastAsia"/>
                <w:bCs/>
                <w:color w:val="000000"/>
                <w:sz w:val="28"/>
              </w:rPr>
              <w:t>个月）内各期提取的数额。应付本息以</w:t>
            </w:r>
            <w:r>
              <w:rPr>
                <w:rFonts w:ascii="楷体_GB2312" w:eastAsia="楷体_GB2312"/>
                <w:bCs/>
                <w:color w:val="000000"/>
                <w:sz w:val="28"/>
              </w:rPr>
              <w:t>800,000</w:t>
            </w:r>
            <w:r>
              <w:rPr>
                <w:rFonts w:ascii="楷体_GB2312" w:eastAsia="楷体_GB2312" w:hint="eastAsia"/>
                <w:bCs/>
                <w:color w:val="000000"/>
                <w:sz w:val="28"/>
              </w:rPr>
              <w:t>为本金，进度同租金一样，年利率是</w:t>
            </w:r>
            <w:r>
              <w:rPr>
                <w:rFonts w:ascii="楷体_GB2312" w:eastAsia="楷体_GB2312"/>
                <w:bCs/>
                <w:color w:val="000000"/>
                <w:sz w:val="28"/>
              </w:rPr>
              <w:t>8%</w:t>
            </w:r>
            <w:r>
              <w:rPr>
                <w:rFonts w:ascii="楷体_GB2312" w:eastAsia="楷体_GB2312" w:hint="eastAsia"/>
                <w:bCs/>
                <w:color w:val="000000"/>
                <w:sz w:val="28"/>
              </w:rPr>
              <w:t>。所得税税基是租金扣除营业税以及扣除应付本息同折旧费用之差之后的余额。所得税率是</w:t>
            </w:r>
            <w:r>
              <w:rPr>
                <w:rFonts w:eastAsia="楷体_GB2312"/>
                <w:bCs/>
                <w:color w:val="000000"/>
                <w:sz w:val="28"/>
              </w:rPr>
              <w:t>33%</w:t>
            </w:r>
            <w:r>
              <w:rPr>
                <w:rFonts w:ascii="楷体_GB2312" w:eastAsia="楷体_GB2312" w:hint="eastAsia"/>
                <w:bCs/>
                <w:color w:val="000000"/>
                <w:sz w:val="28"/>
              </w:rPr>
              <w:t>。</w:t>
            </w:r>
          </w:p>
          <w:p w:rsidR="00551B9A" w:rsidRDefault="002243D6">
            <w:pPr>
              <w:autoSpaceDE w:val="0"/>
              <w:autoSpaceDN w:val="0"/>
              <w:adjustRightInd w:val="0"/>
              <w:rPr>
                <w:rFonts w:ascii="楷体_GB2312" w:eastAsia="楷体_GB2312"/>
                <w:bCs/>
                <w:color w:val="000000"/>
                <w:sz w:val="32"/>
              </w:rPr>
            </w:pPr>
            <w:r>
              <w:rPr>
                <w:rFonts w:ascii="楷体_GB2312" w:eastAsia="楷体_GB2312" w:hint="eastAsia"/>
                <w:bCs/>
                <w:color w:val="000000"/>
                <w:sz w:val="28"/>
              </w:rPr>
              <w:t>所得税后余额折现值以筹资利率（</w:t>
            </w:r>
            <w:r>
              <w:rPr>
                <w:rFonts w:eastAsia="楷体_GB2312"/>
                <w:bCs/>
                <w:color w:val="000000"/>
                <w:sz w:val="28"/>
              </w:rPr>
              <w:t>8%)</w:t>
            </w:r>
            <w:r>
              <w:rPr>
                <w:rFonts w:ascii="楷体_GB2312" w:eastAsia="楷体_GB2312" w:hint="eastAsia"/>
                <w:bCs/>
                <w:color w:val="000000"/>
                <w:sz w:val="28"/>
              </w:rPr>
              <w:t>为折现率。</w:t>
            </w:r>
          </w:p>
          <w:p w:rsidR="00551B9A" w:rsidRDefault="002243D6">
            <w:pPr>
              <w:autoSpaceDE w:val="0"/>
              <w:autoSpaceDN w:val="0"/>
              <w:adjustRightInd w:val="0"/>
              <w:rPr>
                <w:rFonts w:ascii="宋体"/>
                <w:bCs/>
                <w:color w:val="000000"/>
                <w:sz w:val="24"/>
              </w:rPr>
            </w:pPr>
            <w:r>
              <w:rPr>
                <w:rFonts w:ascii="黑体" w:eastAsia="黑体"/>
                <w:bCs/>
                <w:color w:val="000000"/>
                <w:sz w:val="28"/>
              </w:rPr>
              <w:t xml:space="preserve">    </w:t>
            </w:r>
            <w:r>
              <w:rPr>
                <w:rFonts w:ascii="黑体" w:eastAsia="黑体" w:hint="eastAsia"/>
                <w:bCs/>
                <w:color w:val="000000"/>
                <w:sz w:val="28"/>
              </w:rPr>
              <w:t>第</w:t>
            </w:r>
            <w:r>
              <w:rPr>
                <w:rFonts w:ascii="黑体" w:eastAsia="黑体"/>
                <w:bCs/>
                <w:color w:val="000000"/>
                <w:sz w:val="28"/>
              </w:rPr>
              <w:t>2</w:t>
            </w:r>
            <w:r>
              <w:rPr>
                <w:rFonts w:ascii="黑体" w:eastAsia="黑体" w:hint="eastAsia"/>
                <w:bCs/>
                <w:color w:val="000000"/>
                <w:sz w:val="28"/>
              </w:rPr>
              <w:t>页</w:t>
            </w:r>
          </w:p>
        </w:tc>
      </w:tr>
      <w:tr w:rsidR="00551B9A">
        <w:trPr>
          <w:gridAfter w:val="1"/>
          <w:wAfter w:w="105" w:type="dxa"/>
          <w:trHeight w:val="264"/>
        </w:trPr>
        <w:tc>
          <w:tcPr>
            <w:tcW w:w="1426" w:type="dxa"/>
            <w:gridSpan w:val="3"/>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折旧费用</w:t>
            </w:r>
          </w:p>
        </w:tc>
        <w:tc>
          <w:tcPr>
            <w:tcW w:w="1603"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应付本息</w:t>
            </w:r>
          </w:p>
        </w:tc>
        <w:tc>
          <w:tcPr>
            <w:tcW w:w="1507" w:type="dxa"/>
            <w:gridSpan w:val="6"/>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税基</w:t>
            </w:r>
          </w:p>
        </w:tc>
        <w:tc>
          <w:tcPr>
            <w:tcW w:w="1269"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w:t>
            </w:r>
          </w:p>
        </w:tc>
        <w:tc>
          <w:tcPr>
            <w:tcW w:w="1260"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余额</w:t>
            </w:r>
          </w:p>
        </w:tc>
        <w:tc>
          <w:tcPr>
            <w:tcW w:w="1575" w:type="dxa"/>
            <w:gridSpan w:val="8"/>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余额折现值</w:t>
            </w:r>
          </w:p>
        </w:tc>
        <w:tc>
          <w:tcPr>
            <w:tcW w:w="840" w:type="dxa"/>
            <w:gridSpan w:val="4"/>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总期数</w:t>
            </w:r>
          </w:p>
        </w:tc>
        <w:tc>
          <w:tcPr>
            <w:tcW w:w="1155" w:type="dxa"/>
            <w:gridSpan w:val="5"/>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每年</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付租次数</w:t>
            </w:r>
          </w:p>
        </w:tc>
        <w:tc>
          <w:tcPr>
            <w:tcW w:w="840" w:type="dxa"/>
            <w:gridSpan w:val="6"/>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营业</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税率</w:t>
            </w:r>
          </w:p>
        </w:tc>
        <w:tc>
          <w:tcPr>
            <w:tcW w:w="1050" w:type="dxa"/>
            <w:gridSpan w:val="4"/>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筹资</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年利率</w:t>
            </w:r>
          </w:p>
        </w:tc>
        <w:tc>
          <w:tcPr>
            <w:tcW w:w="1131" w:type="dxa"/>
            <w:gridSpan w:val="5"/>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w:t>
            </w:r>
            <w:r>
              <w:rPr>
                <w:rFonts w:eastAsia="黑体"/>
                <w:bCs/>
                <w:color w:val="000000"/>
                <w:sz w:val="24"/>
              </w:rPr>
              <w:t xml:space="preserve">  </w:t>
            </w:r>
            <w:r>
              <w:rPr>
                <w:rFonts w:ascii="黑体" w:eastAsia="黑体" w:hint="eastAsia"/>
                <w:bCs/>
                <w:color w:val="000000"/>
                <w:sz w:val="24"/>
              </w:rPr>
              <w:t>值</w:t>
            </w:r>
          </w:p>
        </w:tc>
        <w:tc>
          <w:tcPr>
            <w:tcW w:w="864" w:type="dxa"/>
            <w:gridSpan w:val="3"/>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可使用</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月数</w:t>
            </w:r>
          </w:p>
        </w:tc>
      </w:tr>
      <w:tr w:rsidR="00551B9A">
        <w:trPr>
          <w:gridAfter w:val="1"/>
          <w:wAfter w:w="105" w:type="dxa"/>
          <w:trHeight w:val="250"/>
        </w:trPr>
        <w:tc>
          <w:tcPr>
            <w:tcW w:w="1426" w:type="dxa"/>
            <w:gridSpan w:val="3"/>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3"/>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6"/>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269" w:type="dxa"/>
            <w:gridSpan w:val="3"/>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gridSpan w:val="3"/>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575" w:type="dxa"/>
            <w:gridSpan w:val="8"/>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5,777.19 </w:t>
            </w:r>
          </w:p>
        </w:tc>
        <w:tc>
          <w:tcPr>
            <w:tcW w:w="840" w:type="dxa"/>
            <w:gridSpan w:val="4"/>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5"/>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6"/>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4"/>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131" w:type="dxa"/>
            <w:gridSpan w:val="5"/>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gridSpan w:val="3"/>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1"/>
          <w:wAfter w:w="105" w:type="dxa"/>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57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5,663.92 </w:t>
            </w:r>
          </w:p>
        </w:tc>
        <w:tc>
          <w:tcPr>
            <w:tcW w:w="840" w:type="dxa"/>
            <w:gridSpan w:val="4"/>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13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1"/>
          <w:wAfter w:w="105" w:type="dxa"/>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57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5,552.86 </w:t>
            </w:r>
          </w:p>
        </w:tc>
        <w:tc>
          <w:tcPr>
            <w:tcW w:w="840" w:type="dxa"/>
            <w:gridSpan w:val="4"/>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13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1"/>
          <w:wAfter w:w="105" w:type="dxa"/>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57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5,443.98 </w:t>
            </w:r>
          </w:p>
        </w:tc>
        <w:tc>
          <w:tcPr>
            <w:tcW w:w="840" w:type="dxa"/>
            <w:gridSpan w:val="4"/>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13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1"/>
          <w:wAfter w:w="105" w:type="dxa"/>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57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5,337.23 </w:t>
            </w:r>
          </w:p>
        </w:tc>
        <w:tc>
          <w:tcPr>
            <w:tcW w:w="840" w:type="dxa"/>
            <w:gridSpan w:val="4"/>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13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1"/>
          <w:wAfter w:w="105" w:type="dxa"/>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57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5,232.58 </w:t>
            </w:r>
          </w:p>
        </w:tc>
        <w:tc>
          <w:tcPr>
            <w:tcW w:w="840" w:type="dxa"/>
            <w:gridSpan w:val="4"/>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13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1"/>
          <w:wAfter w:w="105" w:type="dxa"/>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57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5,129.98 </w:t>
            </w:r>
          </w:p>
        </w:tc>
        <w:tc>
          <w:tcPr>
            <w:tcW w:w="840" w:type="dxa"/>
            <w:gridSpan w:val="4"/>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13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1"/>
          <w:wAfter w:w="105" w:type="dxa"/>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57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5,029.39 </w:t>
            </w:r>
          </w:p>
        </w:tc>
        <w:tc>
          <w:tcPr>
            <w:tcW w:w="840" w:type="dxa"/>
            <w:gridSpan w:val="4"/>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13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1"/>
          <w:wAfter w:w="105" w:type="dxa"/>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57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4,930.78 </w:t>
            </w:r>
          </w:p>
        </w:tc>
        <w:tc>
          <w:tcPr>
            <w:tcW w:w="840" w:type="dxa"/>
            <w:gridSpan w:val="4"/>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13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1"/>
          <w:wAfter w:w="105" w:type="dxa"/>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57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4,834.10 </w:t>
            </w:r>
          </w:p>
        </w:tc>
        <w:tc>
          <w:tcPr>
            <w:tcW w:w="840" w:type="dxa"/>
            <w:gridSpan w:val="4"/>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13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1"/>
          <w:wAfter w:w="105" w:type="dxa"/>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57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4,739.31 </w:t>
            </w:r>
          </w:p>
        </w:tc>
        <w:tc>
          <w:tcPr>
            <w:tcW w:w="840" w:type="dxa"/>
            <w:gridSpan w:val="4"/>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13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1"/>
          <w:wAfter w:w="105" w:type="dxa"/>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57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4,646.38 </w:t>
            </w:r>
          </w:p>
        </w:tc>
        <w:tc>
          <w:tcPr>
            <w:tcW w:w="840" w:type="dxa"/>
            <w:gridSpan w:val="4"/>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13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1"/>
          <w:wAfter w:w="105" w:type="dxa"/>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57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4,555.28 </w:t>
            </w:r>
          </w:p>
        </w:tc>
        <w:tc>
          <w:tcPr>
            <w:tcW w:w="840" w:type="dxa"/>
            <w:gridSpan w:val="4"/>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13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1"/>
          <w:wAfter w:w="105" w:type="dxa"/>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57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4,465.96 </w:t>
            </w:r>
          </w:p>
        </w:tc>
        <w:tc>
          <w:tcPr>
            <w:tcW w:w="840" w:type="dxa"/>
            <w:gridSpan w:val="4"/>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13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1"/>
          <w:wAfter w:w="105" w:type="dxa"/>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57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4,378.39 </w:t>
            </w:r>
          </w:p>
        </w:tc>
        <w:tc>
          <w:tcPr>
            <w:tcW w:w="840" w:type="dxa"/>
            <w:gridSpan w:val="4"/>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13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1"/>
          <w:wAfter w:w="105" w:type="dxa"/>
          <w:trHeight w:val="264"/>
        </w:trPr>
        <w:tc>
          <w:tcPr>
            <w:tcW w:w="1426" w:type="dxa"/>
            <w:gridSpan w:val="3"/>
            <w:tcBorders>
              <w:top w:val="single" w:sz="6"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3"/>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6"/>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8,795.13 </w:t>
            </w:r>
          </w:p>
        </w:tc>
        <w:tc>
          <w:tcPr>
            <w:tcW w:w="1269" w:type="dxa"/>
            <w:gridSpan w:val="3"/>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2,902.39 </w:t>
            </w:r>
          </w:p>
        </w:tc>
        <w:tc>
          <w:tcPr>
            <w:tcW w:w="1260" w:type="dxa"/>
            <w:gridSpan w:val="3"/>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5,892.74 </w:t>
            </w:r>
          </w:p>
        </w:tc>
        <w:tc>
          <w:tcPr>
            <w:tcW w:w="1575" w:type="dxa"/>
            <w:gridSpan w:val="8"/>
            <w:tcBorders>
              <w:top w:val="single" w:sz="6"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4,292.54 </w:t>
            </w:r>
          </w:p>
        </w:tc>
        <w:tc>
          <w:tcPr>
            <w:tcW w:w="840" w:type="dxa"/>
            <w:gridSpan w:val="4"/>
            <w:tcBorders>
              <w:top w:val="single" w:sz="6"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5"/>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gridSpan w:val="6"/>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4"/>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131" w:type="dxa"/>
            <w:gridSpan w:val="5"/>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gridSpan w:val="3"/>
            <w:tcBorders>
              <w:top w:val="single" w:sz="6"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gridAfter w:val="1"/>
          <w:wAfter w:w="105" w:type="dxa"/>
          <w:cantSplit/>
          <w:trHeight w:val="336"/>
        </w:trPr>
        <w:tc>
          <w:tcPr>
            <w:tcW w:w="1426" w:type="dxa"/>
            <w:gridSpan w:val="3"/>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800,000.00 </w:t>
            </w:r>
          </w:p>
        </w:tc>
        <w:tc>
          <w:tcPr>
            <w:tcW w:w="1603"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942,721.61 </w:t>
            </w:r>
          </w:p>
        </w:tc>
        <w:tc>
          <w:tcPr>
            <w:tcW w:w="1507" w:type="dxa"/>
            <w:gridSpan w:val="6"/>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140,722.09 </w:t>
            </w:r>
          </w:p>
        </w:tc>
        <w:tc>
          <w:tcPr>
            <w:tcW w:w="1269"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46,438.29 </w:t>
            </w:r>
          </w:p>
        </w:tc>
        <w:tc>
          <w:tcPr>
            <w:tcW w:w="1260"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94,283.80 </w:t>
            </w:r>
          </w:p>
        </w:tc>
        <w:tc>
          <w:tcPr>
            <w:tcW w:w="1575" w:type="dxa"/>
            <w:gridSpan w:val="8"/>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80,009.88 </w:t>
            </w:r>
          </w:p>
        </w:tc>
        <w:tc>
          <w:tcPr>
            <w:tcW w:w="5880" w:type="dxa"/>
            <w:gridSpan w:val="27"/>
            <w:vMerge w:val="restart"/>
            <w:tcBorders>
              <w:top w:val="single" w:sz="12" w:space="0" w:color="auto"/>
              <w:left w:val="single" w:sz="12" w:space="0" w:color="auto"/>
              <w:bottom w:val="nil"/>
            </w:tcBorders>
            <w:vAlign w:val="center"/>
          </w:tcPr>
          <w:p w:rsidR="00551B9A" w:rsidRDefault="00551B9A">
            <w:pPr>
              <w:autoSpaceDE w:val="0"/>
              <w:autoSpaceDN w:val="0"/>
              <w:adjustRightInd w:val="0"/>
              <w:jc w:val="right"/>
              <w:rPr>
                <w:rFonts w:ascii="宋体"/>
                <w:bCs/>
                <w:color w:val="000000"/>
                <w:sz w:val="24"/>
              </w:rPr>
            </w:pPr>
          </w:p>
        </w:tc>
      </w:tr>
      <w:tr w:rsidR="00551B9A">
        <w:trPr>
          <w:gridAfter w:val="1"/>
          <w:wAfter w:w="105" w:type="dxa"/>
          <w:cantSplit/>
          <w:trHeight w:val="336"/>
        </w:trPr>
        <w:tc>
          <w:tcPr>
            <w:tcW w:w="1426" w:type="dxa"/>
            <w:gridSpan w:val="3"/>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603" w:type="dxa"/>
            <w:gridSpan w:val="3"/>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507" w:type="dxa"/>
            <w:gridSpan w:val="6"/>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269" w:type="dxa"/>
            <w:gridSpan w:val="3"/>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260" w:type="dxa"/>
            <w:gridSpan w:val="3"/>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575" w:type="dxa"/>
            <w:gridSpan w:val="8"/>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bCs/>
                <w:i/>
                <w:color w:val="000000"/>
                <w:sz w:val="28"/>
              </w:rPr>
            </w:pPr>
            <w:r>
              <w:rPr>
                <w:bCs/>
                <w:i/>
                <w:color w:val="000000"/>
                <w:sz w:val="28"/>
              </w:rPr>
              <w:t xml:space="preserve">  80,009.88 </w:t>
            </w:r>
          </w:p>
        </w:tc>
        <w:tc>
          <w:tcPr>
            <w:tcW w:w="5880" w:type="dxa"/>
            <w:gridSpan w:val="27"/>
            <w:vMerge/>
            <w:tcBorders>
              <w:top w:val="nil"/>
              <w:left w:val="single" w:sz="12" w:space="0" w:color="auto"/>
              <w:bottom w:val="nil"/>
            </w:tcBorders>
            <w:vAlign w:val="center"/>
          </w:tcPr>
          <w:p w:rsidR="00551B9A" w:rsidRDefault="00551B9A">
            <w:pPr>
              <w:autoSpaceDE w:val="0"/>
              <w:autoSpaceDN w:val="0"/>
              <w:adjustRightInd w:val="0"/>
              <w:jc w:val="right"/>
              <w:rPr>
                <w:rFonts w:ascii="宋体"/>
                <w:bCs/>
                <w:color w:val="000000"/>
                <w:sz w:val="24"/>
              </w:rPr>
            </w:pPr>
          </w:p>
        </w:tc>
      </w:tr>
      <w:tr w:rsidR="00551B9A">
        <w:trPr>
          <w:gridAfter w:val="1"/>
          <w:wAfter w:w="105" w:type="dxa"/>
          <w:cantSplit/>
          <w:trHeight w:val="350"/>
        </w:trPr>
        <w:tc>
          <w:tcPr>
            <w:tcW w:w="1426" w:type="dxa"/>
            <w:gridSpan w:val="3"/>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603" w:type="dxa"/>
            <w:gridSpan w:val="3"/>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ascii="宋体"/>
                <w:bCs/>
                <w:color w:val="000000"/>
                <w:sz w:val="24"/>
              </w:rPr>
            </w:pPr>
          </w:p>
        </w:tc>
        <w:tc>
          <w:tcPr>
            <w:tcW w:w="1507" w:type="dxa"/>
            <w:gridSpan w:val="6"/>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269" w:type="dxa"/>
            <w:gridSpan w:val="3"/>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260" w:type="dxa"/>
            <w:gridSpan w:val="3"/>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575" w:type="dxa"/>
            <w:gridSpan w:val="8"/>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bCs/>
                <w:i/>
                <w:color w:val="000000"/>
                <w:sz w:val="28"/>
              </w:rPr>
            </w:pPr>
            <w:r>
              <w:rPr>
                <w:bCs/>
                <w:i/>
                <w:color w:val="000000"/>
                <w:sz w:val="28"/>
              </w:rPr>
              <w:t>4.2422%</w:t>
            </w:r>
          </w:p>
        </w:tc>
        <w:tc>
          <w:tcPr>
            <w:tcW w:w="5880" w:type="dxa"/>
            <w:gridSpan w:val="27"/>
            <w:vMerge/>
            <w:tcBorders>
              <w:top w:val="nil"/>
              <w:left w:val="single" w:sz="12" w:space="0" w:color="auto"/>
              <w:bottom w:val="nil"/>
            </w:tcBorders>
            <w:vAlign w:val="center"/>
          </w:tcPr>
          <w:p w:rsidR="00551B9A" w:rsidRDefault="00551B9A">
            <w:pPr>
              <w:autoSpaceDE w:val="0"/>
              <w:autoSpaceDN w:val="0"/>
              <w:adjustRightInd w:val="0"/>
              <w:jc w:val="right"/>
              <w:rPr>
                <w:rFonts w:ascii="宋体"/>
                <w:bCs/>
                <w:color w:val="000000"/>
                <w:sz w:val="24"/>
              </w:rPr>
            </w:pPr>
          </w:p>
        </w:tc>
      </w:tr>
      <w:tr w:rsidR="00551B9A">
        <w:trPr>
          <w:gridAfter w:val="2"/>
          <w:wAfter w:w="210" w:type="dxa"/>
          <w:cantSplit/>
          <w:trHeight w:val="2928"/>
        </w:trPr>
        <w:tc>
          <w:tcPr>
            <w:tcW w:w="14415" w:type="dxa"/>
            <w:gridSpan w:val="52"/>
            <w:tcBorders>
              <w:bottom w:val="single" w:sz="12" w:space="0" w:color="auto"/>
            </w:tcBorders>
            <w:vAlign w:val="center"/>
          </w:tcPr>
          <w:p w:rsidR="00551B9A" w:rsidRDefault="002243D6">
            <w:pPr>
              <w:autoSpaceDE w:val="0"/>
              <w:autoSpaceDN w:val="0"/>
              <w:adjustRightInd w:val="0"/>
              <w:rPr>
                <w:rFonts w:ascii="楷体_GB2312" w:eastAsia="楷体_GB2312"/>
                <w:bCs/>
                <w:color w:val="000000"/>
                <w:sz w:val="32"/>
              </w:rPr>
            </w:pPr>
            <w:r>
              <w:rPr>
                <w:rFonts w:ascii="楷体_GB2312" w:eastAsia="楷体_GB2312"/>
                <w:bCs/>
                <w:color w:val="000000"/>
                <w:sz w:val="32"/>
              </w:rPr>
              <w:lastRenderedPageBreak/>
              <w:t xml:space="preserve">    </w:t>
            </w:r>
            <w:r>
              <w:rPr>
                <w:rFonts w:ascii="黑体" w:eastAsia="黑体" w:hint="eastAsia"/>
                <w:bCs/>
                <w:color w:val="000000"/>
                <w:sz w:val="32"/>
              </w:rPr>
              <w:t>表</w:t>
            </w:r>
            <w:r>
              <w:rPr>
                <w:rFonts w:ascii="楷体_GB2312" w:eastAsia="楷体_GB2312"/>
                <w:bCs/>
                <w:color w:val="000000"/>
                <w:sz w:val="32"/>
              </w:rPr>
              <w:t xml:space="preserve">D  </w:t>
            </w:r>
          </w:p>
          <w:p w:rsidR="00551B9A" w:rsidRDefault="002243D6">
            <w:pPr>
              <w:autoSpaceDE w:val="0"/>
              <w:autoSpaceDN w:val="0"/>
              <w:adjustRightInd w:val="0"/>
              <w:jc w:val="center"/>
              <w:rPr>
                <w:rFonts w:ascii="黑体" w:eastAsia="黑体"/>
                <w:bCs/>
                <w:color w:val="000000"/>
                <w:sz w:val="44"/>
              </w:rPr>
            </w:pPr>
            <w:r>
              <w:rPr>
                <w:rFonts w:ascii="黑体" w:eastAsia="黑体" w:hint="eastAsia"/>
                <w:bCs/>
                <w:color w:val="000000"/>
                <w:sz w:val="44"/>
              </w:rPr>
              <w:t>不同条件下经营租赁合同效果对比</w:t>
            </w:r>
          </w:p>
          <w:p w:rsidR="00551B9A" w:rsidRDefault="00551B9A">
            <w:pPr>
              <w:autoSpaceDE w:val="0"/>
              <w:autoSpaceDN w:val="0"/>
              <w:adjustRightInd w:val="0"/>
              <w:jc w:val="center"/>
              <w:rPr>
                <w:rFonts w:ascii="楷体_GB2312" w:eastAsia="楷体_GB2312"/>
                <w:bCs/>
                <w:color w:val="000000"/>
                <w:sz w:val="32"/>
              </w:rPr>
            </w:pPr>
          </w:p>
          <w:p w:rsidR="00551B9A" w:rsidRDefault="002243D6">
            <w:pPr>
              <w:autoSpaceDE w:val="0"/>
              <w:autoSpaceDN w:val="0"/>
              <w:adjustRightInd w:val="0"/>
              <w:rPr>
                <w:rFonts w:ascii="楷体_GB2312" w:eastAsia="楷体_GB2312"/>
                <w:bCs/>
                <w:color w:val="000000"/>
                <w:sz w:val="28"/>
              </w:rPr>
            </w:pPr>
            <w:r>
              <w:rPr>
                <w:bCs/>
                <w:color w:val="000000"/>
                <w:sz w:val="32"/>
              </w:rPr>
              <w:t xml:space="preserve">         </w:t>
            </w:r>
            <w:r>
              <w:rPr>
                <w:rFonts w:ascii="楷体_GB2312" w:eastAsia="楷体_GB2312" w:hint="eastAsia"/>
                <w:bCs/>
                <w:color w:val="000000"/>
                <w:sz w:val="28"/>
              </w:rPr>
              <w:t>租赁物成本：</w:t>
            </w:r>
            <w:r>
              <w:rPr>
                <w:rFonts w:ascii="楷体_GB2312" w:eastAsia="楷体_GB2312"/>
                <w:bCs/>
                <w:color w:val="000000"/>
                <w:sz w:val="28"/>
              </w:rPr>
              <w:t>1,200,000.00</w:t>
            </w:r>
            <w:r>
              <w:rPr>
                <w:rFonts w:ascii="楷体_GB2312" w:eastAsia="楷体_GB2312" w:hint="eastAsia"/>
                <w:bCs/>
                <w:color w:val="000000"/>
                <w:sz w:val="28"/>
              </w:rPr>
              <w:t>，留余值</w:t>
            </w:r>
            <w:r>
              <w:rPr>
                <w:rFonts w:ascii="楷体_GB2312" w:eastAsia="楷体_GB2312"/>
                <w:bCs/>
                <w:color w:val="000000"/>
                <w:sz w:val="28"/>
              </w:rPr>
              <w:t>400,000.00</w:t>
            </w:r>
            <w:r>
              <w:rPr>
                <w:rFonts w:ascii="楷体_GB2312" w:eastAsia="楷体_GB2312" w:hint="eastAsia"/>
                <w:bCs/>
                <w:color w:val="000000"/>
                <w:sz w:val="28"/>
              </w:rPr>
              <w:t>。租赁期限：</w:t>
            </w:r>
            <w:r>
              <w:rPr>
                <w:rFonts w:ascii="楷体_GB2312" w:eastAsia="楷体_GB2312"/>
                <w:bCs/>
                <w:color w:val="000000"/>
                <w:sz w:val="28"/>
              </w:rPr>
              <w:t>48</w:t>
            </w:r>
            <w:r>
              <w:rPr>
                <w:rFonts w:ascii="楷体_GB2312" w:eastAsia="楷体_GB2312" w:hint="eastAsia"/>
                <w:bCs/>
                <w:color w:val="000000"/>
                <w:sz w:val="28"/>
              </w:rPr>
              <w:t>个月，每期</w:t>
            </w:r>
            <w:r>
              <w:rPr>
                <w:rFonts w:ascii="楷体_GB2312" w:eastAsia="楷体_GB2312"/>
                <w:bCs/>
                <w:color w:val="000000"/>
                <w:sz w:val="28"/>
              </w:rPr>
              <w:t>3</w:t>
            </w:r>
            <w:r>
              <w:rPr>
                <w:rFonts w:ascii="楷体_GB2312" w:eastAsia="楷体_GB2312" w:hint="eastAsia"/>
                <w:bCs/>
                <w:color w:val="000000"/>
                <w:sz w:val="28"/>
              </w:rPr>
              <w:t>个月，各期租金等额后付。营业税是租金的</w:t>
            </w:r>
            <w:r>
              <w:rPr>
                <w:rFonts w:ascii="楷体_GB2312" w:eastAsia="楷体_GB2312"/>
                <w:bCs/>
                <w:color w:val="000000"/>
                <w:sz w:val="28"/>
              </w:rPr>
              <w:t>5%</w:t>
            </w:r>
            <w:r>
              <w:rPr>
                <w:rFonts w:ascii="楷体_GB2312" w:eastAsia="楷体_GB2312" w:hint="eastAsia"/>
                <w:bCs/>
                <w:color w:val="000000"/>
                <w:sz w:val="28"/>
              </w:rPr>
              <w:t>。扣营业税后租金余额的折现值以筹资年利率（</w:t>
            </w:r>
            <w:r>
              <w:rPr>
                <w:rFonts w:ascii="楷体_GB2312" w:eastAsia="楷体_GB2312"/>
                <w:bCs/>
                <w:color w:val="000000"/>
                <w:sz w:val="28"/>
              </w:rPr>
              <w:t>8%</w:t>
            </w:r>
            <w:r>
              <w:rPr>
                <w:rFonts w:ascii="楷体_GB2312" w:eastAsia="楷体_GB2312" w:hint="eastAsia"/>
                <w:bCs/>
                <w:color w:val="000000"/>
                <w:sz w:val="28"/>
              </w:rPr>
              <w:t>）为折现率。</w:t>
            </w:r>
          </w:p>
          <w:p w:rsidR="00551B9A" w:rsidRDefault="002243D6">
            <w:pPr>
              <w:autoSpaceDE w:val="0"/>
              <w:autoSpaceDN w:val="0"/>
              <w:adjustRightInd w:val="0"/>
              <w:rPr>
                <w:rFonts w:ascii="楷体_GB2312" w:eastAsia="楷体_GB2312"/>
                <w:bCs/>
                <w:color w:val="000000"/>
                <w:sz w:val="32"/>
              </w:rPr>
            </w:pPr>
            <w:r>
              <w:rPr>
                <w:rFonts w:ascii="黑体" w:eastAsia="黑体" w:hint="eastAsia"/>
                <w:bCs/>
                <w:color w:val="000000"/>
                <w:sz w:val="28"/>
              </w:rPr>
              <w:t>第</w:t>
            </w:r>
            <w:r>
              <w:rPr>
                <w:rFonts w:eastAsia="黑体"/>
                <w:bCs/>
                <w:color w:val="000000"/>
                <w:sz w:val="28"/>
              </w:rPr>
              <w:t>1</w:t>
            </w:r>
            <w:r>
              <w:rPr>
                <w:rFonts w:ascii="黑体" w:eastAsia="黑体" w:hint="eastAsia"/>
                <w:bCs/>
                <w:color w:val="000000"/>
                <w:sz w:val="28"/>
              </w:rPr>
              <w:t>页</w:t>
            </w:r>
          </w:p>
        </w:tc>
      </w:tr>
      <w:tr w:rsidR="00551B9A">
        <w:trPr>
          <w:gridAfter w:val="2"/>
          <w:wAfter w:w="210" w:type="dxa"/>
          <w:trHeight w:val="264"/>
        </w:trPr>
        <w:tc>
          <w:tcPr>
            <w:tcW w:w="470" w:type="dxa"/>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期次</w:t>
            </w:r>
          </w:p>
        </w:tc>
        <w:tc>
          <w:tcPr>
            <w:tcW w:w="1368"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本期初</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本金余额</w:t>
            </w:r>
          </w:p>
        </w:tc>
        <w:tc>
          <w:tcPr>
            <w:tcW w:w="1594" w:type="dxa"/>
            <w:gridSpan w:val="5"/>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折合占用</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一年资金</w:t>
            </w:r>
          </w:p>
        </w:tc>
        <w:tc>
          <w:tcPr>
            <w:tcW w:w="1218" w:type="dxa"/>
            <w:gridSpan w:val="4"/>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年利率</w:t>
            </w:r>
          </w:p>
        </w:tc>
        <w:tc>
          <w:tcPr>
            <w:tcW w:w="1785" w:type="dxa"/>
            <w:gridSpan w:val="4"/>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本期租金</w:t>
            </w:r>
          </w:p>
        </w:tc>
        <w:tc>
          <w:tcPr>
            <w:tcW w:w="1575" w:type="dxa"/>
            <w:gridSpan w:val="6"/>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其中含</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本金</w:t>
            </w:r>
          </w:p>
        </w:tc>
        <w:tc>
          <w:tcPr>
            <w:tcW w:w="1575" w:type="dxa"/>
            <w:gridSpan w:val="8"/>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其中含</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收益</w:t>
            </w:r>
          </w:p>
        </w:tc>
        <w:tc>
          <w:tcPr>
            <w:tcW w:w="1365" w:type="dxa"/>
            <w:gridSpan w:val="6"/>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营业税</w:t>
            </w:r>
          </w:p>
        </w:tc>
        <w:tc>
          <w:tcPr>
            <w:tcW w:w="1680" w:type="dxa"/>
            <w:gridSpan w:val="9"/>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扣营业税后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租金余额</w:t>
            </w:r>
          </w:p>
        </w:tc>
        <w:tc>
          <w:tcPr>
            <w:tcW w:w="1785" w:type="dxa"/>
            <w:gridSpan w:val="6"/>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扣营业税后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租金余额折现值</w:t>
            </w:r>
          </w:p>
        </w:tc>
      </w:tr>
      <w:tr w:rsidR="00551B9A">
        <w:trPr>
          <w:gridAfter w:val="2"/>
          <w:wAfter w:w="210" w:type="dxa"/>
          <w:trHeight w:val="250"/>
        </w:trPr>
        <w:tc>
          <w:tcPr>
            <w:tcW w:w="470" w:type="dxa"/>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w:t>
            </w:r>
          </w:p>
        </w:tc>
        <w:tc>
          <w:tcPr>
            <w:tcW w:w="1368" w:type="dxa"/>
            <w:gridSpan w:val="3"/>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1,200,000.00 </w:t>
            </w:r>
          </w:p>
        </w:tc>
        <w:tc>
          <w:tcPr>
            <w:tcW w:w="1594" w:type="dxa"/>
            <w:gridSpan w:val="5"/>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300,000.00 </w:t>
            </w:r>
          </w:p>
        </w:tc>
        <w:tc>
          <w:tcPr>
            <w:tcW w:w="1218" w:type="dxa"/>
            <w:gridSpan w:val="4"/>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11.0520%</w:t>
            </w:r>
          </w:p>
        </w:tc>
        <w:tc>
          <w:tcPr>
            <w:tcW w:w="1785" w:type="dxa"/>
            <w:gridSpan w:val="4"/>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575" w:type="dxa"/>
            <w:gridSpan w:val="6"/>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40,436.37 </w:t>
            </w:r>
          </w:p>
        </w:tc>
        <w:tc>
          <w:tcPr>
            <w:tcW w:w="1575" w:type="dxa"/>
            <w:gridSpan w:val="8"/>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33,155.90 </w:t>
            </w:r>
          </w:p>
        </w:tc>
        <w:tc>
          <w:tcPr>
            <w:tcW w:w="1365" w:type="dxa"/>
            <w:gridSpan w:val="6"/>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680" w:type="dxa"/>
            <w:gridSpan w:val="9"/>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785" w:type="dxa"/>
            <w:gridSpan w:val="6"/>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68,541.82 </w:t>
            </w:r>
          </w:p>
        </w:tc>
      </w:tr>
      <w:tr w:rsidR="00551B9A">
        <w:trPr>
          <w:gridAfter w:val="2"/>
          <w:wAfter w:w="21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2</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1,159,563.63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289,890.91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11.0520%</w:t>
            </w:r>
          </w:p>
        </w:tc>
        <w:tc>
          <w:tcPr>
            <w:tcW w:w="1785"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57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41,553.62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32,038.65 </w:t>
            </w:r>
          </w:p>
        </w:tc>
        <w:tc>
          <w:tcPr>
            <w:tcW w:w="136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680"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78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67,197.86 </w:t>
            </w:r>
          </w:p>
        </w:tc>
      </w:tr>
      <w:tr w:rsidR="00551B9A">
        <w:trPr>
          <w:gridAfter w:val="2"/>
          <w:wAfter w:w="21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3</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1,118,010.01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279,502.50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11.0520%</w:t>
            </w:r>
          </w:p>
        </w:tc>
        <w:tc>
          <w:tcPr>
            <w:tcW w:w="1785"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57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42,701.75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30,890.53 </w:t>
            </w:r>
          </w:p>
        </w:tc>
        <w:tc>
          <w:tcPr>
            <w:tcW w:w="136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680"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78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65,880.26 </w:t>
            </w:r>
          </w:p>
        </w:tc>
      </w:tr>
      <w:tr w:rsidR="00551B9A">
        <w:trPr>
          <w:gridAfter w:val="2"/>
          <w:wAfter w:w="210" w:type="dxa"/>
          <w:trHeight w:val="196"/>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1,075,308.26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268,827.07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11.0520%</w:t>
            </w:r>
          </w:p>
        </w:tc>
        <w:tc>
          <w:tcPr>
            <w:tcW w:w="1785"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57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43,881.59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29,710.68 </w:t>
            </w:r>
          </w:p>
        </w:tc>
        <w:tc>
          <w:tcPr>
            <w:tcW w:w="136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680"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78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64,588.49 </w:t>
            </w:r>
          </w:p>
        </w:tc>
      </w:tr>
      <w:tr w:rsidR="00551B9A">
        <w:trPr>
          <w:gridAfter w:val="2"/>
          <w:wAfter w:w="21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1,031,426.67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257,856.67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11.0520%</w:t>
            </w:r>
          </w:p>
        </w:tc>
        <w:tc>
          <w:tcPr>
            <w:tcW w:w="1785"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57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45,094.04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28,498.24 </w:t>
            </w:r>
          </w:p>
        </w:tc>
        <w:tc>
          <w:tcPr>
            <w:tcW w:w="136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680"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78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63,322.05 </w:t>
            </w:r>
          </w:p>
        </w:tc>
      </w:tr>
      <w:tr w:rsidR="00551B9A">
        <w:trPr>
          <w:gridAfter w:val="2"/>
          <w:wAfter w:w="21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6</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986,332.64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246,583.16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11.0520%</w:t>
            </w:r>
          </w:p>
        </w:tc>
        <w:tc>
          <w:tcPr>
            <w:tcW w:w="1785"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57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46,339.98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27,252.29 </w:t>
            </w:r>
          </w:p>
        </w:tc>
        <w:tc>
          <w:tcPr>
            <w:tcW w:w="136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680"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78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62,080.44 </w:t>
            </w:r>
          </w:p>
        </w:tc>
      </w:tr>
      <w:tr w:rsidR="00551B9A">
        <w:trPr>
          <w:gridAfter w:val="2"/>
          <w:wAfter w:w="21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939,992.66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234,998.16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11.0520%</w:t>
            </w:r>
          </w:p>
        </w:tc>
        <w:tc>
          <w:tcPr>
            <w:tcW w:w="1785"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57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47,620.35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25,971.92 </w:t>
            </w:r>
          </w:p>
        </w:tc>
        <w:tc>
          <w:tcPr>
            <w:tcW w:w="136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680"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78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60,863.18 </w:t>
            </w:r>
          </w:p>
        </w:tc>
      </w:tr>
      <w:tr w:rsidR="00551B9A">
        <w:trPr>
          <w:gridAfter w:val="2"/>
          <w:wAfter w:w="21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892,372.31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223,093.08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11.0520%</w:t>
            </w:r>
          </w:p>
        </w:tc>
        <w:tc>
          <w:tcPr>
            <w:tcW w:w="1785"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57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48,936.10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24,656.17 </w:t>
            </w:r>
          </w:p>
        </w:tc>
        <w:tc>
          <w:tcPr>
            <w:tcW w:w="136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680"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78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59,669.78 </w:t>
            </w:r>
          </w:p>
        </w:tc>
      </w:tr>
      <w:tr w:rsidR="00551B9A">
        <w:trPr>
          <w:gridAfter w:val="2"/>
          <w:wAfter w:w="21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9</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843,436.21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210,859.05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11.0520%</w:t>
            </w:r>
          </w:p>
        </w:tc>
        <w:tc>
          <w:tcPr>
            <w:tcW w:w="1785"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57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50,288.20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23,304.07 </w:t>
            </w:r>
          </w:p>
        </w:tc>
        <w:tc>
          <w:tcPr>
            <w:tcW w:w="136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680"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78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58,499.78 </w:t>
            </w:r>
          </w:p>
        </w:tc>
      </w:tr>
      <w:tr w:rsidR="00551B9A">
        <w:trPr>
          <w:gridAfter w:val="2"/>
          <w:wAfter w:w="21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793,148.01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198,287.00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11.0520%</w:t>
            </w:r>
          </w:p>
        </w:tc>
        <w:tc>
          <w:tcPr>
            <w:tcW w:w="1785"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57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51,677.66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21,914.62 </w:t>
            </w:r>
          </w:p>
        </w:tc>
        <w:tc>
          <w:tcPr>
            <w:tcW w:w="136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680"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78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57,352.73 </w:t>
            </w:r>
          </w:p>
        </w:tc>
      </w:tr>
      <w:tr w:rsidR="00551B9A">
        <w:trPr>
          <w:gridAfter w:val="2"/>
          <w:wAfter w:w="21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11</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741,470.36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185,367.59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11.0520%</w:t>
            </w:r>
          </w:p>
        </w:tc>
        <w:tc>
          <w:tcPr>
            <w:tcW w:w="1785"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57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53,105.51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20,486.77 </w:t>
            </w:r>
          </w:p>
        </w:tc>
        <w:tc>
          <w:tcPr>
            <w:tcW w:w="136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680"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78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56,228.17 </w:t>
            </w:r>
          </w:p>
        </w:tc>
      </w:tr>
      <w:tr w:rsidR="00551B9A">
        <w:trPr>
          <w:gridAfter w:val="2"/>
          <w:wAfter w:w="21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12</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688,364.85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172,091.21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11.0520%</w:t>
            </w:r>
          </w:p>
        </w:tc>
        <w:tc>
          <w:tcPr>
            <w:tcW w:w="1785"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57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54,572.81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19,019.46 </w:t>
            </w:r>
          </w:p>
        </w:tc>
        <w:tc>
          <w:tcPr>
            <w:tcW w:w="136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680"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78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55,125.65 </w:t>
            </w:r>
          </w:p>
        </w:tc>
      </w:tr>
      <w:tr w:rsidR="00551B9A">
        <w:trPr>
          <w:gridAfter w:val="2"/>
          <w:wAfter w:w="21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13</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633,792.05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158,448.01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11.0520%</w:t>
            </w:r>
          </w:p>
        </w:tc>
        <w:tc>
          <w:tcPr>
            <w:tcW w:w="1785"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57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56,080.65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17,511.62 </w:t>
            </w:r>
          </w:p>
        </w:tc>
        <w:tc>
          <w:tcPr>
            <w:tcW w:w="136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680"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78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54,044.76 </w:t>
            </w:r>
          </w:p>
        </w:tc>
      </w:tr>
      <w:tr w:rsidR="00551B9A">
        <w:trPr>
          <w:gridAfter w:val="2"/>
          <w:wAfter w:w="210" w:type="dxa"/>
          <w:trHeight w:val="264"/>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14</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577,711.40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144,427.85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11.0520%</w:t>
            </w:r>
          </w:p>
        </w:tc>
        <w:tc>
          <w:tcPr>
            <w:tcW w:w="1785"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57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57,630.15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15,962.12 </w:t>
            </w:r>
          </w:p>
        </w:tc>
        <w:tc>
          <w:tcPr>
            <w:tcW w:w="136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680"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78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52,985.06 </w:t>
            </w:r>
          </w:p>
        </w:tc>
      </w:tr>
      <w:tr w:rsidR="00551B9A">
        <w:trPr>
          <w:gridAfter w:val="2"/>
          <w:wAfter w:w="21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15</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520,081.25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130,020.31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11.0520%</w:t>
            </w:r>
          </w:p>
        </w:tc>
        <w:tc>
          <w:tcPr>
            <w:tcW w:w="1785"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57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59,222.47 </w:t>
            </w:r>
          </w:p>
        </w:tc>
        <w:tc>
          <w:tcPr>
            <w:tcW w:w="1575" w:type="dxa"/>
            <w:gridSpan w:val="8"/>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14,369.80 </w:t>
            </w:r>
          </w:p>
        </w:tc>
        <w:tc>
          <w:tcPr>
            <w:tcW w:w="1365" w:type="dxa"/>
            <w:gridSpan w:val="6"/>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680"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785" w:type="dxa"/>
            <w:gridSpan w:val="6"/>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51,946.13 </w:t>
            </w:r>
          </w:p>
        </w:tc>
      </w:tr>
      <w:tr w:rsidR="00551B9A">
        <w:trPr>
          <w:gridAfter w:val="2"/>
          <w:wAfter w:w="210" w:type="dxa"/>
          <w:trHeight w:val="274"/>
        </w:trPr>
        <w:tc>
          <w:tcPr>
            <w:tcW w:w="470" w:type="dxa"/>
            <w:tcBorders>
              <w:top w:val="single" w:sz="6"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368" w:type="dxa"/>
            <w:gridSpan w:val="3"/>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460,858.78 </w:t>
            </w:r>
          </w:p>
        </w:tc>
        <w:tc>
          <w:tcPr>
            <w:tcW w:w="1594" w:type="dxa"/>
            <w:gridSpan w:val="5"/>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115,214.70 </w:t>
            </w:r>
          </w:p>
        </w:tc>
        <w:tc>
          <w:tcPr>
            <w:tcW w:w="1218" w:type="dxa"/>
            <w:gridSpan w:val="4"/>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11.0520%</w:t>
            </w:r>
          </w:p>
        </w:tc>
        <w:tc>
          <w:tcPr>
            <w:tcW w:w="1785" w:type="dxa"/>
            <w:gridSpan w:val="4"/>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575" w:type="dxa"/>
            <w:gridSpan w:val="6"/>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60,858.78 </w:t>
            </w:r>
          </w:p>
        </w:tc>
        <w:tc>
          <w:tcPr>
            <w:tcW w:w="1575" w:type="dxa"/>
            <w:gridSpan w:val="8"/>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12,733.49 </w:t>
            </w:r>
          </w:p>
        </w:tc>
        <w:tc>
          <w:tcPr>
            <w:tcW w:w="1365" w:type="dxa"/>
            <w:gridSpan w:val="6"/>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680" w:type="dxa"/>
            <w:gridSpan w:val="9"/>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785" w:type="dxa"/>
            <w:gridSpan w:val="6"/>
            <w:tcBorders>
              <w:top w:val="single" w:sz="6"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50,927.58 </w:t>
            </w:r>
          </w:p>
        </w:tc>
      </w:tr>
      <w:tr w:rsidR="00551B9A">
        <w:trPr>
          <w:gridAfter w:val="2"/>
          <w:wAfter w:w="210" w:type="dxa"/>
          <w:trHeight w:val="287"/>
        </w:trPr>
        <w:tc>
          <w:tcPr>
            <w:tcW w:w="1838" w:type="dxa"/>
            <w:gridSpan w:val="4"/>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合</w:t>
            </w:r>
            <w:r>
              <w:rPr>
                <w:rFonts w:eastAsia="黑体"/>
                <w:bCs/>
                <w:color w:val="000000"/>
                <w:sz w:val="24"/>
              </w:rPr>
              <w:t xml:space="preserve">    </w:t>
            </w:r>
            <w:r>
              <w:rPr>
                <w:rFonts w:ascii="黑体" w:eastAsia="黑体" w:hint="eastAsia"/>
                <w:bCs/>
                <w:color w:val="000000"/>
                <w:sz w:val="24"/>
              </w:rPr>
              <w:t>计</w:t>
            </w:r>
          </w:p>
        </w:tc>
        <w:tc>
          <w:tcPr>
            <w:tcW w:w="1594" w:type="dxa"/>
            <w:gridSpan w:val="5"/>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3,415,467.28 </w:t>
            </w:r>
          </w:p>
        </w:tc>
        <w:tc>
          <w:tcPr>
            <w:tcW w:w="1218" w:type="dxa"/>
            <w:gridSpan w:val="4"/>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785" w:type="dxa"/>
            <w:gridSpan w:val="4"/>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1,177,476.33 </w:t>
            </w:r>
          </w:p>
        </w:tc>
        <w:tc>
          <w:tcPr>
            <w:tcW w:w="1575" w:type="dxa"/>
            <w:gridSpan w:val="6"/>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800,000.00 </w:t>
            </w:r>
          </w:p>
        </w:tc>
        <w:tc>
          <w:tcPr>
            <w:tcW w:w="1575" w:type="dxa"/>
            <w:gridSpan w:val="8"/>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377,476.33 </w:t>
            </w:r>
          </w:p>
        </w:tc>
        <w:tc>
          <w:tcPr>
            <w:tcW w:w="1365" w:type="dxa"/>
            <w:gridSpan w:val="6"/>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58,873.82 </w:t>
            </w:r>
          </w:p>
        </w:tc>
        <w:tc>
          <w:tcPr>
            <w:tcW w:w="1680" w:type="dxa"/>
            <w:gridSpan w:val="9"/>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1,118,602.52 </w:t>
            </w:r>
          </w:p>
        </w:tc>
        <w:tc>
          <w:tcPr>
            <w:tcW w:w="1785" w:type="dxa"/>
            <w:gridSpan w:val="6"/>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949,253.74 </w:t>
            </w:r>
          </w:p>
        </w:tc>
      </w:tr>
      <w:tr w:rsidR="00551B9A">
        <w:trPr>
          <w:gridAfter w:val="2"/>
          <w:wAfter w:w="210" w:type="dxa"/>
          <w:trHeight w:val="322"/>
        </w:trPr>
        <w:tc>
          <w:tcPr>
            <w:tcW w:w="1838" w:type="dxa"/>
            <w:gridSpan w:val="4"/>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收益净现值</w:t>
            </w:r>
          </w:p>
        </w:tc>
        <w:tc>
          <w:tcPr>
            <w:tcW w:w="1594" w:type="dxa"/>
            <w:gridSpan w:val="5"/>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218" w:type="dxa"/>
            <w:gridSpan w:val="4"/>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785" w:type="dxa"/>
            <w:gridSpan w:val="4"/>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575" w:type="dxa"/>
            <w:gridSpan w:val="6"/>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575" w:type="dxa"/>
            <w:gridSpan w:val="8"/>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65" w:type="dxa"/>
            <w:gridSpan w:val="6"/>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680" w:type="dxa"/>
            <w:gridSpan w:val="9"/>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785" w:type="dxa"/>
            <w:gridSpan w:val="6"/>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149,253.74 </w:t>
            </w:r>
          </w:p>
        </w:tc>
      </w:tr>
      <w:tr w:rsidR="00551B9A">
        <w:trPr>
          <w:gridAfter w:val="2"/>
          <w:wAfter w:w="210" w:type="dxa"/>
          <w:trHeight w:val="322"/>
        </w:trPr>
        <w:tc>
          <w:tcPr>
            <w:tcW w:w="1838" w:type="dxa"/>
            <w:gridSpan w:val="4"/>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资金年净收益率</w:t>
            </w:r>
          </w:p>
        </w:tc>
        <w:tc>
          <w:tcPr>
            <w:tcW w:w="1594" w:type="dxa"/>
            <w:gridSpan w:val="5"/>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218" w:type="dxa"/>
            <w:gridSpan w:val="4"/>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785" w:type="dxa"/>
            <w:gridSpan w:val="4"/>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575" w:type="dxa"/>
            <w:gridSpan w:val="6"/>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575" w:type="dxa"/>
            <w:gridSpan w:val="8"/>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65" w:type="dxa"/>
            <w:gridSpan w:val="6"/>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680" w:type="dxa"/>
            <w:gridSpan w:val="9"/>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785" w:type="dxa"/>
            <w:gridSpan w:val="6"/>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4.3699%</w:t>
            </w:r>
          </w:p>
        </w:tc>
      </w:tr>
      <w:tr w:rsidR="00551B9A">
        <w:trPr>
          <w:cantSplit/>
          <w:trHeight w:val="2929"/>
        </w:trPr>
        <w:tc>
          <w:tcPr>
            <w:tcW w:w="14625" w:type="dxa"/>
            <w:gridSpan w:val="54"/>
            <w:tcBorders>
              <w:bottom w:val="single" w:sz="12" w:space="0" w:color="auto"/>
            </w:tcBorders>
          </w:tcPr>
          <w:p w:rsidR="00551B9A" w:rsidRDefault="002243D6">
            <w:pPr>
              <w:autoSpaceDE w:val="0"/>
              <w:autoSpaceDN w:val="0"/>
              <w:adjustRightInd w:val="0"/>
              <w:rPr>
                <w:rFonts w:ascii="楷体_GB2312" w:eastAsia="楷体_GB2312"/>
                <w:bCs/>
                <w:color w:val="000000"/>
                <w:sz w:val="32"/>
              </w:rPr>
            </w:pPr>
            <w:r>
              <w:rPr>
                <w:rFonts w:ascii="楷体_GB2312" w:eastAsia="楷体_GB2312"/>
                <w:bCs/>
                <w:color w:val="000000"/>
                <w:sz w:val="32"/>
              </w:rPr>
              <w:lastRenderedPageBreak/>
              <w:t xml:space="preserve">    </w:t>
            </w:r>
            <w:r>
              <w:rPr>
                <w:rFonts w:ascii="黑体" w:eastAsia="黑体" w:hint="eastAsia"/>
                <w:bCs/>
                <w:color w:val="000000"/>
                <w:sz w:val="32"/>
              </w:rPr>
              <w:t>表</w:t>
            </w:r>
            <w:r>
              <w:rPr>
                <w:rFonts w:ascii="楷体_GB2312" w:eastAsia="楷体_GB2312"/>
                <w:bCs/>
                <w:color w:val="000000"/>
                <w:sz w:val="32"/>
              </w:rPr>
              <w:t xml:space="preserve">D   </w:t>
            </w:r>
          </w:p>
          <w:p w:rsidR="00551B9A" w:rsidRDefault="002243D6">
            <w:pPr>
              <w:autoSpaceDE w:val="0"/>
              <w:autoSpaceDN w:val="0"/>
              <w:adjustRightInd w:val="0"/>
              <w:jc w:val="center"/>
              <w:rPr>
                <w:rFonts w:ascii="黑体" w:eastAsia="黑体"/>
                <w:bCs/>
                <w:color w:val="000000"/>
                <w:sz w:val="44"/>
              </w:rPr>
            </w:pPr>
            <w:r>
              <w:rPr>
                <w:rFonts w:ascii="黑体" w:eastAsia="黑体" w:hint="eastAsia"/>
                <w:bCs/>
                <w:color w:val="000000"/>
                <w:sz w:val="44"/>
              </w:rPr>
              <w:t>不同条件下经营租赁合同效果对比</w:t>
            </w:r>
          </w:p>
          <w:p w:rsidR="00551B9A" w:rsidRDefault="00551B9A">
            <w:pPr>
              <w:autoSpaceDE w:val="0"/>
              <w:autoSpaceDN w:val="0"/>
              <w:adjustRightInd w:val="0"/>
              <w:jc w:val="center"/>
              <w:rPr>
                <w:rFonts w:ascii="楷体_GB2312" w:eastAsia="楷体_GB2312"/>
                <w:bCs/>
                <w:color w:val="000000"/>
                <w:sz w:val="32"/>
              </w:rPr>
            </w:pPr>
          </w:p>
          <w:p w:rsidR="00551B9A" w:rsidRDefault="002243D6">
            <w:pPr>
              <w:autoSpaceDE w:val="0"/>
              <w:autoSpaceDN w:val="0"/>
              <w:adjustRightInd w:val="0"/>
              <w:rPr>
                <w:rFonts w:ascii="楷体_GB2312" w:eastAsia="楷体_GB2312"/>
                <w:bCs/>
                <w:color w:val="000000"/>
                <w:sz w:val="32"/>
              </w:rPr>
            </w:pPr>
            <w:r>
              <w:rPr>
                <w:rFonts w:ascii="楷体_GB2312" w:eastAsia="楷体_GB2312" w:hint="eastAsia"/>
                <w:bCs/>
                <w:color w:val="000000"/>
                <w:sz w:val="28"/>
              </w:rPr>
              <w:t>折旧费用是按直线法在可使用年限（</w:t>
            </w:r>
            <w:r>
              <w:rPr>
                <w:rFonts w:ascii="楷体_GB2312" w:eastAsia="楷体_GB2312"/>
                <w:bCs/>
                <w:color w:val="000000"/>
                <w:sz w:val="28"/>
              </w:rPr>
              <w:t>72</w:t>
            </w:r>
            <w:r>
              <w:rPr>
                <w:rFonts w:ascii="楷体_GB2312" w:eastAsia="楷体_GB2312" w:hint="eastAsia"/>
                <w:bCs/>
                <w:color w:val="000000"/>
                <w:sz w:val="28"/>
              </w:rPr>
              <w:t>个月）内各期提取的数额。应付本息以</w:t>
            </w:r>
            <w:r>
              <w:rPr>
                <w:rFonts w:ascii="楷体_GB2312" w:eastAsia="楷体_GB2312"/>
                <w:bCs/>
                <w:color w:val="000000"/>
                <w:sz w:val="28"/>
              </w:rPr>
              <w:t>800,000</w:t>
            </w:r>
            <w:r>
              <w:rPr>
                <w:rFonts w:ascii="楷体_GB2312" w:eastAsia="楷体_GB2312" w:hint="eastAsia"/>
                <w:bCs/>
                <w:color w:val="000000"/>
                <w:sz w:val="28"/>
              </w:rPr>
              <w:t>为本金，进度同租金一样，年利率是</w:t>
            </w:r>
            <w:r>
              <w:rPr>
                <w:rFonts w:ascii="楷体_GB2312" w:eastAsia="楷体_GB2312"/>
                <w:bCs/>
                <w:color w:val="000000"/>
                <w:sz w:val="28"/>
              </w:rPr>
              <w:t>8%</w:t>
            </w:r>
            <w:r>
              <w:rPr>
                <w:rFonts w:ascii="楷体_GB2312" w:eastAsia="楷体_GB2312" w:hint="eastAsia"/>
                <w:bCs/>
                <w:color w:val="000000"/>
                <w:sz w:val="28"/>
              </w:rPr>
              <w:t>。所得税税基是租金扣除营业税以及扣除应付本息同折旧费用之差之后的余额。所得税率是</w:t>
            </w:r>
            <w:r>
              <w:rPr>
                <w:rFonts w:eastAsia="楷体_GB2312"/>
                <w:bCs/>
                <w:color w:val="000000"/>
                <w:sz w:val="28"/>
              </w:rPr>
              <w:t>33%</w:t>
            </w:r>
            <w:r>
              <w:rPr>
                <w:rFonts w:ascii="楷体_GB2312" w:eastAsia="楷体_GB2312" w:hint="eastAsia"/>
                <w:bCs/>
                <w:color w:val="000000"/>
                <w:sz w:val="28"/>
              </w:rPr>
              <w:t>。所得税后余额折现值以筹资利率（</w:t>
            </w:r>
            <w:r>
              <w:rPr>
                <w:rFonts w:eastAsia="楷体_GB2312"/>
                <w:bCs/>
                <w:color w:val="000000"/>
                <w:sz w:val="28"/>
              </w:rPr>
              <w:t>8%)</w:t>
            </w:r>
            <w:r>
              <w:rPr>
                <w:rFonts w:ascii="楷体_GB2312" w:eastAsia="楷体_GB2312" w:hint="eastAsia"/>
                <w:bCs/>
                <w:color w:val="000000"/>
                <w:sz w:val="28"/>
              </w:rPr>
              <w:t>为折现率。</w:t>
            </w:r>
          </w:p>
          <w:p w:rsidR="00551B9A" w:rsidRDefault="002243D6">
            <w:pPr>
              <w:autoSpaceDE w:val="0"/>
              <w:autoSpaceDN w:val="0"/>
              <w:adjustRightInd w:val="0"/>
              <w:rPr>
                <w:rFonts w:ascii="宋体"/>
                <w:bCs/>
                <w:color w:val="000000"/>
                <w:sz w:val="24"/>
              </w:rPr>
            </w:pPr>
            <w:r>
              <w:rPr>
                <w:rFonts w:ascii="黑体" w:eastAsia="黑体" w:hint="eastAsia"/>
                <w:bCs/>
                <w:color w:val="000000"/>
                <w:sz w:val="28"/>
              </w:rPr>
              <w:t>第</w:t>
            </w:r>
            <w:r>
              <w:rPr>
                <w:rFonts w:ascii="黑体" w:eastAsia="黑体"/>
                <w:bCs/>
                <w:color w:val="000000"/>
                <w:sz w:val="28"/>
              </w:rPr>
              <w:t>2</w:t>
            </w:r>
            <w:r>
              <w:rPr>
                <w:rFonts w:ascii="黑体" w:eastAsia="黑体" w:hint="eastAsia"/>
                <w:bCs/>
                <w:color w:val="000000"/>
                <w:sz w:val="28"/>
              </w:rPr>
              <w:t>页</w:t>
            </w:r>
          </w:p>
        </w:tc>
      </w:tr>
      <w:tr w:rsidR="00551B9A">
        <w:trPr>
          <w:trHeight w:val="264"/>
        </w:trPr>
        <w:tc>
          <w:tcPr>
            <w:tcW w:w="1426" w:type="dxa"/>
            <w:gridSpan w:val="3"/>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折旧费用</w:t>
            </w:r>
          </w:p>
        </w:tc>
        <w:tc>
          <w:tcPr>
            <w:tcW w:w="1649" w:type="dxa"/>
            <w:gridSpan w:val="4"/>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应付本息</w:t>
            </w:r>
          </w:p>
        </w:tc>
        <w:tc>
          <w:tcPr>
            <w:tcW w:w="1461" w:type="dxa"/>
            <w:gridSpan w:val="5"/>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税基</w:t>
            </w:r>
          </w:p>
        </w:tc>
        <w:tc>
          <w:tcPr>
            <w:tcW w:w="1269"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w:t>
            </w:r>
          </w:p>
        </w:tc>
        <w:tc>
          <w:tcPr>
            <w:tcW w:w="1470" w:type="dxa"/>
            <w:gridSpan w:val="5"/>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余额</w:t>
            </w:r>
          </w:p>
        </w:tc>
        <w:tc>
          <w:tcPr>
            <w:tcW w:w="1575" w:type="dxa"/>
            <w:gridSpan w:val="7"/>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余额折现值</w:t>
            </w:r>
          </w:p>
        </w:tc>
        <w:tc>
          <w:tcPr>
            <w:tcW w:w="942" w:type="dxa"/>
            <w:gridSpan w:val="6"/>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总期数</w:t>
            </w:r>
          </w:p>
        </w:tc>
        <w:tc>
          <w:tcPr>
            <w:tcW w:w="1195" w:type="dxa"/>
            <w:gridSpan w:val="5"/>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每年</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付租次数</w:t>
            </w:r>
          </w:p>
        </w:tc>
        <w:tc>
          <w:tcPr>
            <w:tcW w:w="831" w:type="dxa"/>
            <w:gridSpan w:val="4"/>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营业</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税率</w:t>
            </w:r>
          </w:p>
        </w:tc>
        <w:tc>
          <w:tcPr>
            <w:tcW w:w="1032" w:type="dxa"/>
            <w:gridSpan w:val="5"/>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筹资</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年利率</w:t>
            </w:r>
          </w:p>
        </w:tc>
        <w:tc>
          <w:tcPr>
            <w:tcW w:w="806"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余值</w:t>
            </w:r>
          </w:p>
        </w:tc>
        <w:tc>
          <w:tcPr>
            <w:tcW w:w="969" w:type="dxa"/>
            <w:gridSpan w:val="4"/>
            <w:tcBorders>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可使用</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月数</w:t>
            </w:r>
          </w:p>
        </w:tc>
      </w:tr>
      <w:tr w:rsidR="00551B9A">
        <w:trPr>
          <w:trHeight w:val="250"/>
        </w:trPr>
        <w:tc>
          <w:tcPr>
            <w:tcW w:w="1426" w:type="dxa"/>
            <w:gridSpan w:val="3"/>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49" w:type="dxa"/>
            <w:gridSpan w:val="4"/>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61" w:type="dxa"/>
            <w:gridSpan w:val="5"/>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9" w:type="dxa"/>
            <w:gridSpan w:val="3"/>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470" w:type="dxa"/>
            <w:gridSpan w:val="5"/>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7"/>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7,220.60 </w:t>
            </w:r>
          </w:p>
        </w:tc>
        <w:tc>
          <w:tcPr>
            <w:tcW w:w="942" w:type="dxa"/>
            <w:gridSpan w:val="6"/>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95" w:type="dxa"/>
            <w:gridSpan w:val="5"/>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gridSpan w:val="4"/>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5"/>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gridSpan w:val="3"/>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4"/>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49"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6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7,079.02 </w:t>
            </w:r>
          </w:p>
        </w:tc>
        <w:tc>
          <w:tcPr>
            <w:tcW w:w="942" w:type="dxa"/>
            <w:gridSpan w:val="6"/>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9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4"/>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49"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6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6,940.22 </w:t>
            </w:r>
          </w:p>
        </w:tc>
        <w:tc>
          <w:tcPr>
            <w:tcW w:w="942" w:type="dxa"/>
            <w:gridSpan w:val="6"/>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9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4"/>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49"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6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6,804.13 </w:t>
            </w:r>
          </w:p>
        </w:tc>
        <w:tc>
          <w:tcPr>
            <w:tcW w:w="942" w:type="dxa"/>
            <w:gridSpan w:val="6"/>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9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4"/>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49"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6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6,670.72 </w:t>
            </w:r>
          </w:p>
        </w:tc>
        <w:tc>
          <w:tcPr>
            <w:tcW w:w="942" w:type="dxa"/>
            <w:gridSpan w:val="6"/>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9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4"/>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49"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6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6,539.92 </w:t>
            </w:r>
          </w:p>
        </w:tc>
        <w:tc>
          <w:tcPr>
            <w:tcW w:w="942" w:type="dxa"/>
            <w:gridSpan w:val="6"/>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9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4"/>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49"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6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6,411.69 </w:t>
            </w:r>
          </w:p>
        </w:tc>
        <w:tc>
          <w:tcPr>
            <w:tcW w:w="942" w:type="dxa"/>
            <w:gridSpan w:val="6"/>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9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4"/>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49"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6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6,285.97 </w:t>
            </w:r>
          </w:p>
        </w:tc>
        <w:tc>
          <w:tcPr>
            <w:tcW w:w="942" w:type="dxa"/>
            <w:gridSpan w:val="6"/>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9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4"/>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49"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6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6,162.71 </w:t>
            </w:r>
          </w:p>
        </w:tc>
        <w:tc>
          <w:tcPr>
            <w:tcW w:w="942" w:type="dxa"/>
            <w:gridSpan w:val="6"/>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9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4"/>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49"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6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6,041.88 </w:t>
            </w:r>
          </w:p>
        </w:tc>
        <w:tc>
          <w:tcPr>
            <w:tcW w:w="942" w:type="dxa"/>
            <w:gridSpan w:val="6"/>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9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4"/>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49"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6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5,923.41 </w:t>
            </w:r>
          </w:p>
        </w:tc>
        <w:tc>
          <w:tcPr>
            <w:tcW w:w="942" w:type="dxa"/>
            <w:gridSpan w:val="6"/>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9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4"/>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49"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6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5,807.26 </w:t>
            </w:r>
          </w:p>
        </w:tc>
        <w:tc>
          <w:tcPr>
            <w:tcW w:w="942" w:type="dxa"/>
            <w:gridSpan w:val="6"/>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9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4"/>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49"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6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5,693.39 </w:t>
            </w:r>
          </w:p>
        </w:tc>
        <w:tc>
          <w:tcPr>
            <w:tcW w:w="942" w:type="dxa"/>
            <w:gridSpan w:val="6"/>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9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4"/>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64"/>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49"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6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5,581.76 </w:t>
            </w:r>
          </w:p>
        </w:tc>
        <w:tc>
          <w:tcPr>
            <w:tcW w:w="942" w:type="dxa"/>
            <w:gridSpan w:val="6"/>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9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4"/>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3"/>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49"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61"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9"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7"/>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5,472.31 </w:t>
            </w:r>
          </w:p>
        </w:tc>
        <w:tc>
          <w:tcPr>
            <w:tcW w:w="942" w:type="dxa"/>
            <w:gridSpan w:val="6"/>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95"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4"/>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74"/>
        </w:trPr>
        <w:tc>
          <w:tcPr>
            <w:tcW w:w="1426" w:type="dxa"/>
            <w:gridSpan w:val="3"/>
            <w:tcBorders>
              <w:top w:val="single" w:sz="6"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49" w:type="dxa"/>
            <w:gridSpan w:val="4"/>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61" w:type="dxa"/>
            <w:gridSpan w:val="5"/>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9" w:type="dxa"/>
            <w:gridSpan w:val="3"/>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470" w:type="dxa"/>
            <w:gridSpan w:val="5"/>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7"/>
            <w:tcBorders>
              <w:top w:val="single" w:sz="6"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5,365.01 </w:t>
            </w:r>
          </w:p>
        </w:tc>
        <w:tc>
          <w:tcPr>
            <w:tcW w:w="942" w:type="dxa"/>
            <w:gridSpan w:val="6"/>
            <w:tcBorders>
              <w:top w:val="single" w:sz="6"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95" w:type="dxa"/>
            <w:gridSpan w:val="5"/>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gridSpan w:val="4"/>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5"/>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gridSpan w:val="3"/>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4"/>
            <w:tcBorders>
              <w:top w:val="single" w:sz="6"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cantSplit/>
          <w:trHeight w:val="398"/>
        </w:trPr>
        <w:tc>
          <w:tcPr>
            <w:tcW w:w="1426" w:type="dxa"/>
            <w:gridSpan w:val="3"/>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800,000.00 </w:t>
            </w:r>
          </w:p>
        </w:tc>
        <w:tc>
          <w:tcPr>
            <w:tcW w:w="1649" w:type="dxa"/>
            <w:gridSpan w:val="4"/>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942,721.61 </w:t>
            </w:r>
          </w:p>
        </w:tc>
        <w:tc>
          <w:tcPr>
            <w:tcW w:w="1461" w:type="dxa"/>
            <w:gridSpan w:val="5"/>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175,880.91 </w:t>
            </w:r>
          </w:p>
        </w:tc>
        <w:tc>
          <w:tcPr>
            <w:tcW w:w="1269"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58,040.70 </w:t>
            </w:r>
          </w:p>
        </w:tc>
        <w:tc>
          <w:tcPr>
            <w:tcW w:w="1470" w:type="dxa"/>
            <w:gridSpan w:val="5"/>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117,840.21 </w:t>
            </w:r>
          </w:p>
        </w:tc>
        <w:tc>
          <w:tcPr>
            <w:tcW w:w="1575" w:type="dxa"/>
            <w:gridSpan w:val="7"/>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100,000.00 </w:t>
            </w:r>
          </w:p>
        </w:tc>
        <w:tc>
          <w:tcPr>
            <w:tcW w:w="5775" w:type="dxa"/>
            <w:gridSpan w:val="27"/>
            <w:vMerge w:val="restart"/>
            <w:tcBorders>
              <w:top w:val="single" w:sz="12" w:space="0" w:color="auto"/>
              <w:left w:val="single" w:sz="12" w:space="0" w:color="auto"/>
              <w:bottom w:val="nil"/>
            </w:tcBorders>
            <w:vAlign w:val="center"/>
          </w:tcPr>
          <w:p w:rsidR="00551B9A" w:rsidRDefault="00551B9A">
            <w:pPr>
              <w:autoSpaceDE w:val="0"/>
              <w:autoSpaceDN w:val="0"/>
              <w:adjustRightInd w:val="0"/>
              <w:jc w:val="right"/>
              <w:rPr>
                <w:rFonts w:ascii="宋体"/>
                <w:bCs/>
                <w:color w:val="000000"/>
                <w:sz w:val="24"/>
              </w:rPr>
            </w:pPr>
          </w:p>
        </w:tc>
      </w:tr>
      <w:tr w:rsidR="00551B9A">
        <w:trPr>
          <w:cantSplit/>
          <w:trHeight w:val="322"/>
        </w:trPr>
        <w:tc>
          <w:tcPr>
            <w:tcW w:w="1426" w:type="dxa"/>
            <w:gridSpan w:val="3"/>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649" w:type="dxa"/>
            <w:gridSpan w:val="4"/>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461" w:type="dxa"/>
            <w:gridSpan w:val="5"/>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269" w:type="dxa"/>
            <w:gridSpan w:val="3"/>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470" w:type="dxa"/>
            <w:gridSpan w:val="5"/>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575" w:type="dxa"/>
            <w:gridSpan w:val="7"/>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bCs/>
                <w:i/>
                <w:color w:val="000000"/>
                <w:sz w:val="28"/>
              </w:rPr>
            </w:pPr>
            <w:r>
              <w:rPr>
                <w:bCs/>
                <w:i/>
                <w:color w:val="000000"/>
                <w:sz w:val="28"/>
              </w:rPr>
              <w:t xml:space="preserve"> 100,000.00 </w:t>
            </w:r>
          </w:p>
        </w:tc>
        <w:tc>
          <w:tcPr>
            <w:tcW w:w="5775" w:type="dxa"/>
            <w:gridSpan w:val="27"/>
            <w:vMerge/>
            <w:tcBorders>
              <w:top w:val="nil"/>
              <w:left w:val="single" w:sz="12" w:space="0" w:color="auto"/>
              <w:bottom w:val="nil"/>
            </w:tcBorders>
            <w:vAlign w:val="center"/>
          </w:tcPr>
          <w:p w:rsidR="00551B9A" w:rsidRDefault="00551B9A">
            <w:pPr>
              <w:autoSpaceDE w:val="0"/>
              <w:autoSpaceDN w:val="0"/>
              <w:adjustRightInd w:val="0"/>
              <w:jc w:val="right"/>
              <w:rPr>
                <w:rFonts w:ascii="宋体"/>
                <w:bCs/>
                <w:color w:val="000000"/>
                <w:sz w:val="24"/>
              </w:rPr>
            </w:pPr>
          </w:p>
        </w:tc>
      </w:tr>
      <w:tr w:rsidR="00551B9A">
        <w:trPr>
          <w:cantSplit/>
          <w:trHeight w:val="322"/>
        </w:trPr>
        <w:tc>
          <w:tcPr>
            <w:tcW w:w="1426" w:type="dxa"/>
            <w:gridSpan w:val="3"/>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649" w:type="dxa"/>
            <w:gridSpan w:val="4"/>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ascii="宋体"/>
                <w:bCs/>
                <w:color w:val="000000"/>
                <w:sz w:val="24"/>
              </w:rPr>
            </w:pPr>
          </w:p>
        </w:tc>
        <w:tc>
          <w:tcPr>
            <w:tcW w:w="1461" w:type="dxa"/>
            <w:gridSpan w:val="5"/>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269" w:type="dxa"/>
            <w:gridSpan w:val="3"/>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470" w:type="dxa"/>
            <w:gridSpan w:val="5"/>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575" w:type="dxa"/>
            <w:gridSpan w:val="7"/>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bCs/>
                <w:i/>
                <w:color w:val="000000"/>
                <w:sz w:val="28"/>
              </w:rPr>
            </w:pPr>
            <w:r>
              <w:rPr>
                <w:bCs/>
                <w:i/>
                <w:color w:val="000000"/>
                <w:sz w:val="28"/>
              </w:rPr>
              <w:t>2.9279%</w:t>
            </w:r>
          </w:p>
        </w:tc>
        <w:tc>
          <w:tcPr>
            <w:tcW w:w="5775" w:type="dxa"/>
            <w:gridSpan w:val="27"/>
            <w:vMerge/>
            <w:tcBorders>
              <w:top w:val="nil"/>
              <w:left w:val="single" w:sz="12" w:space="0" w:color="auto"/>
              <w:bottom w:val="nil"/>
            </w:tcBorders>
            <w:vAlign w:val="center"/>
          </w:tcPr>
          <w:p w:rsidR="00551B9A" w:rsidRDefault="00551B9A">
            <w:pPr>
              <w:autoSpaceDE w:val="0"/>
              <w:autoSpaceDN w:val="0"/>
              <w:adjustRightInd w:val="0"/>
              <w:jc w:val="right"/>
              <w:rPr>
                <w:rFonts w:ascii="宋体"/>
                <w:bCs/>
                <w:color w:val="000000"/>
                <w:sz w:val="24"/>
              </w:rPr>
            </w:pPr>
          </w:p>
        </w:tc>
      </w:tr>
      <w:tr w:rsidR="00551B9A">
        <w:trPr>
          <w:gridAfter w:val="2"/>
          <w:wAfter w:w="210" w:type="dxa"/>
          <w:cantSplit/>
          <w:trHeight w:val="2774"/>
        </w:trPr>
        <w:tc>
          <w:tcPr>
            <w:tcW w:w="14415" w:type="dxa"/>
            <w:gridSpan w:val="52"/>
            <w:tcBorders>
              <w:bottom w:val="single" w:sz="12" w:space="0" w:color="auto"/>
            </w:tcBorders>
          </w:tcPr>
          <w:p w:rsidR="00551B9A" w:rsidRDefault="002243D6">
            <w:pPr>
              <w:autoSpaceDE w:val="0"/>
              <w:autoSpaceDN w:val="0"/>
              <w:adjustRightInd w:val="0"/>
              <w:rPr>
                <w:rFonts w:ascii="楷体_GB2312" w:eastAsia="楷体_GB2312"/>
                <w:bCs/>
                <w:color w:val="000000"/>
                <w:sz w:val="32"/>
              </w:rPr>
            </w:pPr>
            <w:r>
              <w:rPr>
                <w:rFonts w:ascii="楷体_GB2312" w:eastAsia="楷体_GB2312"/>
                <w:bCs/>
                <w:color w:val="000000"/>
                <w:sz w:val="32"/>
              </w:rPr>
              <w:lastRenderedPageBreak/>
              <w:t xml:space="preserve">    </w:t>
            </w:r>
            <w:r>
              <w:rPr>
                <w:rFonts w:ascii="黑体" w:eastAsia="黑体" w:hint="eastAsia"/>
                <w:bCs/>
                <w:color w:val="000000"/>
                <w:sz w:val="32"/>
              </w:rPr>
              <w:t>表</w:t>
            </w:r>
            <w:r>
              <w:rPr>
                <w:rFonts w:ascii="楷体_GB2312" w:eastAsia="楷体_GB2312"/>
                <w:bCs/>
                <w:color w:val="000000"/>
                <w:sz w:val="32"/>
              </w:rPr>
              <w:t xml:space="preserve">E   </w:t>
            </w:r>
          </w:p>
          <w:p w:rsidR="00551B9A" w:rsidRDefault="002243D6">
            <w:pPr>
              <w:autoSpaceDE w:val="0"/>
              <w:autoSpaceDN w:val="0"/>
              <w:adjustRightInd w:val="0"/>
              <w:jc w:val="center"/>
              <w:rPr>
                <w:rFonts w:ascii="黑体" w:eastAsia="黑体"/>
                <w:bCs/>
                <w:color w:val="000000"/>
                <w:sz w:val="44"/>
              </w:rPr>
            </w:pPr>
            <w:r>
              <w:rPr>
                <w:rFonts w:ascii="黑体" w:eastAsia="黑体" w:hint="eastAsia"/>
                <w:bCs/>
                <w:color w:val="000000"/>
                <w:sz w:val="44"/>
              </w:rPr>
              <w:t>不同条件下经营租赁合同效果对比</w:t>
            </w:r>
          </w:p>
          <w:p w:rsidR="00551B9A" w:rsidRDefault="00551B9A">
            <w:pPr>
              <w:autoSpaceDE w:val="0"/>
              <w:autoSpaceDN w:val="0"/>
              <w:adjustRightInd w:val="0"/>
              <w:jc w:val="center"/>
              <w:rPr>
                <w:rFonts w:ascii="楷体_GB2312" w:eastAsia="楷体_GB2312"/>
                <w:bCs/>
                <w:color w:val="000000"/>
                <w:sz w:val="44"/>
              </w:rPr>
            </w:pPr>
          </w:p>
          <w:p w:rsidR="00551B9A" w:rsidRDefault="002243D6">
            <w:pPr>
              <w:autoSpaceDE w:val="0"/>
              <w:autoSpaceDN w:val="0"/>
              <w:adjustRightInd w:val="0"/>
              <w:rPr>
                <w:rFonts w:ascii="楷体_GB2312" w:eastAsia="楷体_GB2312"/>
                <w:bCs/>
                <w:color w:val="000000"/>
                <w:sz w:val="28"/>
              </w:rPr>
            </w:pPr>
            <w:r>
              <w:rPr>
                <w:bCs/>
                <w:color w:val="000000"/>
                <w:sz w:val="32"/>
              </w:rPr>
              <w:t xml:space="preserve">  </w:t>
            </w:r>
            <w:r>
              <w:rPr>
                <w:rFonts w:ascii="楷体_GB2312" w:eastAsia="楷体_GB2312" w:hint="eastAsia"/>
                <w:bCs/>
                <w:color w:val="000000"/>
                <w:sz w:val="28"/>
              </w:rPr>
              <w:t>租赁物成本：</w:t>
            </w:r>
            <w:r>
              <w:rPr>
                <w:rFonts w:ascii="楷体_GB2312" w:eastAsia="楷体_GB2312"/>
                <w:bCs/>
                <w:color w:val="000000"/>
                <w:sz w:val="28"/>
              </w:rPr>
              <w:t>1,200,000.00</w:t>
            </w:r>
            <w:r>
              <w:rPr>
                <w:rFonts w:ascii="楷体_GB2312" w:eastAsia="楷体_GB2312" w:hint="eastAsia"/>
                <w:bCs/>
                <w:color w:val="000000"/>
                <w:sz w:val="28"/>
              </w:rPr>
              <w:t>，按本金为</w:t>
            </w:r>
            <w:r>
              <w:rPr>
                <w:rFonts w:ascii="楷体_GB2312" w:eastAsia="楷体_GB2312"/>
                <w:bCs/>
                <w:color w:val="000000"/>
                <w:sz w:val="28"/>
              </w:rPr>
              <w:t>800,000</w:t>
            </w:r>
            <w:r>
              <w:rPr>
                <w:rFonts w:ascii="楷体_GB2312" w:eastAsia="楷体_GB2312" w:hint="eastAsia"/>
                <w:bCs/>
                <w:color w:val="000000"/>
                <w:sz w:val="28"/>
              </w:rPr>
              <w:t>计算租金。租赁期限：</w:t>
            </w:r>
            <w:r>
              <w:rPr>
                <w:rFonts w:ascii="楷体_GB2312" w:eastAsia="楷体_GB2312"/>
                <w:bCs/>
                <w:color w:val="000000"/>
                <w:sz w:val="28"/>
              </w:rPr>
              <w:t>48</w:t>
            </w:r>
            <w:r>
              <w:rPr>
                <w:rFonts w:ascii="楷体_GB2312" w:eastAsia="楷体_GB2312" w:hint="eastAsia"/>
                <w:bCs/>
                <w:color w:val="000000"/>
                <w:sz w:val="28"/>
              </w:rPr>
              <w:t>个月，每期</w:t>
            </w:r>
            <w:r>
              <w:rPr>
                <w:rFonts w:ascii="楷体_GB2312" w:eastAsia="楷体_GB2312"/>
                <w:bCs/>
                <w:color w:val="000000"/>
                <w:sz w:val="28"/>
              </w:rPr>
              <w:t>3</w:t>
            </w:r>
            <w:r>
              <w:rPr>
                <w:rFonts w:ascii="楷体_GB2312" w:eastAsia="楷体_GB2312" w:hint="eastAsia"/>
                <w:bCs/>
                <w:color w:val="000000"/>
                <w:sz w:val="28"/>
              </w:rPr>
              <w:t>个月，各期租金等额后付。营业税是租金的</w:t>
            </w:r>
            <w:r>
              <w:rPr>
                <w:rFonts w:ascii="楷体_GB2312" w:eastAsia="楷体_GB2312"/>
                <w:bCs/>
                <w:color w:val="000000"/>
                <w:sz w:val="28"/>
              </w:rPr>
              <w:t>5%</w:t>
            </w:r>
            <w:r>
              <w:rPr>
                <w:rFonts w:ascii="楷体_GB2312" w:eastAsia="楷体_GB2312" w:hint="eastAsia"/>
                <w:bCs/>
                <w:color w:val="000000"/>
                <w:sz w:val="28"/>
              </w:rPr>
              <w:t>。扣营业税后租金余额的折现值以筹资年利率（</w:t>
            </w:r>
            <w:r>
              <w:rPr>
                <w:rFonts w:ascii="楷体_GB2312" w:eastAsia="楷体_GB2312"/>
                <w:bCs/>
                <w:color w:val="000000"/>
                <w:sz w:val="28"/>
              </w:rPr>
              <w:t>8%</w:t>
            </w:r>
            <w:r>
              <w:rPr>
                <w:rFonts w:ascii="楷体_GB2312" w:eastAsia="楷体_GB2312" w:hint="eastAsia"/>
                <w:bCs/>
                <w:color w:val="000000"/>
                <w:sz w:val="28"/>
              </w:rPr>
              <w:t>）为折现率。</w:t>
            </w:r>
          </w:p>
          <w:p w:rsidR="00551B9A" w:rsidRDefault="002243D6">
            <w:pPr>
              <w:autoSpaceDE w:val="0"/>
              <w:autoSpaceDN w:val="0"/>
              <w:adjustRightInd w:val="0"/>
              <w:rPr>
                <w:rFonts w:ascii="楷体_GB2312" w:eastAsia="楷体_GB2312"/>
                <w:bCs/>
                <w:color w:val="000000"/>
                <w:sz w:val="32"/>
              </w:rPr>
            </w:pPr>
            <w:r>
              <w:rPr>
                <w:rFonts w:ascii="黑体" w:eastAsia="黑体" w:hint="eastAsia"/>
                <w:bCs/>
                <w:color w:val="000000"/>
                <w:sz w:val="28"/>
              </w:rPr>
              <w:t>第</w:t>
            </w:r>
            <w:r>
              <w:rPr>
                <w:rFonts w:eastAsia="黑体"/>
                <w:bCs/>
                <w:color w:val="000000"/>
                <w:sz w:val="28"/>
              </w:rPr>
              <w:t>1</w:t>
            </w:r>
            <w:r>
              <w:rPr>
                <w:rFonts w:ascii="黑体" w:eastAsia="黑体" w:hint="eastAsia"/>
                <w:bCs/>
                <w:color w:val="000000"/>
                <w:sz w:val="28"/>
              </w:rPr>
              <w:t>页</w:t>
            </w:r>
          </w:p>
        </w:tc>
      </w:tr>
      <w:tr w:rsidR="00551B9A">
        <w:trPr>
          <w:gridAfter w:val="2"/>
          <w:wAfter w:w="210" w:type="dxa"/>
          <w:trHeight w:val="264"/>
        </w:trPr>
        <w:tc>
          <w:tcPr>
            <w:tcW w:w="470" w:type="dxa"/>
            <w:tcBorders>
              <w:top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期次</w:t>
            </w:r>
          </w:p>
        </w:tc>
        <w:tc>
          <w:tcPr>
            <w:tcW w:w="1368"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本期初</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本金余额</w:t>
            </w:r>
          </w:p>
        </w:tc>
        <w:tc>
          <w:tcPr>
            <w:tcW w:w="1594" w:type="dxa"/>
            <w:gridSpan w:val="5"/>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折合占用</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一年资金</w:t>
            </w:r>
          </w:p>
        </w:tc>
        <w:tc>
          <w:tcPr>
            <w:tcW w:w="1218" w:type="dxa"/>
            <w:gridSpan w:val="4"/>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年利率</w:t>
            </w:r>
          </w:p>
        </w:tc>
        <w:tc>
          <w:tcPr>
            <w:tcW w:w="1680"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本期租金</w:t>
            </w:r>
          </w:p>
        </w:tc>
        <w:tc>
          <w:tcPr>
            <w:tcW w:w="1470" w:type="dxa"/>
            <w:gridSpan w:val="5"/>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其中含</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本金</w:t>
            </w:r>
          </w:p>
        </w:tc>
        <w:tc>
          <w:tcPr>
            <w:tcW w:w="1470" w:type="dxa"/>
            <w:gridSpan w:val="7"/>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其中含</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收益</w:t>
            </w:r>
          </w:p>
        </w:tc>
        <w:tc>
          <w:tcPr>
            <w:tcW w:w="1365" w:type="dxa"/>
            <w:gridSpan w:val="7"/>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营业税</w:t>
            </w:r>
          </w:p>
        </w:tc>
        <w:tc>
          <w:tcPr>
            <w:tcW w:w="1785" w:type="dxa"/>
            <w:gridSpan w:val="9"/>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扣营业税后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租金余额</w:t>
            </w:r>
          </w:p>
        </w:tc>
        <w:tc>
          <w:tcPr>
            <w:tcW w:w="1995" w:type="dxa"/>
            <w:gridSpan w:val="8"/>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扣营业税后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租金余额折现值</w:t>
            </w:r>
          </w:p>
        </w:tc>
      </w:tr>
      <w:tr w:rsidR="00551B9A">
        <w:trPr>
          <w:gridAfter w:val="2"/>
          <w:wAfter w:w="210" w:type="dxa"/>
          <w:trHeight w:val="250"/>
        </w:trPr>
        <w:tc>
          <w:tcPr>
            <w:tcW w:w="470" w:type="dxa"/>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w:t>
            </w:r>
          </w:p>
        </w:tc>
        <w:tc>
          <w:tcPr>
            <w:tcW w:w="1368" w:type="dxa"/>
            <w:gridSpan w:val="3"/>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800,000.00 </w:t>
            </w:r>
          </w:p>
        </w:tc>
        <w:tc>
          <w:tcPr>
            <w:tcW w:w="1594" w:type="dxa"/>
            <w:gridSpan w:val="5"/>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200,000.00 </w:t>
            </w:r>
          </w:p>
        </w:tc>
        <w:tc>
          <w:tcPr>
            <w:tcW w:w="1218" w:type="dxa"/>
            <w:gridSpan w:val="4"/>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19.8296%</w:t>
            </w:r>
          </w:p>
        </w:tc>
        <w:tc>
          <w:tcPr>
            <w:tcW w:w="1680" w:type="dxa"/>
            <w:gridSpan w:val="3"/>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470" w:type="dxa"/>
            <w:gridSpan w:val="5"/>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33,933.08 </w:t>
            </w:r>
          </w:p>
        </w:tc>
        <w:tc>
          <w:tcPr>
            <w:tcW w:w="1470" w:type="dxa"/>
            <w:gridSpan w:val="7"/>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39,659.20 </w:t>
            </w:r>
          </w:p>
        </w:tc>
        <w:tc>
          <w:tcPr>
            <w:tcW w:w="1365" w:type="dxa"/>
            <w:gridSpan w:val="7"/>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785" w:type="dxa"/>
            <w:gridSpan w:val="9"/>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995" w:type="dxa"/>
            <w:gridSpan w:val="8"/>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68,541.82 </w:t>
            </w:r>
          </w:p>
        </w:tc>
      </w:tr>
      <w:tr w:rsidR="00551B9A">
        <w:trPr>
          <w:gridAfter w:val="2"/>
          <w:wAfter w:w="21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2</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766,066.92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191,516.73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19.8296%</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35,615.27 </w:t>
            </w:r>
          </w:p>
        </w:tc>
        <w:tc>
          <w:tcPr>
            <w:tcW w:w="1470"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37,977.00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785"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99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67,197.86 </w:t>
            </w:r>
          </w:p>
        </w:tc>
      </w:tr>
      <w:tr w:rsidR="00551B9A">
        <w:trPr>
          <w:gridAfter w:val="2"/>
          <w:wAfter w:w="21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3</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730,451.65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182,612.91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19.8296%</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37,380.86 </w:t>
            </w:r>
          </w:p>
        </w:tc>
        <w:tc>
          <w:tcPr>
            <w:tcW w:w="1470"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36,211.41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785"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99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65,880.26 </w:t>
            </w:r>
          </w:p>
        </w:tc>
      </w:tr>
      <w:tr w:rsidR="00551B9A">
        <w:trPr>
          <w:gridAfter w:val="2"/>
          <w:wAfter w:w="21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693,070.79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173,267.70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19.8296%</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39,233.98 </w:t>
            </w:r>
          </w:p>
        </w:tc>
        <w:tc>
          <w:tcPr>
            <w:tcW w:w="1470"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34,358.29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785"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99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64,588.49 </w:t>
            </w:r>
          </w:p>
        </w:tc>
      </w:tr>
      <w:tr w:rsidR="00551B9A">
        <w:trPr>
          <w:gridAfter w:val="2"/>
          <w:wAfter w:w="21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653,836.80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163,459.20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19.8296%</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41,178.97 </w:t>
            </w:r>
          </w:p>
        </w:tc>
        <w:tc>
          <w:tcPr>
            <w:tcW w:w="1470"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32,413.30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785"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99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63,322.05 </w:t>
            </w:r>
          </w:p>
        </w:tc>
      </w:tr>
      <w:tr w:rsidR="00551B9A">
        <w:trPr>
          <w:gridAfter w:val="2"/>
          <w:wAfter w:w="21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6</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612,657.83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153,164.46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19.8296%</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43,220.37 </w:t>
            </w:r>
          </w:p>
        </w:tc>
        <w:tc>
          <w:tcPr>
            <w:tcW w:w="1470"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30,371.90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785"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99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62,080.44 </w:t>
            </w:r>
          </w:p>
        </w:tc>
      </w:tr>
      <w:tr w:rsidR="00551B9A">
        <w:trPr>
          <w:gridAfter w:val="2"/>
          <w:wAfter w:w="21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569,437.46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142,359.36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19.8296%</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45,362.98 </w:t>
            </w:r>
          </w:p>
        </w:tc>
        <w:tc>
          <w:tcPr>
            <w:tcW w:w="1470"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28,229.29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785"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99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60,863.17 </w:t>
            </w:r>
          </w:p>
        </w:tc>
      </w:tr>
      <w:tr w:rsidR="00551B9A">
        <w:trPr>
          <w:gridAfter w:val="2"/>
          <w:wAfter w:w="21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524,074.48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131,018.62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19.8296%</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47,611.81 </w:t>
            </w:r>
          </w:p>
        </w:tc>
        <w:tc>
          <w:tcPr>
            <w:tcW w:w="1470"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25,980.46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785"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99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59,669.78 </w:t>
            </w:r>
          </w:p>
        </w:tc>
      </w:tr>
      <w:tr w:rsidR="00551B9A">
        <w:trPr>
          <w:gridAfter w:val="2"/>
          <w:wAfter w:w="21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9</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476,462.67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119,115.67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19.8296%</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49,972.11 </w:t>
            </w:r>
          </w:p>
        </w:tc>
        <w:tc>
          <w:tcPr>
            <w:tcW w:w="1470"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23,620.16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785"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99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58,499.78 </w:t>
            </w:r>
          </w:p>
        </w:tc>
      </w:tr>
      <w:tr w:rsidR="00551B9A">
        <w:trPr>
          <w:gridAfter w:val="2"/>
          <w:wAfter w:w="21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426,490.56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106,622.64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19.8296%</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52,449.43 </w:t>
            </w:r>
          </w:p>
        </w:tc>
        <w:tc>
          <w:tcPr>
            <w:tcW w:w="1470"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21,142.84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785"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99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57,352.73 </w:t>
            </w:r>
          </w:p>
        </w:tc>
      </w:tr>
      <w:tr w:rsidR="00551B9A">
        <w:trPr>
          <w:gridAfter w:val="2"/>
          <w:wAfter w:w="21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11</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374,041.13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93,510.28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19.8296%</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55,049.56 </w:t>
            </w:r>
          </w:p>
        </w:tc>
        <w:tc>
          <w:tcPr>
            <w:tcW w:w="1470"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18,542.71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785"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99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56,228.17 </w:t>
            </w:r>
          </w:p>
        </w:tc>
      </w:tr>
      <w:tr w:rsidR="00551B9A">
        <w:trPr>
          <w:gridAfter w:val="2"/>
          <w:wAfter w:w="21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12</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318,991.57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79,747.89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19.8296%</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57,778.58 </w:t>
            </w:r>
          </w:p>
        </w:tc>
        <w:tc>
          <w:tcPr>
            <w:tcW w:w="1470"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15,813.69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785"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99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55,125.65 </w:t>
            </w:r>
          </w:p>
        </w:tc>
      </w:tr>
      <w:tr w:rsidR="00551B9A">
        <w:trPr>
          <w:gridAfter w:val="2"/>
          <w:wAfter w:w="21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13</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261,212.99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65,303.25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19.8296%</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60,642.90 </w:t>
            </w:r>
          </w:p>
        </w:tc>
        <w:tc>
          <w:tcPr>
            <w:tcW w:w="1470"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12,949.37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785"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99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54,044.76 </w:t>
            </w:r>
          </w:p>
        </w:tc>
      </w:tr>
      <w:tr w:rsidR="00551B9A">
        <w:trPr>
          <w:gridAfter w:val="2"/>
          <w:wAfter w:w="210" w:type="dxa"/>
          <w:trHeight w:val="264"/>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14</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200,570.09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50,142.52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19.8296%</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63,649.21 </w:t>
            </w:r>
          </w:p>
        </w:tc>
        <w:tc>
          <w:tcPr>
            <w:tcW w:w="1470"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9,943.06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785"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99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52,985.06 </w:t>
            </w:r>
          </w:p>
        </w:tc>
      </w:tr>
      <w:tr w:rsidR="00551B9A">
        <w:trPr>
          <w:gridAfter w:val="2"/>
          <w:wAfter w:w="210" w:type="dxa"/>
          <w:trHeight w:val="264"/>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15</w:t>
            </w:r>
          </w:p>
        </w:tc>
        <w:tc>
          <w:tcPr>
            <w:tcW w:w="1368"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136,920.88 </w:t>
            </w:r>
          </w:p>
        </w:tc>
        <w:tc>
          <w:tcPr>
            <w:tcW w:w="1594"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34,230.22 </w:t>
            </w:r>
          </w:p>
        </w:tc>
        <w:tc>
          <w:tcPr>
            <w:tcW w:w="1218" w:type="dxa"/>
            <w:gridSpan w:val="4"/>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19.8296%</w:t>
            </w:r>
          </w:p>
        </w:tc>
        <w:tc>
          <w:tcPr>
            <w:tcW w:w="168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470" w:type="dxa"/>
            <w:gridSpan w:val="5"/>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66,804.56 </w:t>
            </w:r>
          </w:p>
        </w:tc>
        <w:tc>
          <w:tcPr>
            <w:tcW w:w="1470"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6,787.71 </w:t>
            </w:r>
          </w:p>
        </w:tc>
        <w:tc>
          <w:tcPr>
            <w:tcW w:w="1365" w:type="dxa"/>
            <w:gridSpan w:val="7"/>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785" w:type="dxa"/>
            <w:gridSpan w:val="9"/>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995" w:type="dxa"/>
            <w:gridSpan w:val="8"/>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51,946.13 </w:t>
            </w:r>
          </w:p>
        </w:tc>
      </w:tr>
      <w:tr w:rsidR="00551B9A">
        <w:trPr>
          <w:gridAfter w:val="2"/>
          <w:wAfter w:w="210" w:type="dxa"/>
          <w:trHeight w:val="264"/>
        </w:trPr>
        <w:tc>
          <w:tcPr>
            <w:tcW w:w="470" w:type="dxa"/>
            <w:tcBorders>
              <w:top w:val="single" w:sz="6"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368" w:type="dxa"/>
            <w:gridSpan w:val="3"/>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70,116.32 </w:t>
            </w:r>
          </w:p>
        </w:tc>
        <w:tc>
          <w:tcPr>
            <w:tcW w:w="1594" w:type="dxa"/>
            <w:gridSpan w:val="5"/>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17,529.08 </w:t>
            </w:r>
          </w:p>
        </w:tc>
        <w:tc>
          <w:tcPr>
            <w:tcW w:w="1218" w:type="dxa"/>
            <w:gridSpan w:val="4"/>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19.8296%</w:t>
            </w:r>
          </w:p>
        </w:tc>
        <w:tc>
          <w:tcPr>
            <w:tcW w:w="1680" w:type="dxa"/>
            <w:gridSpan w:val="3"/>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73,592.27 </w:t>
            </w:r>
          </w:p>
        </w:tc>
        <w:tc>
          <w:tcPr>
            <w:tcW w:w="1470" w:type="dxa"/>
            <w:gridSpan w:val="5"/>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70,116.32 </w:t>
            </w:r>
          </w:p>
        </w:tc>
        <w:tc>
          <w:tcPr>
            <w:tcW w:w="1470" w:type="dxa"/>
            <w:gridSpan w:val="7"/>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3,475.95 </w:t>
            </w:r>
          </w:p>
        </w:tc>
        <w:tc>
          <w:tcPr>
            <w:tcW w:w="1365" w:type="dxa"/>
            <w:gridSpan w:val="7"/>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3,679.61 </w:t>
            </w:r>
          </w:p>
        </w:tc>
        <w:tc>
          <w:tcPr>
            <w:tcW w:w="1785" w:type="dxa"/>
            <w:gridSpan w:val="9"/>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69,912.66 </w:t>
            </w:r>
          </w:p>
        </w:tc>
        <w:tc>
          <w:tcPr>
            <w:tcW w:w="1995" w:type="dxa"/>
            <w:gridSpan w:val="8"/>
            <w:tcBorders>
              <w:top w:val="single" w:sz="6"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50,927.58 </w:t>
            </w:r>
          </w:p>
        </w:tc>
      </w:tr>
      <w:tr w:rsidR="00551B9A">
        <w:trPr>
          <w:gridAfter w:val="2"/>
          <w:wAfter w:w="210" w:type="dxa"/>
          <w:trHeight w:val="322"/>
        </w:trPr>
        <w:tc>
          <w:tcPr>
            <w:tcW w:w="1838" w:type="dxa"/>
            <w:gridSpan w:val="4"/>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合</w:t>
            </w:r>
            <w:r>
              <w:rPr>
                <w:rFonts w:eastAsia="黑体"/>
                <w:bCs/>
                <w:color w:val="000000"/>
                <w:sz w:val="24"/>
              </w:rPr>
              <w:t xml:space="preserve">    </w:t>
            </w:r>
            <w:r>
              <w:rPr>
                <w:rFonts w:ascii="黑体" w:eastAsia="黑体" w:hint="eastAsia"/>
                <w:bCs/>
                <w:color w:val="000000"/>
                <w:sz w:val="24"/>
              </w:rPr>
              <w:t>计</w:t>
            </w:r>
          </w:p>
        </w:tc>
        <w:tc>
          <w:tcPr>
            <w:tcW w:w="1594" w:type="dxa"/>
            <w:gridSpan w:val="5"/>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1,903,600.54 </w:t>
            </w:r>
          </w:p>
        </w:tc>
        <w:tc>
          <w:tcPr>
            <w:tcW w:w="1218" w:type="dxa"/>
            <w:gridSpan w:val="4"/>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680"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1,177,476.32 </w:t>
            </w:r>
          </w:p>
        </w:tc>
        <w:tc>
          <w:tcPr>
            <w:tcW w:w="1470" w:type="dxa"/>
            <w:gridSpan w:val="5"/>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800,000.00 </w:t>
            </w:r>
          </w:p>
        </w:tc>
        <w:tc>
          <w:tcPr>
            <w:tcW w:w="1470" w:type="dxa"/>
            <w:gridSpan w:val="7"/>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377,476.32 </w:t>
            </w:r>
          </w:p>
        </w:tc>
        <w:tc>
          <w:tcPr>
            <w:tcW w:w="1365" w:type="dxa"/>
            <w:gridSpan w:val="7"/>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58,873.82 </w:t>
            </w:r>
          </w:p>
        </w:tc>
        <w:tc>
          <w:tcPr>
            <w:tcW w:w="1785" w:type="dxa"/>
            <w:gridSpan w:val="9"/>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1,118,602.51 </w:t>
            </w:r>
          </w:p>
        </w:tc>
        <w:tc>
          <w:tcPr>
            <w:tcW w:w="1995" w:type="dxa"/>
            <w:gridSpan w:val="8"/>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949,253.73 </w:t>
            </w:r>
          </w:p>
        </w:tc>
      </w:tr>
      <w:tr w:rsidR="00551B9A">
        <w:trPr>
          <w:gridAfter w:val="2"/>
          <w:wAfter w:w="210" w:type="dxa"/>
          <w:trHeight w:val="322"/>
        </w:trPr>
        <w:tc>
          <w:tcPr>
            <w:tcW w:w="1838" w:type="dxa"/>
            <w:gridSpan w:val="4"/>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收益净现值</w:t>
            </w:r>
          </w:p>
        </w:tc>
        <w:tc>
          <w:tcPr>
            <w:tcW w:w="1594" w:type="dxa"/>
            <w:gridSpan w:val="5"/>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218" w:type="dxa"/>
            <w:gridSpan w:val="4"/>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680" w:type="dxa"/>
            <w:gridSpan w:val="3"/>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470" w:type="dxa"/>
            <w:gridSpan w:val="5"/>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470" w:type="dxa"/>
            <w:gridSpan w:val="7"/>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65" w:type="dxa"/>
            <w:gridSpan w:val="7"/>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785" w:type="dxa"/>
            <w:gridSpan w:val="9"/>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995" w:type="dxa"/>
            <w:gridSpan w:val="8"/>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149,253.73 </w:t>
            </w:r>
          </w:p>
        </w:tc>
      </w:tr>
      <w:tr w:rsidR="00551B9A">
        <w:trPr>
          <w:gridAfter w:val="2"/>
          <w:wAfter w:w="210" w:type="dxa"/>
          <w:trHeight w:val="322"/>
        </w:trPr>
        <w:tc>
          <w:tcPr>
            <w:tcW w:w="1838" w:type="dxa"/>
            <w:gridSpan w:val="4"/>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资金年净收益率</w:t>
            </w:r>
          </w:p>
        </w:tc>
        <w:tc>
          <w:tcPr>
            <w:tcW w:w="1594" w:type="dxa"/>
            <w:gridSpan w:val="5"/>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218" w:type="dxa"/>
            <w:gridSpan w:val="4"/>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680" w:type="dxa"/>
            <w:gridSpan w:val="3"/>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470" w:type="dxa"/>
            <w:gridSpan w:val="5"/>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470" w:type="dxa"/>
            <w:gridSpan w:val="7"/>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65" w:type="dxa"/>
            <w:gridSpan w:val="7"/>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785" w:type="dxa"/>
            <w:gridSpan w:val="9"/>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995" w:type="dxa"/>
            <w:gridSpan w:val="8"/>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7.8406%</w:t>
            </w:r>
          </w:p>
        </w:tc>
      </w:tr>
    </w:tbl>
    <w:p w:rsidR="00551B9A" w:rsidRDefault="00551B9A">
      <w:pPr>
        <w:ind w:left="465"/>
        <w:rPr>
          <w:rFonts w:eastAsia="黑体"/>
          <w:bCs/>
          <w:sz w:val="28"/>
        </w:rPr>
      </w:pPr>
    </w:p>
    <w:tbl>
      <w:tblPr>
        <w:tblW w:w="0" w:type="auto"/>
        <w:tblLayout w:type="fixed"/>
        <w:tblCellMar>
          <w:left w:w="30" w:type="dxa"/>
          <w:right w:w="30" w:type="dxa"/>
        </w:tblCellMar>
        <w:tblLook w:val="0000" w:firstRow="0" w:lastRow="0" w:firstColumn="0" w:lastColumn="0" w:noHBand="0" w:noVBand="0"/>
      </w:tblPr>
      <w:tblGrid>
        <w:gridCol w:w="470"/>
        <w:gridCol w:w="956"/>
        <w:gridCol w:w="412"/>
        <w:gridCol w:w="1027"/>
        <w:gridCol w:w="567"/>
        <w:gridCol w:w="903"/>
        <w:gridCol w:w="139"/>
        <w:gridCol w:w="1121"/>
        <w:gridCol w:w="261"/>
        <w:gridCol w:w="1104"/>
        <w:gridCol w:w="525"/>
        <w:gridCol w:w="1050"/>
        <w:gridCol w:w="420"/>
        <w:gridCol w:w="420"/>
        <w:gridCol w:w="945"/>
        <w:gridCol w:w="105"/>
        <w:gridCol w:w="945"/>
        <w:gridCol w:w="420"/>
        <w:gridCol w:w="630"/>
        <w:gridCol w:w="945"/>
        <w:gridCol w:w="420"/>
        <w:gridCol w:w="525"/>
      </w:tblGrid>
      <w:tr w:rsidR="00551B9A">
        <w:trPr>
          <w:cantSplit/>
          <w:trHeight w:val="2959"/>
        </w:trPr>
        <w:tc>
          <w:tcPr>
            <w:tcW w:w="14310" w:type="dxa"/>
            <w:gridSpan w:val="22"/>
            <w:tcBorders>
              <w:top w:val="nil"/>
              <w:bottom w:val="single" w:sz="12" w:space="0" w:color="auto"/>
            </w:tcBorders>
          </w:tcPr>
          <w:p w:rsidR="00551B9A" w:rsidRDefault="002243D6">
            <w:pPr>
              <w:autoSpaceDE w:val="0"/>
              <w:autoSpaceDN w:val="0"/>
              <w:adjustRightInd w:val="0"/>
              <w:rPr>
                <w:rFonts w:ascii="楷体_GB2312" w:eastAsia="楷体_GB2312"/>
                <w:bCs/>
                <w:color w:val="000000"/>
                <w:sz w:val="32"/>
              </w:rPr>
            </w:pPr>
            <w:r>
              <w:rPr>
                <w:rFonts w:ascii="楷体_GB2312" w:eastAsia="楷体_GB2312"/>
                <w:bCs/>
                <w:color w:val="000000"/>
                <w:sz w:val="32"/>
              </w:rPr>
              <w:lastRenderedPageBreak/>
              <w:t xml:space="preserve">    </w:t>
            </w:r>
            <w:r>
              <w:rPr>
                <w:rFonts w:ascii="黑体" w:eastAsia="黑体" w:hint="eastAsia"/>
                <w:bCs/>
                <w:color w:val="000000"/>
                <w:sz w:val="32"/>
              </w:rPr>
              <w:t>表</w:t>
            </w:r>
            <w:r>
              <w:rPr>
                <w:rFonts w:ascii="楷体_GB2312" w:eastAsia="楷体_GB2312"/>
                <w:bCs/>
                <w:color w:val="000000"/>
                <w:sz w:val="32"/>
              </w:rPr>
              <w:t xml:space="preserve">E   </w:t>
            </w:r>
          </w:p>
          <w:p w:rsidR="00551B9A" w:rsidRDefault="002243D6">
            <w:pPr>
              <w:autoSpaceDE w:val="0"/>
              <w:autoSpaceDN w:val="0"/>
              <w:adjustRightInd w:val="0"/>
              <w:jc w:val="center"/>
              <w:rPr>
                <w:rFonts w:ascii="黑体" w:eastAsia="黑体"/>
                <w:bCs/>
                <w:color w:val="000000"/>
                <w:sz w:val="44"/>
              </w:rPr>
            </w:pPr>
            <w:r>
              <w:rPr>
                <w:rFonts w:ascii="黑体" w:eastAsia="黑体" w:hint="eastAsia"/>
                <w:bCs/>
                <w:color w:val="000000"/>
                <w:sz w:val="44"/>
              </w:rPr>
              <w:t>不同条件下经营租赁合同效果对比</w:t>
            </w:r>
          </w:p>
          <w:p w:rsidR="00551B9A" w:rsidRDefault="00551B9A">
            <w:pPr>
              <w:autoSpaceDE w:val="0"/>
              <w:autoSpaceDN w:val="0"/>
              <w:adjustRightInd w:val="0"/>
              <w:jc w:val="center"/>
              <w:rPr>
                <w:rFonts w:ascii="楷体_GB2312" w:eastAsia="楷体_GB2312"/>
                <w:bCs/>
                <w:color w:val="000000"/>
                <w:sz w:val="32"/>
              </w:rPr>
            </w:pPr>
          </w:p>
          <w:p w:rsidR="00551B9A" w:rsidRDefault="002243D6">
            <w:pPr>
              <w:autoSpaceDE w:val="0"/>
              <w:autoSpaceDN w:val="0"/>
              <w:adjustRightInd w:val="0"/>
              <w:rPr>
                <w:rFonts w:ascii="楷体_GB2312" w:eastAsia="楷体_GB2312"/>
                <w:bCs/>
                <w:color w:val="000000"/>
                <w:sz w:val="28"/>
              </w:rPr>
            </w:pPr>
            <w:r>
              <w:rPr>
                <w:rFonts w:ascii="楷体_GB2312" w:eastAsia="楷体_GB2312" w:hint="eastAsia"/>
                <w:bCs/>
                <w:color w:val="000000"/>
                <w:sz w:val="28"/>
              </w:rPr>
              <w:t>折旧费用是按直线法在可使用年限（</w:t>
            </w:r>
            <w:r>
              <w:rPr>
                <w:rFonts w:ascii="楷体_GB2312" w:eastAsia="楷体_GB2312"/>
                <w:bCs/>
                <w:color w:val="000000"/>
                <w:sz w:val="28"/>
              </w:rPr>
              <w:t>72</w:t>
            </w:r>
            <w:r>
              <w:rPr>
                <w:rFonts w:ascii="楷体_GB2312" w:eastAsia="楷体_GB2312" w:hint="eastAsia"/>
                <w:bCs/>
                <w:color w:val="000000"/>
                <w:sz w:val="28"/>
              </w:rPr>
              <w:t>个月）内各期提取的数额。应付本息以</w:t>
            </w:r>
            <w:r>
              <w:rPr>
                <w:rFonts w:ascii="楷体_GB2312" w:eastAsia="楷体_GB2312"/>
                <w:bCs/>
                <w:color w:val="000000"/>
                <w:sz w:val="28"/>
              </w:rPr>
              <w:t>800,000</w:t>
            </w:r>
            <w:r>
              <w:rPr>
                <w:rFonts w:ascii="楷体_GB2312" w:eastAsia="楷体_GB2312" w:hint="eastAsia"/>
                <w:bCs/>
                <w:color w:val="000000"/>
                <w:sz w:val="28"/>
              </w:rPr>
              <w:t>为本金，进度同租金一样，年利率是</w:t>
            </w:r>
            <w:r>
              <w:rPr>
                <w:rFonts w:ascii="楷体_GB2312" w:eastAsia="楷体_GB2312"/>
                <w:bCs/>
                <w:color w:val="000000"/>
                <w:sz w:val="28"/>
              </w:rPr>
              <w:t>8%</w:t>
            </w:r>
            <w:r>
              <w:rPr>
                <w:rFonts w:ascii="楷体_GB2312" w:eastAsia="楷体_GB2312" w:hint="eastAsia"/>
                <w:bCs/>
                <w:color w:val="000000"/>
                <w:sz w:val="28"/>
              </w:rPr>
              <w:t>。所得税税基是租金扣除营业税以及扣除应付本息同折旧费用之差之后的余额。所得税率是</w:t>
            </w:r>
            <w:r>
              <w:rPr>
                <w:rFonts w:eastAsia="楷体_GB2312"/>
                <w:bCs/>
                <w:color w:val="000000"/>
                <w:sz w:val="28"/>
              </w:rPr>
              <w:t>33%</w:t>
            </w:r>
            <w:r>
              <w:rPr>
                <w:rFonts w:ascii="楷体_GB2312" w:eastAsia="楷体_GB2312" w:hint="eastAsia"/>
                <w:bCs/>
                <w:color w:val="000000"/>
                <w:sz w:val="28"/>
              </w:rPr>
              <w:t>。所得税后余额折现值以筹资利率（</w:t>
            </w:r>
            <w:r>
              <w:rPr>
                <w:rFonts w:eastAsia="楷体_GB2312"/>
                <w:bCs/>
                <w:color w:val="000000"/>
                <w:sz w:val="28"/>
              </w:rPr>
              <w:t>8%)</w:t>
            </w:r>
            <w:r>
              <w:rPr>
                <w:rFonts w:ascii="楷体_GB2312" w:eastAsia="楷体_GB2312" w:hint="eastAsia"/>
                <w:bCs/>
                <w:color w:val="000000"/>
                <w:sz w:val="28"/>
              </w:rPr>
              <w:t>为折现率。</w:t>
            </w:r>
          </w:p>
          <w:p w:rsidR="00551B9A" w:rsidRDefault="002243D6">
            <w:pPr>
              <w:autoSpaceDE w:val="0"/>
              <w:autoSpaceDN w:val="0"/>
              <w:adjustRightInd w:val="0"/>
              <w:rPr>
                <w:rFonts w:ascii="宋体"/>
                <w:bCs/>
                <w:color w:val="000000"/>
                <w:sz w:val="24"/>
              </w:rPr>
            </w:pPr>
            <w:r>
              <w:rPr>
                <w:rFonts w:ascii="黑体" w:eastAsia="黑体"/>
                <w:bCs/>
                <w:color w:val="000000"/>
                <w:sz w:val="28"/>
              </w:rPr>
              <w:t xml:space="preserve">    </w:t>
            </w:r>
            <w:r>
              <w:rPr>
                <w:rFonts w:ascii="黑体" w:eastAsia="黑体" w:hint="eastAsia"/>
                <w:bCs/>
                <w:color w:val="000000"/>
                <w:sz w:val="28"/>
              </w:rPr>
              <w:t>第</w:t>
            </w:r>
            <w:r>
              <w:rPr>
                <w:rFonts w:ascii="黑体" w:eastAsia="黑体"/>
                <w:bCs/>
                <w:color w:val="000000"/>
                <w:sz w:val="28"/>
              </w:rPr>
              <w:t>2</w:t>
            </w:r>
            <w:r>
              <w:rPr>
                <w:rFonts w:ascii="黑体" w:eastAsia="黑体" w:hint="eastAsia"/>
                <w:bCs/>
                <w:color w:val="000000"/>
                <w:sz w:val="28"/>
              </w:rPr>
              <w:t>页</w:t>
            </w:r>
          </w:p>
        </w:tc>
      </w:tr>
      <w:tr w:rsidR="00551B9A">
        <w:trPr>
          <w:trHeight w:val="264"/>
        </w:trPr>
        <w:tc>
          <w:tcPr>
            <w:tcW w:w="1426" w:type="dxa"/>
            <w:gridSpan w:val="2"/>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折旧费用</w:t>
            </w:r>
          </w:p>
        </w:tc>
        <w:tc>
          <w:tcPr>
            <w:tcW w:w="1439"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应付本息</w:t>
            </w:r>
          </w:p>
        </w:tc>
        <w:tc>
          <w:tcPr>
            <w:tcW w:w="1470"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税基</w:t>
            </w:r>
          </w:p>
        </w:tc>
        <w:tc>
          <w:tcPr>
            <w:tcW w:w="1260"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w:t>
            </w:r>
          </w:p>
        </w:tc>
        <w:tc>
          <w:tcPr>
            <w:tcW w:w="1365"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余额</w:t>
            </w:r>
          </w:p>
        </w:tc>
        <w:tc>
          <w:tcPr>
            <w:tcW w:w="1575" w:type="dxa"/>
            <w:gridSpan w:val="2"/>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余额折现值</w:t>
            </w:r>
          </w:p>
        </w:tc>
        <w:tc>
          <w:tcPr>
            <w:tcW w:w="840" w:type="dxa"/>
            <w:gridSpan w:val="2"/>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总期数</w:t>
            </w:r>
          </w:p>
        </w:tc>
        <w:tc>
          <w:tcPr>
            <w:tcW w:w="1050"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每年</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付租次数</w:t>
            </w:r>
          </w:p>
        </w:tc>
        <w:tc>
          <w:tcPr>
            <w:tcW w:w="945"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营业</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税率</w:t>
            </w:r>
          </w:p>
        </w:tc>
        <w:tc>
          <w:tcPr>
            <w:tcW w:w="1050"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筹资</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年利率</w:t>
            </w:r>
          </w:p>
        </w:tc>
        <w:tc>
          <w:tcPr>
            <w:tcW w:w="945"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w:t>
            </w:r>
            <w:r>
              <w:rPr>
                <w:rFonts w:eastAsia="黑体"/>
                <w:bCs/>
                <w:color w:val="000000"/>
                <w:sz w:val="24"/>
              </w:rPr>
              <w:t xml:space="preserve"> </w:t>
            </w:r>
            <w:r>
              <w:rPr>
                <w:rFonts w:ascii="黑体" w:eastAsia="黑体" w:hint="eastAsia"/>
                <w:bCs/>
                <w:color w:val="000000"/>
                <w:sz w:val="24"/>
              </w:rPr>
              <w:t>值</w:t>
            </w:r>
          </w:p>
        </w:tc>
        <w:tc>
          <w:tcPr>
            <w:tcW w:w="945" w:type="dxa"/>
            <w:gridSpan w:val="2"/>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可使用</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月数</w:t>
            </w:r>
          </w:p>
        </w:tc>
      </w:tr>
      <w:tr w:rsidR="00551B9A">
        <w:trPr>
          <w:trHeight w:val="250"/>
        </w:trPr>
        <w:tc>
          <w:tcPr>
            <w:tcW w:w="1426" w:type="dxa"/>
            <w:gridSpan w:val="2"/>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439"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0"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365"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2"/>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7,220.60 </w:t>
            </w:r>
          </w:p>
        </w:tc>
        <w:tc>
          <w:tcPr>
            <w:tcW w:w="840" w:type="dxa"/>
            <w:gridSpan w:val="2"/>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945"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43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7,079.02 </w:t>
            </w:r>
          </w:p>
        </w:tc>
        <w:tc>
          <w:tcPr>
            <w:tcW w:w="84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43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6,940.22 </w:t>
            </w:r>
          </w:p>
        </w:tc>
        <w:tc>
          <w:tcPr>
            <w:tcW w:w="84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43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58,920.10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6,804.13 </w:t>
            </w:r>
          </w:p>
        </w:tc>
        <w:tc>
          <w:tcPr>
            <w:tcW w:w="84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43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6,670.72 </w:t>
            </w:r>
          </w:p>
        </w:tc>
        <w:tc>
          <w:tcPr>
            <w:tcW w:w="84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43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3,627.54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6,539.92 </w:t>
            </w:r>
          </w:p>
        </w:tc>
        <w:tc>
          <w:tcPr>
            <w:tcW w:w="84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43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6,411.69 </w:t>
            </w:r>
          </w:p>
        </w:tc>
        <w:tc>
          <w:tcPr>
            <w:tcW w:w="84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43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6,285.97 </w:t>
            </w:r>
          </w:p>
        </w:tc>
        <w:tc>
          <w:tcPr>
            <w:tcW w:w="84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43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6,162.71 </w:t>
            </w:r>
          </w:p>
        </w:tc>
        <w:tc>
          <w:tcPr>
            <w:tcW w:w="84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43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6,041.88 </w:t>
            </w:r>
          </w:p>
        </w:tc>
        <w:tc>
          <w:tcPr>
            <w:tcW w:w="84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43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5,923.41 </w:t>
            </w:r>
          </w:p>
        </w:tc>
        <w:tc>
          <w:tcPr>
            <w:tcW w:w="84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43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5,807.26 </w:t>
            </w:r>
          </w:p>
        </w:tc>
        <w:tc>
          <w:tcPr>
            <w:tcW w:w="84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43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5,693.39 </w:t>
            </w:r>
          </w:p>
        </w:tc>
        <w:tc>
          <w:tcPr>
            <w:tcW w:w="84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64"/>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43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5,581.76 </w:t>
            </w:r>
          </w:p>
        </w:tc>
        <w:tc>
          <w:tcPr>
            <w:tcW w:w="84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64"/>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43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5,472.31 </w:t>
            </w:r>
          </w:p>
        </w:tc>
        <w:tc>
          <w:tcPr>
            <w:tcW w:w="840"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64"/>
        </w:trPr>
        <w:tc>
          <w:tcPr>
            <w:tcW w:w="1426" w:type="dxa"/>
            <w:gridSpan w:val="2"/>
            <w:tcBorders>
              <w:top w:val="single" w:sz="6"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439"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470"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10,992.56 </w:t>
            </w:r>
          </w:p>
        </w:tc>
        <w:tc>
          <w:tcPr>
            <w:tcW w:w="1260"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3,627.54 </w:t>
            </w:r>
          </w:p>
        </w:tc>
        <w:tc>
          <w:tcPr>
            <w:tcW w:w="1365"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7,365.01 </w:t>
            </w:r>
          </w:p>
        </w:tc>
        <w:tc>
          <w:tcPr>
            <w:tcW w:w="1575" w:type="dxa"/>
            <w:gridSpan w:val="2"/>
            <w:tcBorders>
              <w:top w:val="single" w:sz="6"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5,365.01 </w:t>
            </w:r>
          </w:p>
        </w:tc>
        <w:tc>
          <w:tcPr>
            <w:tcW w:w="840" w:type="dxa"/>
            <w:gridSpan w:val="2"/>
            <w:tcBorders>
              <w:top w:val="single" w:sz="6"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945"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50"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cantSplit/>
          <w:trHeight w:val="322"/>
        </w:trPr>
        <w:tc>
          <w:tcPr>
            <w:tcW w:w="1426" w:type="dxa"/>
            <w:gridSpan w:val="2"/>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800,000.00 </w:t>
            </w:r>
          </w:p>
        </w:tc>
        <w:tc>
          <w:tcPr>
            <w:tcW w:w="1439"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942,721.61 </w:t>
            </w:r>
          </w:p>
        </w:tc>
        <w:tc>
          <w:tcPr>
            <w:tcW w:w="1470"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175,880.90 </w:t>
            </w:r>
          </w:p>
        </w:tc>
        <w:tc>
          <w:tcPr>
            <w:tcW w:w="1260"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58,040.70 </w:t>
            </w:r>
          </w:p>
        </w:tc>
        <w:tc>
          <w:tcPr>
            <w:tcW w:w="1365"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117,840.20 </w:t>
            </w:r>
          </w:p>
        </w:tc>
        <w:tc>
          <w:tcPr>
            <w:tcW w:w="1575" w:type="dxa"/>
            <w:gridSpan w:val="2"/>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100,000.00 </w:t>
            </w:r>
          </w:p>
        </w:tc>
        <w:tc>
          <w:tcPr>
            <w:tcW w:w="5775" w:type="dxa"/>
            <w:gridSpan w:val="10"/>
            <w:vMerge w:val="restart"/>
            <w:tcBorders>
              <w:top w:val="single" w:sz="12" w:space="0" w:color="auto"/>
              <w:left w:val="single" w:sz="12" w:space="0" w:color="auto"/>
              <w:bottom w:val="nil"/>
            </w:tcBorders>
            <w:vAlign w:val="center"/>
          </w:tcPr>
          <w:p w:rsidR="00551B9A" w:rsidRDefault="00551B9A">
            <w:pPr>
              <w:autoSpaceDE w:val="0"/>
              <w:autoSpaceDN w:val="0"/>
              <w:adjustRightInd w:val="0"/>
              <w:jc w:val="right"/>
              <w:rPr>
                <w:rFonts w:ascii="宋体"/>
                <w:bCs/>
                <w:color w:val="000000"/>
                <w:sz w:val="24"/>
              </w:rPr>
            </w:pPr>
          </w:p>
        </w:tc>
      </w:tr>
      <w:tr w:rsidR="00551B9A">
        <w:trPr>
          <w:cantSplit/>
          <w:trHeight w:val="322"/>
        </w:trPr>
        <w:tc>
          <w:tcPr>
            <w:tcW w:w="1426" w:type="dxa"/>
            <w:gridSpan w:val="2"/>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439"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470"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260"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365"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575" w:type="dxa"/>
            <w:gridSpan w:val="2"/>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bCs/>
                <w:i/>
                <w:color w:val="000000"/>
                <w:sz w:val="28"/>
              </w:rPr>
            </w:pPr>
            <w:r>
              <w:rPr>
                <w:bCs/>
                <w:i/>
                <w:color w:val="000000"/>
                <w:sz w:val="28"/>
              </w:rPr>
              <w:t xml:space="preserve"> 100,000.00 </w:t>
            </w:r>
          </w:p>
        </w:tc>
        <w:tc>
          <w:tcPr>
            <w:tcW w:w="5775" w:type="dxa"/>
            <w:gridSpan w:val="10"/>
            <w:vMerge/>
            <w:tcBorders>
              <w:top w:val="nil"/>
              <w:left w:val="single" w:sz="12" w:space="0" w:color="auto"/>
              <w:bottom w:val="nil"/>
            </w:tcBorders>
            <w:vAlign w:val="center"/>
          </w:tcPr>
          <w:p w:rsidR="00551B9A" w:rsidRDefault="00551B9A">
            <w:pPr>
              <w:autoSpaceDE w:val="0"/>
              <w:autoSpaceDN w:val="0"/>
              <w:adjustRightInd w:val="0"/>
              <w:jc w:val="right"/>
              <w:rPr>
                <w:rFonts w:ascii="宋体"/>
                <w:bCs/>
                <w:color w:val="000000"/>
                <w:sz w:val="24"/>
              </w:rPr>
            </w:pPr>
          </w:p>
        </w:tc>
      </w:tr>
      <w:tr w:rsidR="00551B9A">
        <w:trPr>
          <w:cantSplit/>
          <w:trHeight w:val="322"/>
        </w:trPr>
        <w:tc>
          <w:tcPr>
            <w:tcW w:w="1426" w:type="dxa"/>
            <w:gridSpan w:val="2"/>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439"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ascii="宋体"/>
                <w:bCs/>
                <w:color w:val="000000"/>
                <w:sz w:val="24"/>
              </w:rPr>
            </w:pPr>
          </w:p>
        </w:tc>
        <w:tc>
          <w:tcPr>
            <w:tcW w:w="1470"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260"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365"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575" w:type="dxa"/>
            <w:gridSpan w:val="2"/>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bCs/>
                <w:i/>
                <w:color w:val="000000"/>
                <w:sz w:val="28"/>
              </w:rPr>
            </w:pPr>
            <w:r>
              <w:rPr>
                <w:bCs/>
                <w:i/>
                <w:color w:val="000000"/>
                <w:sz w:val="28"/>
              </w:rPr>
              <w:t>5.2532%</w:t>
            </w:r>
          </w:p>
        </w:tc>
        <w:tc>
          <w:tcPr>
            <w:tcW w:w="5775" w:type="dxa"/>
            <w:gridSpan w:val="10"/>
            <w:vMerge/>
            <w:tcBorders>
              <w:top w:val="nil"/>
              <w:left w:val="single" w:sz="12" w:space="0" w:color="auto"/>
              <w:bottom w:val="nil"/>
            </w:tcBorders>
            <w:vAlign w:val="center"/>
          </w:tcPr>
          <w:p w:rsidR="00551B9A" w:rsidRDefault="00551B9A">
            <w:pPr>
              <w:autoSpaceDE w:val="0"/>
              <w:autoSpaceDN w:val="0"/>
              <w:adjustRightInd w:val="0"/>
              <w:jc w:val="right"/>
              <w:rPr>
                <w:rFonts w:ascii="宋体"/>
                <w:bCs/>
                <w:color w:val="000000"/>
                <w:sz w:val="24"/>
              </w:rPr>
            </w:pPr>
          </w:p>
        </w:tc>
      </w:tr>
      <w:tr w:rsidR="00551B9A">
        <w:trPr>
          <w:gridAfter w:val="1"/>
          <w:wAfter w:w="525" w:type="dxa"/>
          <w:cantSplit/>
          <w:trHeight w:val="2774"/>
        </w:trPr>
        <w:tc>
          <w:tcPr>
            <w:tcW w:w="13785" w:type="dxa"/>
            <w:gridSpan w:val="21"/>
            <w:tcBorders>
              <w:bottom w:val="single" w:sz="12" w:space="0" w:color="auto"/>
            </w:tcBorders>
          </w:tcPr>
          <w:p w:rsidR="00551B9A" w:rsidRDefault="002243D6">
            <w:pPr>
              <w:autoSpaceDE w:val="0"/>
              <w:autoSpaceDN w:val="0"/>
              <w:adjustRightInd w:val="0"/>
              <w:rPr>
                <w:rFonts w:ascii="楷体_GB2312" w:eastAsia="楷体_GB2312"/>
                <w:bCs/>
                <w:color w:val="000000"/>
                <w:sz w:val="32"/>
              </w:rPr>
            </w:pPr>
            <w:r>
              <w:rPr>
                <w:rFonts w:ascii="楷体_GB2312" w:eastAsia="楷体_GB2312"/>
                <w:bCs/>
                <w:color w:val="000000"/>
                <w:sz w:val="32"/>
              </w:rPr>
              <w:lastRenderedPageBreak/>
              <w:t xml:space="preserve">    </w:t>
            </w:r>
            <w:r>
              <w:rPr>
                <w:rFonts w:ascii="黑体" w:eastAsia="黑体" w:hint="eastAsia"/>
                <w:bCs/>
                <w:color w:val="000000"/>
                <w:sz w:val="32"/>
              </w:rPr>
              <w:t>表</w:t>
            </w:r>
            <w:r>
              <w:rPr>
                <w:rFonts w:ascii="楷体_GB2312" w:eastAsia="楷体_GB2312"/>
                <w:bCs/>
                <w:color w:val="000000"/>
                <w:sz w:val="32"/>
              </w:rPr>
              <w:t xml:space="preserve">F   </w:t>
            </w:r>
          </w:p>
          <w:p w:rsidR="00551B9A" w:rsidRDefault="002243D6">
            <w:pPr>
              <w:autoSpaceDE w:val="0"/>
              <w:autoSpaceDN w:val="0"/>
              <w:adjustRightInd w:val="0"/>
              <w:jc w:val="center"/>
              <w:rPr>
                <w:rFonts w:ascii="黑体" w:eastAsia="黑体"/>
                <w:bCs/>
                <w:color w:val="000000"/>
                <w:sz w:val="44"/>
              </w:rPr>
            </w:pPr>
            <w:r>
              <w:rPr>
                <w:rFonts w:ascii="黑体" w:eastAsia="黑体" w:hint="eastAsia"/>
                <w:bCs/>
                <w:color w:val="000000"/>
                <w:sz w:val="44"/>
              </w:rPr>
              <w:t>不同条件下经营租赁合同效果对比</w:t>
            </w:r>
          </w:p>
          <w:p w:rsidR="00551B9A" w:rsidRDefault="00551B9A">
            <w:pPr>
              <w:autoSpaceDE w:val="0"/>
              <w:autoSpaceDN w:val="0"/>
              <w:adjustRightInd w:val="0"/>
              <w:jc w:val="center"/>
              <w:rPr>
                <w:rFonts w:ascii="楷体_GB2312" w:eastAsia="楷体_GB2312"/>
                <w:bCs/>
                <w:color w:val="000000"/>
                <w:sz w:val="32"/>
              </w:rPr>
            </w:pPr>
          </w:p>
          <w:p w:rsidR="00551B9A" w:rsidRDefault="002243D6">
            <w:pPr>
              <w:autoSpaceDE w:val="0"/>
              <w:autoSpaceDN w:val="0"/>
              <w:adjustRightInd w:val="0"/>
              <w:rPr>
                <w:rFonts w:ascii="楷体_GB2312" w:eastAsia="楷体_GB2312"/>
                <w:bCs/>
                <w:color w:val="000000"/>
                <w:sz w:val="28"/>
              </w:rPr>
            </w:pPr>
            <w:r>
              <w:rPr>
                <w:bCs/>
                <w:color w:val="000000"/>
                <w:sz w:val="32"/>
              </w:rPr>
              <w:t xml:space="preserve">   </w:t>
            </w:r>
            <w:r>
              <w:rPr>
                <w:rFonts w:ascii="楷体_GB2312" w:eastAsia="楷体_GB2312" w:hint="eastAsia"/>
                <w:bCs/>
                <w:color w:val="000000"/>
                <w:sz w:val="28"/>
              </w:rPr>
              <w:t>租赁物成本：</w:t>
            </w:r>
            <w:r>
              <w:rPr>
                <w:rFonts w:ascii="楷体_GB2312" w:eastAsia="楷体_GB2312"/>
                <w:bCs/>
                <w:color w:val="000000"/>
                <w:sz w:val="28"/>
              </w:rPr>
              <w:t>1,200,000.00</w:t>
            </w:r>
            <w:r>
              <w:rPr>
                <w:rFonts w:ascii="楷体_GB2312" w:eastAsia="楷体_GB2312" w:hint="eastAsia"/>
                <w:bCs/>
                <w:color w:val="000000"/>
                <w:sz w:val="28"/>
              </w:rPr>
              <w:t>，留余值</w:t>
            </w:r>
            <w:r>
              <w:rPr>
                <w:rFonts w:ascii="楷体_GB2312" w:eastAsia="楷体_GB2312"/>
                <w:bCs/>
                <w:color w:val="000000"/>
                <w:sz w:val="28"/>
              </w:rPr>
              <w:t>400,000.00</w:t>
            </w:r>
            <w:r>
              <w:rPr>
                <w:rFonts w:ascii="楷体_GB2312" w:eastAsia="楷体_GB2312" w:hint="eastAsia"/>
                <w:bCs/>
                <w:color w:val="000000"/>
                <w:sz w:val="28"/>
              </w:rPr>
              <w:t>。租赁期限：</w:t>
            </w:r>
            <w:r>
              <w:rPr>
                <w:rFonts w:ascii="楷体_GB2312" w:eastAsia="楷体_GB2312"/>
                <w:bCs/>
                <w:color w:val="000000"/>
                <w:sz w:val="28"/>
              </w:rPr>
              <w:t>48</w:t>
            </w:r>
            <w:r>
              <w:rPr>
                <w:rFonts w:ascii="楷体_GB2312" w:eastAsia="楷体_GB2312" w:hint="eastAsia"/>
                <w:bCs/>
                <w:color w:val="000000"/>
                <w:sz w:val="28"/>
              </w:rPr>
              <w:t>个月，每期</w:t>
            </w:r>
            <w:r>
              <w:rPr>
                <w:rFonts w:ascii="楷体_GB2312" w:eastAsia="楷体_GB2312"/>
                <w:bCs/>
                <w:color w:val="000000"/>
                <w:sz w:val="28"/>
              </w:rPr>
              <w:t>3</w:t>
            </w:r>
            <w:r>
              <w:rPr>
                <w:rFonts w:ascii="楷体_GB2312" w:eastAsia="楷体_GB2312" w:hint="eastAsia"/>
                <w:bCs/>
                <w:color w:val="000000"/>
                <w:sz w:val="28"/>
              </w:rPr>
              <w:t>个月，各期租金等额后付。营业税是租金的</w:t>
            </w:r>
            <w:r>
              <w:rPr>
                <w:rFonts w:ascii="楷体_GB2312" w:eastAsia="楷体_GB2312"/>
                <w:bCs/>
                <w:color w:val="000000"/>
                <w:sz w:val="28"/>
              </w:rPr>
              <w:t>5%</w:t>
            </w:r>
            <w:r>
              <w:rPr>
                <w:rFonts w:ascii="楷体_GB2312" w:eastAsia="楷体_GB2312" w:hint="eastAsia"/>
                <w:bCs/>
                <w:color w:val="000000"/>
                <w:sz w:val="28"/>
              </w:rPr>
              <w:t>。扣营业税后租金余额的折现值以筹资年利率（</w:t>
            </w:r>
            <w:r>
              <w:rPr>
                <w:rFonts w:ascii="楷体_GB2312" w:eastAsia="楷体_GB2312"/>
                <w:bCs/>
                <w:color w:val="000000"/>
                <w:sz w:val="28"/>
              </w:rPr>
              <w:t>8%</w:t>
            </w:r>
            <w:r>
              <w:rPr>
                <w:rFonts w:ascii="楷体_GB2312" w:eastAsia="楷体_GB2312" w:hint="eastAsia"/>
                <w:bCs/>
                <w:color w:val="000000"/>
                <w:sz w:val="28"/>
              </w:rPr>
              <w:t>）为折现率。</w:t>
            </w:r>
          </w:p>
          <w:p w:rsidR="00551B9A" w:rsidRDefault="002243D6">
            <w:pPr>
              <w:autoSpaceDE w:val="0"/>
              <w:autoSpaceDN w:val="0"/>
              <w:adjustRightInd w:val="0"/>
              <w:rPr>
                <w:rFonts w:ascii="楷体_GB2312" w:eastAsia="楷体_GB2312"/>
                <w:bCs/>
                <w:color w:val="000000"/>
                <w:sz w:val="32"/>
              </w:rPr>
            </w:pPr>
            <w:r>
              <w:rPr>
                <w:rFonts w:ascii="黑体" w:eastAsia="黑体" w:hint="eastAsia"/>
                <w:bCs/>
                <w:color w:val="000000"/>
                <w:sz w:val="28"/>
              </w:rPr>
              <w:t>第</w:t>
            </w:r>
            <w:r>
              <w:rPr>
                <w:rFonts w:eastAsia="黑体"/>
                <w:bCs/>
                <w:color w:val="000000"/>
                <w:sz w:val="28"/>
              </w:rPr>
              <w:t>1</w:t>
            </w:r>
            <w:r>
              <w:rPr>
                <w:rFonts w:ascii="黑体" w:eastAsia="黑体" w:hint="eastAsia"/>
                <w:bCs/>
                <w:color w:val="000000"/>
                <w:sz w:val="28"/>
              </w:rPr>
              <w:t>页</w:t>
            </w:r>
          </w:p>
        </w:tc>
      </w:tr>
      <w:tr w:rsidR="00551B9A">
        <w:trPr>
          <w:gridAfter w:val="1"/>
          <w:wAfter w:w="525" w:type="dxa"/>
          <w:trHeight w:val="264"/>
        </w:trPr>
        <w:tc>
          <w:tcPr>
            <w:tcW w:w="470" w:type="dxa"/>
            <w:tcBorders>
              <w:top w:val="single" w:sz="12" w:space="0" w:color="auto"/>
              <w:left w:val="single" w:sz="4"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期次</w:t>
            </w:r>
          </w:p>
        </w:tc>
        <w:tc>
          <w:tcPr>
            <w:tcW w:w="1368"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本期初</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本金余额</w:t>
            </w:r>
          </w:p>
        </w:tc>
        <w:tc>
          <w:tcPr>
            <w:tcW w:w="1594"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折合占用</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一年资金</w:t>
            </w:r>
          </w:p>
        </w:tc>
        <w:tc>
          <w:tcPr>
            <w:tcW w:w="1042"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年利率</w:t>
            </w:r>
          </w:p>
        </w:tc>
        <w:tc>
          <w:tcPr>
            <w:tcW w:w="1382"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本期租金</w:t>
            </w:r>
          </w:p>
        </w:tc>
        <w:tc>
          <w:tcPr>
            <w:tcW w:w="1629"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其中含</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本金</w:t>
            </w:r>
          </w:p>
        </w:tc>
        <w:tc>
          <w:tcPr>
            <w:tcW w:w="1470"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其中含</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收益</w:t>
            </w:r>
          </w:p>
        </w:tc>
        <w:tc>
          <w:tcPr>
            <w:tcW w:w="1365"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营业税</w:t>
            </w:r>
          </w:p>
        </w:tc>
        <w:tc>
          <w:tcPr>
            <w:tcW w:w="1470"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扣营业税后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租金余额</w:t>
            </w:r>
          </w:p>
        </w:tc>
        <w:tc>
          <w:tcPr>
            <w:tcW w:w="1995" w:type="dxa"/>
            <w:gridSpan w:val="3"/>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扣营业税后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租金余额折现值</w:t>
            </w:r>
          </w:p>
        </w:tc>
      </w:tr>
      <w:tr w:rsidR="00551B9A">
        <w:trPr>
          <w:gridAfter w:val="1"/>
          <w:wAfter w:w="525" w:type="dxa"/>
          <w:trHeight w:val="250"/>
        </w:trPr>
        <w:tc>
          <w:tcPr>
            <w:tcW w:w="470" w:type="dxa"/>
            <w:tcBorders>
              <w:top w:val="single" w:sz="12" w:space="0" w:color="auto"/>
              <w:left w:val="single" w:sz="4"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w:t>
            </w:r>
          </w:p>
        </w:tc>
        <w:tc>
          <w:tcPr>
            <w:tcW w:w="1368"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1,200,000.00 </w:t>
            </w:r>
          </w:p>
        </w:tc>
        <w:tc>
          <w:tcPr>
            <w:tcW w:w="1594"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300,000.00 </w:t>
            </w:r>
          </w:p>
        </w:tc>
        <w:tc>
          <w:tcPr>
            <w:tcW w:w="1042"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5.7238%</w:t>
            </w:r>
          </w:p>
        </w:tc>
        <w:tc>
          <w:tcPr>
            <w:tcW w:w="1382"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629"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44,849.77 </w:t>
            </w:r>
          </w:p>
        </w:tc>
        <w:tc>
          <w:tcPr>
            <w:tcW w:w="1470"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17,171.39 </w:t>
            </w:r>
          </w:p>
        </w:tc>
        <w:tc>
          <w:tcPr>
            <w:tcW w:w="1365"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995" w:type="dxa"/>
            <w:gridSpan w:val="3"/>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57,764.80 </w:t>
            </w:r>
          </w:p>
        </w:tc>
      </w:tr>
      <w:tr w:rsidR="00551B9A">
        <w:trPr>
          <w:gridAfter w:val="1"/>
          <w:wAfter w:w="525"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2</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1,155,150.23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288,787.56 </w:t>
            </w:r>
          </w:p>
        </w:tc>
        <w:tc>
          <w:tcPr>
            <w:tcW w:w="104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5.7238%</w:t>
            </w:r>
          </w:p>
        </w:tc>
        <w:tc>
          <w:tcPr>
            <w:tcW w:w="138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62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45,491.55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16,529.61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995"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56,632.16 </w:t>
            </w:r>
          </w:p>
        </w:tc>
      </w:tr>
      <w:tr w:rsidR="00551B9A">
        <w:trPr>
          <w:gridAfter w:val="1"/>
          <w:wAfter w:w="525"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3</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1,109,658.68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277,414.67 </w:t>
            </w:r>
          </w:p>
        </w:tc>
        <w:tc>
          <w:tcPr>
            <w:tcW w:w="104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5.7238%</w:t>
            </w:r>
          </w:p>
        </w:tc>
        <w:tc>
          <w:tcPr>
            <w:tcW w:w="138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62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46,142.51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15,878.65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995"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55,521.73 </w:t>
            </w:r>
          </w:p>
        </w:tc>
      </w:tr>
      <w:tr w:rsidR="00551B9A">
        <w:trPr>
          <w:gridAfter w:val="1"/>
          <w:wAfter w:w="525"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1,063,516.17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265,879.04 </w:t>
            </w:r>
          </w:p>
        </w:tc>
        <w:tc>
          <w:tcPr>
            <w:tcW w:w="104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5.7238%</w:t>
            </w:r>
          </w:p>
        </w:tc>
        <w:tc>
          <w:tcPr>
            <w:tcW w:w="138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62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46,802.79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15,218.37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995"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54,433.07 </w:t>
            </w:r>
          </w:p>
        </w:tc>
      </w:tr>
      <w:tr w:rsidR="00551B9A">
        <w:trPr>
          <w:gridAfter w:val="1"/>
          <w:wAfter w:w="525"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1,016,713.38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254,178.35 </w:t>
            </w:r>
          </w:p>
        </w:tc>
        <w:tc>
          <w:tcPr>
            <w:tcW w:w="104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5.7238%</w:t>
            </w:r>
          </w:p>
        </w:tc>
        <w:tc>
          <w:tcPr>
            <w:tcW w:w="138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62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47,472.51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14,548.65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995"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53,365.75 </w:t>
            </w:r>
          </w:p>
        </w:tc>
      </w:tr>
      <w:tr w:rsidR="00551B9A">
        <w:trPr>
          <w:gridAfter w:val="1"/>
          <w:wAfter w:w="525"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6</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969,240.87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242,310.22 </w:t>
            </w:r>
          </w:p>
        </w:tc>
        <w:tc>
          <w:tcPr>
            <w:tcW w:w="104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5.7238%</w:t>
            </w:r>
          </w:p>
        </w:tc>
        <w:tc>
          <w:tcPr>
            <w:tcW w:w="138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62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48,151.82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13,869.34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995"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52,319.36 </w:t>
            </w:r>
          </w:p>
        </w:tc>
      </w:tr>
      <w:tr w:rsidR="00551B9A">
        <w:trPr>
          <w:gridAfter w:val="1"/>
          <w:wAfter w:w="525"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921,089.05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230,272.26 </w:t>
            </w:r>
          </w:p>
        </w:tc>
        <w:tc>
          <w:tcPr>
            <w:tcW w:w="104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5.7238%</w:t>
            </w:r>
          </w:p>
        </w:tc>
        <w:tc>
          <w:tcPr>
            <w:tcW w:w="138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62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48,840.85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13,180.31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995"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51,293.49 </w:t>
            </w:r>
          </w:p>
        </w:tc>
      </w:tr>
      <w:tr w:rsidR="00551B9A">
        <w:trPr>
          <w:gridAfter w:val="1"/>
          <w:wAfter w:w="525"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872,248.21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218,062.05 </w:t>
            </w:r>
          </w:p>
        </w:tc>
        <w:tc>
          <w:tcPr>
            <w:tcW w:w="104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5.7238%</w:t>
            </w:r>
          </w:p>
        </w:tc>
        <w:tc>
          <w:tcPr>
            <w:tcW w:w="138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62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49,539.73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12,481.43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995"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50,287.74 </w:t>
            </w:r>
          </w:p>
        </w:tc>
      </w:tr>
      <w:tr w:rsidR="00551B9A">
        <w:trPr>
          <w:gridAfter w:val="1"/>
          <w:wAfter w:w="525"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9</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822,708.48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205,677.12 </w:t>
            </w:r>
          </w:p>
        </w:tc>
        <w:tc>
          <w:tcPr>
            <w:tcW w:w="104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5.7238%</w:t>
            </w:r>
          </w:p>
        </w:tc>
        <w:tc>
          <w:tcPr>
            <w:tcW w:w="138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62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50,248.62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11,772.54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995"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49,301.70 </w:t>
            </w:r>
          </w:p>
        </w:tc>
      </w:tr>
      <w:tr w:rsidR="00551B9A">
        <w:trPr>
          <w:gridAfter w:val="1"/>
          <w:wAfter w:w="525"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772,459.85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193,114.96 </w:t>
            </w:r>
          </w:p>
        </w:tc>
        <w:tc>
          <w:tcPr>
            <w:tcW w:w="104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5.7238%</w:t>
            </w:r>
          </w:p>
        </w:tc>
        <w:tc>
          <w:tcPr>
            <w:tcW w:w="138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62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50,967.65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11,053.51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995"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48,335.00 </w:t>
            </w:r>
          </w:p>
        </w:tc>
      </w:tr>
      <w:tr w:rsidR="00551B9A">
        <w:trPr>
          <w:gridAfter w:val="1"/>
          <w:wAfter w:w="525"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11</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721,492.20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180,373.05 </w:t>
            </w:r>
          </w:p>
        </w:tc>
        <w:tc>
          <w:tcPr>
            <w:tcW w:w="104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5.7238%</w:t>
            </w:r>
          </w:p>
        </w:tc>
        <w:tc>
          <w:tcPr>
            <w:tcW w:w="138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62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51,696.97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10,324.18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995"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47,387.26 </w:t>
            </w:r>
          </w:p>
        </w:tc>
      </w:tr>
      <w:tr w:rsidR="00551B9A">
        <w:trPr>
          <w:gridAfter w:val="1"/>
          <w:wAfter w:w="525"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12</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669,795.23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167,448.81 </w:t>
            </w:r>
          </w:p>
        </w:tc>
        <w:tc>
          <w:tcPr>
            <w:tcW w:w="104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5.7238%</w:t>
            </w:r>
          </w:p>
        </w:tc>
        <w:tc>
          <w:tcPr>
            <w:tcW w:w="138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62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52,436.73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9,584.43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995"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46,458.10 </w:t>
            </w:r>
          </w:p>
        </w:tc>
      </w:tr>
      <w:tr w:rsidR="00551B9A">
        <w:trPr>
          <w:gridAfter w:val="1"/>
          <w:wAfter w:w="525"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13</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617,358.50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154,339.62 </w:t>
            </w:r>
          </w:p>
        </w:tc>
        <w:tc>
          <w:tcPr>
            <w:tcW w:w="104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5.7238%</w:t>
            </w:r>
          </w:p>
        </w:tc>
        <w:tc>
          <w:tcPr>
            <w:tcW w:w="138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62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53,187.07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8,834.08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995"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45,547.15 </w:t>
            </w:r>
          </w:p>
        </w:tc>
      </w:tr>
      <w:tr w:rsidR="00551B9A">
        <w:trPr>
          <w:gridAfter w:val="1"/>
          <w:wAfter w:w="525"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14</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564,171.42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141,042.86 </w:t>
            </w:r>
          </w:p>
        </w:tc>
        <w:tc>
          <w:tcPr>
            <w:tcW w:w="104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5.7238%</w:t>
            </w:r>
          </w:p>
        </w:tc>
        <w:tc>
          <w:tcPr>
            <w:tcW w:w="138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62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53,948.15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8,073.00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995"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44,654.07 </w:t>
            </w:r>
          </w:p>
        </w:tc>
      </w:tr>
      <w:tr w:rsidR="00551B9A">
        <w:trPr>
          <w:gridAfter w:val="1"/>
          <w:wAfter w:w="525"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15</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510,223.27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127,555.82 </w:t>
            </w:r>
          </w:p>
        </w:tc>
        <w:tc>
          <w:tcPr>
            <w:tcW w:w="104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5.7238%</w:t>
            </w:r>
          </w:p>
        </w:tc>
        <w:tc>
          <w:tcPr>
            <w:tcW w:w="138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629"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54,720.12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7,301.03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995"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43,778.50 </w:t>
            </w:r>
          </w:p>
        </w:tc>
      </w:tr>
      <w:tr w:rsidR="00551B9A">
        <w:trPr>
          <w:gridAfter w:val="1"/>
          <w:wAfter w:w="525" w:type="dxa"/>
          <w:trHeight w:val="264"/>
        </w:trPr>
        <w:tc>
          <w:tcPr>
            <w:tcW w:w="470" w:type="dxa"/>
            <w:tcBorders>
              <w:top w:val="single" w:sz="6"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368"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455,503.14 </w:t>
            </w:r>
          </w:p>
        </w:tc>
        <w:tc>
          <w:tcPr>
            <w:tcW w:w="1594"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113,875.79 </w:t>
            </w:r>
          </w:p>
        </w:tc>
        <w:tc>
          <w:tcPr>
            <w:tcW w:w="1042"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5.7238%</w:t>
            </w:r>
          </w:p>
        </w:tc>
        <w:tc>
          <w:tcPr>
            <w:tcW w:w="1382"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629"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55,503.14 </w:t>
            </w:r>
          </w:p>
        </w:tc>
        <w:tc>
          <w:tcPr>
            <w:tcW w:w="1470"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6,518.02 </w:t>
            </w:r>
          </w:p>
        </w:tc>
        <w:tc>
          <w:tcPr>
            <w:tcW w:w="1365"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995" w:type="dxa"/>
            <w:gridSpan w:val="3"/>
            <w:tcBorders>
              <w:top w:val="single" w:sz="6"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42,920.10 </w:t>
            </w:r>
          </w:p>
        </w:tc>
      </w:tr>
      <w:tr w:rsidR="00551B9A">
        <w:trPr>
          <w:gridAfter w:val="1"/>
          <w:wAfter w:w="525" w:type="dxa"/>
          <w:trHeight w:val="322"/>
        </w:trPr>
        <w:tc>
          <w:tcPr>
            <w:tcW w:w="1838" w:type="dxa"/>
            <w:gridSpan w:val="3"/>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合</w:t>
            </w:r>
            <w:r>
              <w:rPr>
                <w:rFonts w:eastAsia="黑体"/>
                <w:bCs/>
                <w:color w:val="000000"/>
                <w:sz w:val="24"/>
              </w:rPr>
              <w:t xml:space="preserve">    </w:t>
            </w:r>
            <w:r>
              <w:rPr>
                <w:rFonts w:ascii="黑体" w:eastAsia="黑体" w:hint="eastAsia"/>
                <w:bCs/>
                <w:color w:val="000000"/>
                <w:sz w:val="24"/>
              </w:rPr>
              <w:t>计</w:t>
            </w:r>
          </w:p>
        </w:tc>
        <w:tc>
          <w:tcPr>
            <w:tcW w:w="1594" w:type="dxa"/>
            <w:gridSpan w:val="2"/>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3,360,332.17 </w:t>
            </w:r>
          </w:p>
        </w:tc>
        <w:tc>
          <w:tcPr>
            <w:tcW w:w="1042"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82"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992,338.54 </w:t>
            </w:r>
          </w:p>
        </w:tc>
        <w:tc>
          <w:tcPr>
            <w:tcW w:w="1629"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800,000.00 </w:t>
            </w:r>
          </w:p>
        </w:tc>
        <w:tc>
          <w:tcPr>
            <w:tcW w:w="1470"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192,338.54 </w:t>
            </w:r>
          </w:p>
        </w:tc>
        <w:tc>
          <w:tcPr>
            <w:tcW w:w="1365"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49,616.93 </w:t>
            </w:r>
          </w:p>
        </w:tc>
        <w:tc>
          <w:tcPr>
            <w:tcW w:w="1470"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942,721.61 </w:t>
            </w:r>
          </w:p>
        </w:tc>
        <w:tc>
          <w:tcPr>
            <w:tcW w:w="1995" w:type="dxa"/>
            <w:gridSpan w:val="3"/>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800,000.00 </w:t>
            </w:r>
          </w:p>
        </w:tc>
      </w:tr>
      <w:tr w:rsidR="00551B9A">
        <w:trPr>
          <w:gridAfter w:val="1"/>
          <w:wAfter w:w="525" w:type="dxa"/>
          <w:trHeight w:val="298"/>
        </w:trPr>
        <w:tc>
          <w:tcPr>
            <w:tcW w:w="1838" w:type="dxa"/>
            <w:gridSpan w:val="3"/>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收益净现值</w:t>
            </w:r>
          </w:p>
        </w:tc>
        <w:tc>
          <w:tcPr>
            <w:tcW w:w="1594" w:type="dxa"/>
            <w:gridSpan w:val="2"/>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042"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82"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629"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470"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65"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470" w:type="dxa"/>
            <w:gridSpan w:val="3"/>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995" w:type="dxa"/>
            <w:gridSpan w:val="3"/>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0.00 </w:t>
            </w:r>
          </w:p>
        </w:tc>
      </w:tr>
      <w:tr w:rsidR="00551B9A">
        <w:trPr>
          <w:gridAfter w:val="1"/>
          <w:wAfter w:w="525" w:type="dxa"/>
          <w:trHeight w:val="350"/>
        </w:trPr>
        <w:tc>
          <w:tcPr>
            <w:tcW w:w="1838" w:type="dxa"/>
            <w:gridSpan w:val="3"/>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资金年净收益率</w:t>
            </w:r>
          </w:p>
        </w:tc>
        <w:tc>
          <w:tcPr>
            <w:tcW w:w="1594" w:type="dxa"/>
            <w:gridSpan w:val="2"/>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042"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82"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629"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470"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65"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470" w:type="dxa"/>
            <w:gridSpan w:val="3"/>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995" w:type="dxa"/>
            <w:gridSpan w:val="3"/>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0.0000%</w:t>
            </w:r>
          </w:p>
        </w:tc>
      </w:tr>
    </w:tbl>
    <w:p w:rsidR="00551B9A" w:rsidRDefault="00551B9A">
      <w:pPr>
        <w:ind w:left="465"/>
        <w:rPr>
          <w:rFonts w:eastAsia="黑体"/>
          <w:bCs/>
          <w:sz w:val="28"/>
        </w:rPr>
      </w:pPr>
    </w:p>
    <w:tbl>
      <w:tblPr>
        <w:tblW w:w="0" w:type="auto"/>
        <w:tblLayout w:type="fixed"/>
        <w:tblCellMar>
          <w:left w:w="30" w:type="dxa"/>
          <w:right w:w="30" w:type="dxa"/>
        </w:tblCellMar>
        <w:tblLook w:val="0000" w:firstRow="0" w:lastRow="0" w:firstColumn="0" w:lastColumn="0" w:noHBand="0" w:noVBand="0"/>
      </w:tblPr>
      <w:tblGrid>
        <w:gridCol w:w="470"/>
        <w:gridCol w:w="956"/>
        <w:gridCol w:w="412"/>
        <w:gridCol w:w="1191"/>
        <w:gridCol w:w="403"/>
        <w:gridCol w:w="693"/>
        <w:gridCol w:w="420"/>
        <w:gridCol w:w="735"/>
        <w:gridCol w:w="735"/>
        <w:gridCol w:w="525"/>
        <w:gridCol w:w="1050"/>
        <w:gridCol w:w="630"/>
        <w:gridCol w:w="735"/>
        <w:gridCol w:w="210"/>
        <w:gridCol w:w="1050"/>
        <w:gridCol w:w="105"/>
        <w:gridCol w:w="840"/>
        <w:gridCol w:w="525"/>
        <w:gridCol w:w="420"/>
        <w:gridCol w:w="945"/>
        <w:gridCol w:w="525"/>
        <w:gridCol w:w="420"/>
      </w:tblGrid>
      <w:tr w:rsidR="00551B9A">
        <w:trPr>
          <w:cantSplit/>
          <w:trHeight w:val="2959"/>
        </w:trPr>
        <w:tc>
          <w:tcPr>
            <w:tcW w:w="13995" w:type="dxa"/>
            <w:gridSpan w:val="22"/>
            <w:tcBorders>
              <w:top w:val="nil"/>
              <w:bottom w:val="single" w:sz="12" w:space="0" w:color="auto"/>
            </w:tcBorders>
          </w:tcPr>
          <w:p w:rsidR="00551B9A" w:rsidRDefault="002243D6">
            <w:pPr>
              <w:autoSpaceDE w:val="0"/>
              <w:autoSpaceDN w:val="0"/>
              <w:adjustRightInd w:val="0"/>
              <w:rPr>
                <w:rFonts w:ascii="楷体_GB2312" w:eastAsia="楷体_GB2312"/>
                <w:bCs/>
                <w:color w:val="000000"/>
                <w:sz w:val="32"/>
              </w:rPr>
            </w:pPr>
            <w:r>
              <w:rPr>
                <w:rFonts w:ascii="楷体_GB2312" w:eastAsia="楷体_GB2312"/>
                <w:bCs/>
                <w:color w:val="000000"/>
                <w:sz w:val="32"/>
              </w:rPr>
              <w:lastRenderedPageBreak/>
              <w:t xml:space="preserve">    </w:t>
            </w:r>
            <w:r>
              <w:rPr>
                <w:rFonts w:ascii="黑体" w:eastAsia="黑体" w:hint="eastAsia"/>
                <w:bCs/>
                <w:color w:val="000000"/>
                <w:sz w:val="32"/>
              </w:rPr>
              <w:t>表</w:t>
            </w:r>
            <w:r>
              <w:rPr>
                <w:rFonts w:ascii="楷体_GB2312" w:eastAsia="楷体_GB2312"/>
                <w:bCs/>
                <w:color w:val="000000"/>
                <w:sz w:val="32"/>
              </w:rPr>
              <w:t xml:space="preserve">F   </w:t>
            </w:r>
          </w:p>
          <w:p w:rsidR="00551B9A" w:rsidRDefault="002243D6">
            <w:pPr>
              <w:autoSpaceDE w:val="0"/>
              <w:autoSpaceDN w:val="0"/>
              <w:adjustRightInd w:val="0"/>
              <w:jc w:val="center"/>
              <w:rPr>
                <w:rFonts w:ascii="黑体" w:eastAsia="黑体"/>
                <w:bCs/>
                <w:color w:val="000000"/>
                <w:sz w:val="44"/>
              </w:rPr>
            </w:pPr>
            <w:r>
              <w:rPr>
                <w:rFonts w:ascii="黑体" w:eastAsia="黑体" w:hint="eastAsia"/>
                <w:bCs/>
                <w:color w:val="000000"/>
                <w:sz w:val="44"/>
              </w:rPr>
              <w:t>不同条件下经营租赁合同效果对比</w:t>
            </w:r>
          </w:p>
          <w:p w:rsidR="00551B9A" w:rsidRDefault="00551B9A">
            <w:pPr>
              <w:autoSpaceDE w:val="0"/>
              <w:autoSpaceDN w:val="0"/>
              <w:adjustRightInd w:val="0"/>
              <w:jc w:val="center"/>
              <w:rPr>
                <w:rFonts w:ascii="楷体_GB2312" w:eastAsia="楷体_GB2312"/>
                <w:bCs/>
                <w:color w:val="000000"/>
                <w:sz w:val="32"/>
              </w:rPr>
            </w:pPr>
          </w:p>
          <w:p w:rsidR="00551B9A" w:rsidRDefault="002243D6">
            <w:pPr>
              <w:autoSpaceDE w:val="0"/>
              <w:autoSpaceDN w:val="0"/>
              <w:adjustRightInd w:val="0"/>
              <w:rPr>
                <w:rFonts w:ascii="楷体_GB2312" w:eastAsia="楷体_GB2312"/>
                <w:bCs/>
                <w:color w:val="000000"/>
                <w:sz w:val="32"/>
              </w:rPr>
            </w:pPr>
            <w:r>
              <w:rPr>
                <w:rFonts w:ascii="楷体_GB2312" w:eastAsia="楷体_GB2312" w:hint="eastAsia"/>
                <w:bCs/>
                <w:color w:val="000000"/>
                <w:sz w:val="28"/>
              </w:rPr>
              <w:t>折旧费用是按直线法在可使用年限（</w:t>
            </w:r>
            <w:r>
              <w:rPr>
                <w:rFonts w:ascii="楷体_GB2312" w:eastAsia="楷体_GB2312"/>
                <w:bCs/>
                <w:color w:val="000000"/>
                <w:sz w:val="28"/>
              </w:rPr>
              <w:t>72</w:t>
            </w:r>
            <w:r>
              <w:rPr>
                <w:rFonts w:ascii="楷体_GB2312" w:eastAsia="楷体_GB2312" w:hint="eastAsia"/>
                <w:bCs/>
                <w:color w:val="000000"/>
                <w:sz w:val="28"/>
              </w:rPr>
              <w:t>个月）内各期提取的数额。应付本息以</w:t>
            </w:r>
            <w:r>
              <w:rPr>
                <w:rFonts w:ascii="楷体_GB2312" w:eastAsia="楷体_GB2312"/>
                <w:bCs/>
                <w:color w:val="000000"/>
                <w:sz w:val="28"/>
              </w:rPr>
              <w:t>800,000</w:t>
            </w:r>
            <w:r>
              <w:rPr>
                <w:rFonts w:ascii="楷体_GB2312" w:eastAsia="楷体_GB2312" w:hint="eastAsia"/>
                <w:bCs/>
                <w:color w:val="000000"/>
                <w:sz w:val="28"/>
              </w:rPr>
              <w:t>为本金，进度同租金一样，年利率是</w:t>
            </w:r>
            <w:r>
              <w:rPr>
                <w:rFonts w:ascii="楷体_GB2312" w:eastAsia="楷体_GB2312"/>
                <w:bCs/>
                <w:color w:val="000000"/>
                <w:sz w:val="28"/>
              </w:rPr>
              <w:t>8%</w:t>
            </w:r>
            <w:r>
              <w:rPr>
                <w:rFonts w:ascii="楷体_GB2312" w:eastAsia="楷体_GB2312" w:hint="eastAsia"/>
                <w:bCs/>
                <w:color w:val="000000"/>
                <w:sz w:val="28"/>
              </w:rPr>
              <w:t>。所得税税基是租金扣除营业税以及扣除应付本息同折旧费用之差之后的余额。所得税率是</w:t>
            </w:r>
            <w:r>
              <w:rPr>
                <w:rFonts w:eastAsia="楷体_GB2312"/>
                <w:bCs/>
                <w:color w:val="000000"/>
                <w:sz w:val="28"/>
              </w:rPr>
              <w:t>33%</w:t>
            </w:r>
            <w:r>
              <w:rPr>
                <w:rFonts w:ascii="楷体_GB2312" w:eastAsia="楷体_GB2312" w:hint="eastAsia"/>
                <w:bCs/>
                <w:color w:val="000000"/>
                <w:sz w:val="28"/>
              </w:rPr>
              <w:t>。</w:t>
            </w:r>
          </w:p>
          <w:p w:rsidR="00551B9A" w:rsidRDefault="002243D6">
            <w:pPr>
              <w:autoSpaceDE w:val="0"/>
              <w:autoSpaceDN w:val="0"/>
              <w:adjustRightInd w:val="0"/>
              <w:rPr>
                <w:rFonts w:ascii="楷体_GB2312" w:eastAsia="楷体_GB2312"/>
                <w:bCs/>
                <w:color w:val="000000"/>
                <w:sz w:val="32"/>
              </w:rPr>
            </w:pPr>
            <w:r>
              <w:rPr>
                <w:rFonts w:ascii="楷体_GB2312" w:eastAsia="楷体_GB2312" w:hint="eastAsia"/>
                <w:bCs/>
                <w:color w:val="000000"/>
                <w:sz w:val="28"/>
              </w:rPr>
              <w:t>所得税后余额折现值以筹资利率（</w:t>
            </w:r>
            <w:r>
              <w:rPr>
                <w:rFonts w:eastAsia="楷体_GB2312"/>
                <w:bCs/>
                <w:color w:val="000000"/>
                <w:sz w:val="28"/>
              </w:rPr>
              <w:t>8%)</w:t>
            </w:r>
            <w:r>
              <w:rPr>
                <w:rFonts w:ascii="楷体_GB2312" w:eastAsia="楷体_GB2312" w:hint="eastAsia"/>
                <w:bCs/>
                <w:color w:val="000000"/>
                <w:sz w:val="28"/>
              </w:rPr>
              <w:t>为折现率。</w:t>
            </w:r>
          </w:p>
          <w:p w:rsidR="00551B9A" w:rsidRDefault="002243D6">
            <w:pPr>
              <w:autoSpaceDE w:val="0"/>
              <w:autoSpaceDN w:val="0"/>
              <w:adjustRightInd w:val="0"/>
              <w:rPr>
                <w:rFonts w:ascii="宋体"/>
                <w:bCs/>
                <w:color w:val="000000"/>
                <w:sz w:val="24"/>
              </w:rPr>
            </w:pPr>
            <w:r>
              <w:rPr>
                <w:rFonts w:ascii="黑体" w:eastAsia="黑体"/>
                <w:bCs/>
                <w:color w:val="000000"/>
                <w:sz w:val="28"/>
              </w:rPr>
              <w:t xml:space="preserve">    </w:t>
            </w:r>
            <w:r>
              <w:rPr>
                <w:rFonts w:ascii="黑体" w:eastAsia="黑体" w:hint="eastAsia"/>
                <w:bCs/>
                <w:color w:val="000000"/>
                <w:sz w:val="28"/>
              </w:rPr>
              <w:t>第</w:t>
            </w:r>
            <w:r>
              <w:rPr>
                <w:rFonts w:ascii="黑体" w:eastAsia="黑体"/>
                <w:bCs/>
                <w:color w:val="000000"/>
                <w:sz w:val="28"/>
              </w:rPr>
              <w:t>2</w:t>
            </w:r>
            <w:r>
              <w:rPr>
                <w:rFonts w:ascii="黑体" w:eastAsia="黑体" w:hint="eastAsia"/>
                <w:bCs/>
                <w:color w:val="000000"/>
                <w:sz w:val="28"/>
              </w:rPr>
              <w:t>页</w:t>
            </w:r>
          </w:p>
        </w:tc>
      </w:tr>
      <w:tr w:rsidR="00551B9A">
        <w:trPr>
          <w:trHeight w:val="264"/>
        </w:trPr>
        <w:tc>
          <w:tcPr>
            <w:tcW w:w="1426" w:type="dxa"/>
            <w:gridSpan w:val="2"/>
            <w:tcBorders>
              <w:top w:val="single" w:sz="12" w:space="0" w:color="auto"/>
              <w:left w:val="single" w:sz="12" w:space="0" w:color="auto"/>
              <w:bottom w:val="single" w:sz="12" w:space="0" w:color="auto"/>
              <w:right w:val="single" w:sz="6" w:space="0" w:color="auto"/>
            </w:tcBorders>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折旧费用</w:t>
            </w:r>
          </w:p>
        </w:tc>
        <w:tc>
          <w:tcPr>
            <w:tcW w:w="1603" w:type="dxa"/>
            <w:gridSpan w:val="2"/>
            <w:tcBorders>
              <w:top w:val="single" w:sz="12" w:space="0" w:color="auto"/>
              <w:left w:val="single" w:sz="6" w:space="0" w:color="auto"/>
              <w:bottom w:val="single" w:sz="12" w:space="0" w:color="auto"/>
              <w:right w:val="single" w:sz="6" w:space="0" w:color="auto"/>
            </w:tcBorders>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应付本息</w:t>
            </w:r>
          </w:p>
        </w:tc>
        <w:tc>
          <w:tcPr>
            <w:tcW w:w="1096" w:type="dxa"/>
            <w:gridSpan w:val="2"/>
            <w:tcBorders>
              <w:top w:val="single" w:sz="12" w:space="0" w:color="auto"/>
              <w:left w:val="single" w:sz="6" w:space="0" w:color="auto"/>
              <w:bottom w:val="single" w:sz="12" w:space="0" w:color="auto"/>
              <w:right w:val="single" w:sz="6" w:space="0" w:color="auto"/>
            </w:tcBorders>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税基</w:t>
            </w:r>
          </w:p>
        </w:tc>
        <w:tc>
          <w:tcPr>
            <w:tcW w:w="1155" w:type="dxa"/>
            <w:gridSpan w:val="2"/>
            <w:tcBorders>
              <w:top w:val="single" w:sz="12" w:space="0" w:color="auto"/>
              <w:left w:val="single" w:sz="6" w:space="0" w:color="auto"/>
              <w:bottom w:val="single" w:sz="12" w:space="0" w:color="auto"/>
              <w:right w:val="single" w:sz="6" w:space="0" w:color="auto"/>
            </w:tcBorders>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w:t>
            </w:r>
          </w:p>
        </w:tc>
        <w:tc>
          <w:tcPr>
            <w:tcW w:w="1260" w:type="dxa"/>
            <w:gridSpan w:val="2"/>
            <w:tcBorders>
              <w:top w:val="single" w:sz="12" w:space="0" w:color="auto"/>
              <w:left w:val="single" w:sz="6" w:space="0" w:color="auto"/>
              <w:bottom w:val="single" w:sz="12" w:space="0" w:color="auto"/>
              <w:right w:val="single" w:sz="6" w:space="0" w:color="auto"/>
            </w:tcBorders>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余额</w:t>
            </w:r>
          </w:p>
        </w:tc>
        <w:tc>
          <w:tcPr>
            <w:tcW w:w="1680" w:type="dxa"/>
            <w:gridSpan w:val="2"/>
            <w:tcBorders>
              <w:top w:val="single" w:sz="12" w:space="0" w:color="auto"/>
              <w:left w:val="single" w:sz="6" w:space="0" w:color="auto"/>
              <w:bottom w:val="single" w:sz="12" w:space="0" w:color="auto"/>
              <w:right w:val="single" w:sz="12" w:space="0" w:color="auto"/>
            </w:tcBorders>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余额折现值</w:t>
            </w:r>
          </w:p>
        </w:tc>
        <w:tc>
          <w:tcPr>
            <w:tcW w:w="945" w:type="dxa"/>
            <w:gridSpan w:val="2"/>
            <w:tcBorders>
              <w:top w:val="single" w:sz="12" w:space="0" w:color="auto"/>
              <w:left w:val="single" w:sz="12" w:space="0" w:color="auto"/>
              <w:bottom w:val="single" w:sz="12" w:space="0" w:color="auto"/>
              <w:right w:val="single" w:sz="6" w:space="0" w:color="auto"/>
            </w:tcBorders>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总期数</w:t>
            </w:r>
          </w:p>
        </w:tc>
        <w:tc>
          <w:tcPr>
            <w:tcW w:w="1155" w:type="dxa"/>
            <w:gridSpan w:val="2"/>
            <w:tcBorders>
              <w:top w:val="single" w:sz="12" w:space="0" w:color="auto"/>
              <w:left w:val="single" w:sz="6" w:space="0" w:color="auto"/>
              <w:bottom w:val="single" w:sz="12" w:space="0" w:color="auto"/>
              <w:right w:val="single" w:sz="6" w:space="0" w:color="auto"/>
            </w:tcBorders>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每年</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付租次数</w:t>
            </w:r>
          </w:p>
        </w:tc>
        <w:tc>
          <w:tcPr>
            <w:tcW w:w="840" w:type="dxa"/>
            <w:tcBorders>
              <w:top w:val="single" w:sz="12" w:space="0" w:color="auto"/>
              <w:left w:val="single" w:sz="6" w:space="0" w:color="auto"/>
              <w:bottom w:val="single" w:sz="12" w:space="0" w:color="auto"/>
              <w:right w:val="single" w:sz="6" w:space="0" w:color="auto"/>
            </w:tcBorders>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营业</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税率</w:t>
            </w:r>
          </w:p>
        </w:tc>
        <w:tc>
          <w:tcPr>
            <w:tcW w:w="945" w:type="dxa"/>
            <w:gridSpan w:val="2"/>
            <w:tcBorders>
              <w:top w:val="single" w:sz="12" w:space="0" w:color="auto"/>
              <w:left w:val="single" w:sz="6" w:space="0" w:color="auto"/>
              <w:bottom w:val="single" w:sz="12" w:space="0" w:color="auto"/>
              <w:right w:val="single" w:sz="6" w:space="0" w:color="auto"/>
            </w:tcBorders>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筹资</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年利率</w:t>
            </w:r>
          </w:p>
        </w:tc>
        <w:tc>
          <w:tcPr>
            <w:tcW w:w="945" w:type="dxa"/>
            <w:tcBorders>
              <w:top w:val="single" w:sz="12" w:space="0" w:color="auto"/>
              <w:left w:val="single" w:sz="6" w:space="0" w:color="auto"/>
              <w:bottom w:val="single" w:sz="12" w:space="0" w:color="auto"/>
              <w:right w:val="single" w:sz="6" w:space="0" w:color="auto"/>
            </w:tcBorders>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w:t>
            </w:r>
            <w:r>
              <w:rPr>
                <w:rFonts w:eastAsia="黑体"/>
                <w:bCs/>
                <w:color w:val="000000"/>
                <w:sz w:val="24"/>
              </w:rPr>
              <w:t xml:space="preserve"> </w:t>
            </w:r>
            <w:r>
              <w:rPr>
                <w:rFonts w:ascii="黑体" w:eastAsia="黑体" w:hint="eastAsia"/>
                <w:bCs/>
                <w:color w:val="000000"/>
                <w:sz w:val="24"/>
              </w:rPr>
              <w:t>值</w:t>
            </w:r>
          </w:p>
        </w:tc>
        <w:tc>
          <w:tcPr>
            <w:tcW w:w="945" w:type="dxa"/>
            <w:gridSpan w:val="2"/>
            <w:tcBorders>
              <w:top w:val="single" w:sz="12" w:space="0" w:color="auto"/>
              <w:left w:val="single" w:sz="6" w:space="0" w:color="auto"/>
              <w:bottom w:val="single" w:sz="12" w:space="0" w:color="auto"/>
              <w:right w:val="single" w:sz="12" w:space="0" w:color="auto"/>
            </w:tcBorders>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可使用</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月数</w:t>
            </w:r>
          </w:p>
        </w:tc>
      </w:tr>
      <w:tr w:rsidR="00551B9A">
        <w:trPr>
          <w:trHeight w:val="250"/>
        </w:trPr>
        <w:tc>
          <w:tcPr>
            <w:tcW w:w="1426" w:type="dxa"/>
            <w:gridSpan w:val="2"/>
            <w:tcBorders>
              <w:top w:val="single" w:sz="12" w:space="0" w:color="auto"/>
              <w:left w:val="single" w:sz="12"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12"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096" w:type="dxa"/>
            <w:gridSpan w:val="2"/>
            <w:tcBorders>
              <w:top w:val="single" w:sz="12"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155" w:type="dxa"/>
            <w:gridSpan w:val="2"/>
            <w:tcBorders>
              <w:top w:val="single" w:sz="12"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260" w:type="dxa"/>
            <w:gridSpan w:val="2"/>
            <w:tcBorders>
              <w:top w:val="single" w:sz="12"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 </w:t>
            </w:r>
          </w:p>
        </w:tc>
        <w:tc>
          <w:tcPr>
            <w:tcW w:w="1680" w:type="dxa"/>
            <w:gridSpan w:val="2"/>
            <w:tcBorders>
              <w:top w:val="single" w:sz="12" w:space="0" w:color="auto"/>
              <w:left w:val="single" w:sz="6" w:space="0" w:color="auto"/>
              <w:bottom w:val="single" w:sz="6" w:space="0" w:color="auto"/>
              <w:right w:val="single" w:sz="12"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945" w:type="dxa"/>
            <w:gridSpan w:val="2"/>
            <w:tcBorders>
              <w:top w:val="single" w:sz="12" w:space="0" w:color="auto"/>
              <w:left w:val="single" w:sz="12"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12"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12"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945" w:type="dxa"/>
            <w:gridSpan w:val="2"/>
            <w:tcBorders>
              <w:top w:val="single" w:sz="12"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12"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12" w:space="0" w:color="auto"/>
              <w:left w:val="single" w:sz="6" w:space="0" w:color="auto"/>
              <w:bottom w:val="single" w:sz="6" w:space="0" w:color="auto"/>
              <w:right w:val="single" w:sz="12"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096"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260"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945"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94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096"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260"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945"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94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096"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260"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945"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94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096"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260"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945"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94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096"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260"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945"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94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096"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260"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945"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94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096"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260"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945"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94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096"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260"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945"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94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096"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260"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945"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94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096"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260"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945"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94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096"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260"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945"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94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096"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260"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945"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94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096"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260"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945"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94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096"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260"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945" w:type="dxa"/>
            <w:gridSpan w:val="2"/>
            <w:tcBorders>
              <w:top w:val="single" w:sz="6" w:space="0" w:color="auto"/>
              <w:left w:val="single" w:sz="12"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945" w:type="dxa"/>
            <w:gridSpan w:val="2"/>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6"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6" w:space="0" w:color="auto"/>
              <w:right w:val="single" w:sz="12"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64"/>
        </w:trPr>
        <w:tc>
          <w:tcPr>
            <w:tcW w:w="1426" w:type="dxa"/>
            <w:gridSpan w:val="2"/>
            <w:tcBorders>
              <w:top w:val="single" w:sz="6" w:space="0" w:color="auto"/>
              <w:left w:val="single" w:sz="12" w:space="0" w:color="auto"/>
              <w:bottom w:val="single" w:sz="12"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12"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096" w:type="dxa"/>
            <w:gridSpan w:val="2"/>
            <w:tcBorders>
              <w:top w:val="single" w:sz="6" w:space="0" w:color="auto"/>
              <w:left w:val="single" w:sz="6" w:space="0" w:color="auto"/>
              <w:bottom w:val="single" w:sz="12"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 </w:t>
            </w:r>
          </w:p>
        </w:tc>
        <w:tc>
          <w:tcPr>
            <w:tcW w:w="1155" w:type="dxa"/>
            <w:gridSpan w:val="2"/>
            <w:tcBorders>
              <w:top w:val="single" w:sz="6" w:space="0" w:color="auto"/>
              <w:left w:val="single" w:sz="6" w:space="0" w:color="auto"/>
              <w:bottom w:val="single" w:sz="12"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260" w:type="dxa"/>
            <w:gridSpan w:val="2"/>
            <w:tcBorders>
              <w:top w:val="single" w:sz="6" w:space="0" w:color="auto"/>
              <w:left w:val="single" w:sz="6" w:space="0" w:color="auto"/>
              <w:bottom w:val="single" w:sz="12" w:space="0" w:color="auto"/>
              <w:right w:val="single" w:sz="6"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gridSpan w:val="2"/>
            <w:tcBorders>
              <w:top w:val="single" w:sz="6" w:space="0" w:color="auto"/>
              <w:left w:val="single" w:sz="6" w:space="0" w:color="auto"/>
              <w:bottom w:val="single" w:sz="12" w:space="0" w:color="auto"/>
              <w:right w:val="single" w:sz="12" w:space="0" w:color="auto"/>
            </w:tcBorders>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945" w:type="dxa"/>
            <w:gridSpan w:val="2"/>
            <w:tcBorders>
              <w:top w:val="single" w:sz="6" w:space="0" w:color="auto"/>
              <w:left w:val="single" w:sz="12" w:space="0" w:color="auto"/>
              <w:bottom w:val="single" w:sz="12"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12"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12"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945" w:type="dxa"/>
            <w:gridSpan w:val="2"/>
            <w:tcBorders>
              <w:top w:val="single" w:sz="6" w:space="0" w:color="auto"/>
              <w:left w:val="single" w:sz="6" w:space="0" w:color="auto"/>
              <w:bottom w:val="single" w:sz="12"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945" w:type="dxa"/>
            <w:tcBorders>
              <w:top w:val="single" w:sz="6" w:space="0" w:color="auto"/>
              <w:left w:val="single" w:sz="6" w:space="0" w:color="auto"/>
              <w:bottom w:val="single" w:sz="12" w:space="0" w:color="auto"/>
              <w:right w:val="single" w:sz="6"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gridSpan w:val="2"/>
            <w:tcBorders>
              <w:top w:val="single" w:sz="6" w:space="0" w:color="auto"/>
              <w:left w:val="single" w:sz="6" w:space="0" w:color="auto"/>
              <w:bottom w:val="single" w:sz="12" w:space="0" w:color="auto"/>
              <w:right w:val="single" w:sz="12" w:space="0" w:color="auto"/>
            </w:tcBorders>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cantSplit/>
          <w:trHeight w:val="322"/>
        </w:trPr>
        <w:tc>
          <w:tcPr>
            <w:tcW w:w="1426" w:type="dxa"/>
            <w:gridSpan w:val="2"/>
            <w:tcBorders>
              <w:top w:val="single" w:sz="12" w:space="0" w:color="auto"/>
              <w:left w:val="single" w:sz="12" w:space="0" w:color="auto"/>
              <w:bottom w:val="single" w:sz="12" w:space="0" w:color="auto"/>
              <w:right w:val="single" w:sz="6" w:space="0" w:color="auto"/>
            </w:tcBorders>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800,000.00 </w:t>
            </w:r>
          </w:p>
        </w:tc>
        <w:tc>
          <w:tcPr>
            <w:tcW w:w="1603" w:type="dxa"/>
            <w:gridSpan w:val="2"/>
            <w:tcBorders>
              <w:top w:val="single" w:sz="12" w:space="0" w:color="auto"/>
              <w:left w:val="single" w:sz="6" w:space="0" w:color="auto"/>
              <w:bottom w:val="single" w:sz="12" w:space="0" w:color="auto"/>
              <w:right w:val="single" w:sz="6" w:space="0" w:color="auto"/>
            </w:tcBorders>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942,721.61 </w:t>
            </w:r>
          </w:p>
        </w:tc>
        <w:tc>
          <w:tcPr>
            <w:tcW w:w="1096" w:type="dxa"/>
            <w:gridSpan w:val="2"/>
            <w:tcBorders>
              <w:top w:val="single" w:sz="12" w:space="0" w:color="auto"/>
              <w:left w:val="single" w:sz="6" w:space="0" w:color="auto"/>
              <w:bottom w:val="single" w:sz="12" w:space="0" w:color="auto"/>
              <w:right w:val="single" w:sz="6" w:space="0" w:color="auto"/>
            </w:tcBorders>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0.00 </w:t>
            </w:r>
          </w:p>
        </w:tc>
        <w:tc>
          <w:tcPr>
            <w:tcW w:w="1155" w:type="dxa"/>
            <w:gridSpan w:val="2"/>
            <w:tcBorders>
              <w:top w:val="single" w:sz="12" w:space="0" w:color="auto"/>
              <w:left w:val="single" w:sz="6" w:space="0" w:color="auto"/>
              <w:bottom w:val="single" w:sz="12" w:space="0" w:color="auto"/>
              <w:right w:val="single" w:sz="6" w:space="0" w:color="auto"/>
            </w:tcBorders>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0.00 </w:t>
            </w:r>
          </w:p>
        </w:tc>
        <w:tc>
          <w:tcPr>
            <w:tcW w:w="1260" w:type="dxa"/>
            <w:gridSpan w:val="2"/>
            <w:tcBorders>
              <w:top w:val="single" w:sz="12" w:space="0" w:color="auto"/>
              <w:left w:val="single" w:sz="6" w:space="0" w:color="auto"/>
              <w:bottom w:val="single" w:sz="12" w:space="0" w:color="auto"/>
              <w:right w:val="single" w:sz="6" w:space="0" w:color="auto"/>
            </w:tcBorders>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0.00 </w:t>
            </w:r>
          </w:p>
        </w:tc>
        <w:tc>
          <w:tcPr>
            <w:tcW w:w="1680" w:type="dxa"/>
            <w:gridSpan w:val="2"/>
            <w:tcBorders>
              <w:top w:val="single" w:sz="12" w:space="0" w:color="auto"/>
              <w:left w:val="single" w:sz="6" w:space="0" w:color="auto"/>
              <w:bottom w:val="single" w:sz="12" w:space="0" w:color="auto"/>
              <w:right w:val="single" w:sz="12" w:space="0" w:color="auto"/>
            </w:tcBorders>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0.00 </w:t>
            </w:r>
          </w:p>
        </w:tc>
        <w:tc>
          <w:tcPr>
            <w:tcW w:w="5775" w:type="dxa"/>
            <w:gridSpan w:val="10"/>
            <w:vMerge w:val="restart"/>
            <w:tcBorders>
              <w:top w:val="single" w:sz="12" w:space="0" w:color="auto"/>
              <w:left w:val="single" w:sz="12" w:space="0" w:color="auto"/>
              <w:bottom w:val="nil"/>
            </w:tcBorders>
          </w:tcPr>
          <w:p w:rsidR="00551B9A" w:rsidRDefault="00551B9A">
            <w:pPr>
              <w:autoSpaceDE w:val="0"/>
              <w:autoSpaceDN w:val="0"/>
              <w:adjustRightInd w:val="0"/>
              <w:jc w:val="right"/>
              <w:rPr>
                <w:rFonts w:ascii="宋体"/>
                <w:bCs/>
                <w:color w:val="000000"/>
                <w:sz w:val="24"/>
              </w:rPr>
            </w:pPr>
          </w:p>
        </w:tc>
      </w:tr>
      <w:tr w:rsidR="00551B9A">
        <w:trPr>
          <w:cantSplit/>
          <w:trHeight w:val="298"/>
        </w:trPr>
        <w:tc>
          <w:tcPr>
            <w:tcW w:w="1426" w:type="dxa"/>
            <w:gridSpan w:val="2"/>
            <w:tcBorders>
              <w:top w:val="single" w:sz="12" w:space="0" w:color="auto"/>
              <w:left w:val="single" w:sz="12" w:space="0" w:color="auto"/>
              <w:bottom w:val="single" w:sz="12" w:space="0" w:color="auto"/>
              <w:right w:val="single" w:sz="6" w:space="0" w:color="auto"/>
            </w:tcBorders>
          </w:tcPr>
          <w:p w:rsidR="00551B9A" w:rsidRDefault="00551B9A">
            <w:pPr>
              <w:autoSpaceDE w:val="0"/>
              <w:autoSpaceDN w:val="0"/>
              <w:adjustRightInd w:val="0"/>
              <w:jc w:val="right"/>
              <w:rPr>
                <w:bCs/>
                <w:i/>
                <w:color w:val="000000"/>
                <w:sz w:val="28"/>
              </w:rPr>
            </w:pPr>
          </w:p>
        </w:tc>
        <w:tc>
          <w:tcPr>
            <w:tcW w:w="1603" w:type="dxa"/>
            <w:gridSpan w:val="2"/>
            <w:tcBorders>
              <w:top w:val="single" w:sz="12" w:space="0" w:color="auto"/>
              <w:left w:val="single" w:sz="6" w:space="0" w:color="auto"/>
              <w:bottom w:val="single" w:sz="12" w:space="0" w:color="auto"/>
              <w:right w:val="single" w:sz="6" w:space="0" w:color="auto"/>
            </w:tcBorders>
          </w:tcPr>
          <w:p w:rsidR="00551B9A" w:rsidRDefault="00551B9A">
            <w:pPr>
              <w:autoSpaceDE w:val="0"/>
              <w:autoSpaceDN w:val="0"/>
              <w:adjustRightInd w:val="0"/>
              <w:jc w:val="right"/>
              <w:rPr>
                <w:bCs/>
                <w:i/>
                <w:color w:val="000000"/>
                <w:sz w:val="28"/>
              </w:rPr>
            </w:pPr>
          </w:p>
        </w:tc>
        <w:tc>
          <w:tcPr>
            <w:tcW w:w="1096" w:type="dxa"/>
            <w:gridSpan w:val="2"/>
            <w:tcBorders>
              <w:top w:val="single" w:sz="12" w:space="0" w:color="auto"/>
              <w:left w:val="single" w:sz="6" w:space="0" w:color="auto"/>
              <w:bottom w:val="single" w:sz="12" w:space="0" w:color="auto"/>
              <w:right w:val="single" w:sz="6" w:space="0" w:color="auto"/>
            </w:tcBorders>
          </w:tcPr>
          <w:p w:rsidR="00551B9A" w:rsidRDefault="00551B9A">
            <w:pPr>
              <w:autoSpaceDE w:val="0"/>
              <w:autoSpaceDN w:val="0"/>
              <w:adjustRightInd w:val="0"/>
              <w:jc w:val="right"/>
              <w:rPr>
                <w:bCs/>
                <w:i/>
                <w:color w:val="000000"/>
                <w:sz w:val="28"/>
              </w:rPr>
            </w:pPr>
          </w:p>
        </w:tc>
        <w:tc>
          <w:tcPr>
            <w:tcW w:w="1155" w:type="dxa"/>
            <w:gridSpan w:val="2"/>
            <w:tcBorders>
              <w:top w:val="single" w:sz="12" w:space="0" w:color="auto"/>
              <w:left w:val="single" w:sz="6" w:space="0" w:color="auto"/>
              <w:bottom w:val="single" w:sz="12" w:space="0" w:color="auto"/>
              <w:right w:val="single" w:sz="6" w:space="0" w:color="auto"/>
            </w:tcBorders>
          </w:tcPr>
          <w:p w:rsidR="00551B9A" w:rsidRDefault="00551B9A">
            <w:pPr>
              <w:autoSpaceDE w:val="0"/>
              <w:autoSpaceDN w:val="0"/>
              <w:adjustRightInd w:val="0"/>
              <w:jc w:val="right"/>
              <w:rPr>
                <w:bCs/>
                <w:i/>
                <w:color w:val="000000"/>
                <w:sz w:val="28"/>
              </w:rPr>
            </w:pPr>
          </w:p>
        </w:tc>
        <w:tc>
          <w:tcPr>
            <w:tcW w:w="1260" w:type="dxa"/>
            <w:gridSpan w:val="2"/>
            <w:tcBorders>
              <w:top w:val="single" w:sz="12" w:space="0" w:color="auto"/>
              <w:left w:val="single" w:sz="6" w:space="0" w:color="auto"/>
              <w:bottom w:val="single" w:sz="12" w:space="0" w:color="auto"/>
              <w:right w:val="single" w:sz="6" w:space="0" w:color="auto"/>
            </w:tcBorders>
          </w:tcPr>
          <w:p w:rsidR="00551B9A" w:rsidRDefault="00551B9A">
            <w:pPr>
              <w:autoSpaceDE w:val="0"/>
              <w:autoSpaceDN w:val="0"/>
              <w:adjustRightInd w:val="0"/>
              <w:jc w:val="right"/>
              <w:rPr>
                <w:bCs/>
                <w:i/>
                <w:color w:val="000000"/>
                <w:sz w:val="28"/>
              </w:rPr>
            </w:pPr>
          </w:p>
        </w:tc>
        <w:tc>
          <w:tcPr>
            <w:tcW w:w="1680" w:type="dxa"/>
            <w:gridSpan w:val="2"/>
            <w:tcBorders>
              <w:top w:val="single" w:sz="12" w:space="0" w:color="auto"/>
              <w:left w:val="single" w:sz="6" w:space="0" w:color="auto"/>
              <w:bottom w:val="single" w:sz="12" w:space="0" w:color="auto"/>
              <w:right w:val="single" w:sz="12" w:space="0" w:color="auto"/>
            </w:tcBorders>
          </w:tcPr>
          <w:p w:rsidR="00551B9A" w:rsidRDefault="002243D6">
            <w:pPr>
              <w:autoSpaceDE w:val="0"/>
              <w:autoSpaceDN w:val="0"/>
              <w:adjustRightInd w:val="0"/>
              <w:jc w:val="right"/>
              <w:rPr>
                <w:bCs/>
                <w:i/>
                <w:color w:val="000000"/>
                <w:sz w:val="28"/>
              </w:rPr>
            </w:pPr>
            <w:r>
              <w:rPr>
                <w:bCs/>
                <w:i/>
                <w:color w:val="000000"/>
                <w:sz w:val="28"/>
              </w:rPr>
              <w:t xml:space="preserve">        0.00 </w:t>
            </w:r>
          </w:p>
        </w:tc>
        <w:tc>
          <w:tcPr>
            <w:tcW w:w="5775" w:type="dxa"/>
            <w:gridSpan w:val="10"/>
            <w:vMerge/>
            <w:tcBorders>
              <w:top w:val="nil"/>
              <w:left w:val="single" w:sz="12" w:space="0" w:color="auto"/>
              <w:bottom w:val="nil"/>
            </w:tcBorders>
          </w:tcPr>
          <w:p w:rsidR="00551B9A" w:rsidRDefault="00551B9A">
            <w:pPr>
              <w:autoSpaceDE w:val="0"/>
              <w:autoSpaceDN w:val="0"/>
              <w:adjustRightInd w:val="0"/>
              <w:jc w:val="right"/>
              <w:rPr>
                <w:rFonts w:ascii="宋体"/>
                <w:bCs/>
                <w:color w:val="000000"/>
                <w:sz w:val="24"/>
              </w:rPr>
            </w:pPr>
          </w:p>
        </w:tc>
      </w:tr>
      <w:tr w:rsidR="00551B9A">
        <w:trPr>
          <w:cantSplit/>
          <w:trHeight w:val="350"/>
        </w:trPr>
        <w:tc>
          <w:tcPr>
            <w:tcW w:w="1426" w:type="dxa"/>
            <w:gridSpan w:val="2"/>
            <w:tcBorders>
              <w:top w:val="single" w:sz="12" w:space="0" w:color="auto"/>
              <w:left w:val="single" w:sz="12" w:space="0" w:color="auto"/>
              <w:bottom w:val="single" w:sz="12" w:space="0" w:color="auto"/>
              <w:right w:val="single" w:sz="6" w:space="0" w:color="auto"/>
            </w:tcBorders>
          </w:tcPr>
          <w:p w:rsidR="00551B9A" w:rsidRDefault="00551B9A">
            <w:pPr>
              <w:autoSpaceDE w:val="0"/>
              <w:autoSpaceDN w:val="0"/>
              <w:adjustRightInd w:val="0"/>
              <w:jc w:val="right"/>
              <w:rPr>
                <w:bCs/>
                <w:i/>
                <w:color w:val="000000"/>
                <w:sz w:val="28"/>
              </w:rPr>
            </w:pPr>
          </w:p>
        </w:tc>
        <w:tc>
          <w:tcPr>
            <w:tcW w:w="1603" w:type="dxa"/>
            <w:gridSpan w:val="2"/>
            <w:tcBorders>
              <w:top w:val="single" w:sz="12" w:space="0" w:color="auto"/>
              <w:left w:val="single" w:sz="6" w:space="0" w:color="auto"/>
              <w:bottom w:val="single" w:sz="12" w:space="0" w:color="auto"/>
              <w:right w:val="single" w:sz="6" w:space="0" w:color="auto"/>
            </w:tcBorders>
          </w:tcPr>
          <w:p w:rsidR="00551B9A" w:rsidRDefault="00551B9A">
            <w:pPr>
              <w:autoSpaceDE w:val="0"/>
              <w:autoSpaceDN w:val="0"/>
              <w:adjustRightInd w:val="0"/>
              <w:jc w:val="right"/>
              <w:rPr>
                <w:rFonts w:ascii="宋体"/>
                <w:bCs/>
                <w:color w:val="000000"/>
                <w:sz w:val="24"/>
              </w:rPr>
            </w:pPr>
          </w:p>
        </w:tc>
        <w:tc>
          <w:tcPr>
            <w:tcW w:w="1096" w:type="dxa"/>
            <w:gridSpan w:val="2"/>
            <w:tcBorders>
              <w:top w:val="single" w:sz="12" w:space="0" w:color="auto"/>
              <w:left w:val="single" w:sz="6" w:space="0" w:color="auto"/>
              <w:bottom w:val="single" w:sz="12" w:space="0" w:color="auto"/>
              <w:right w:val="single" w:sz="6" w:space="0" w:color="auto"/>
            </w:tcBorders>
          </w:tcPr>
          <w:p w:rsidR="00551B9A" w:rsidRDefault="00551B9A">
            <w:pPr>
              <w:autoSpaceDE w:val="0"/>
              <w:autoSpaceDN w:val="0"/>
              <w:adjustRightInd w:val="0"/>
              <w:jc w:val="right"/>
              <w:rPr>
                <w:bCs/>
                <w:i/>
                <w:color w:val="000000"/>
                <w:sz w:val="28"/>
              </w:rPr>
            </w:pPr>
          </w:p>
        </w:tc>
        <w:tc>
          <w:tcPr>
            <w:tcW w:w="1155" w:type="dxa"/>
            <w:gridSpan w:val="2"/>
            <w:tcBorders>
              <w:top w:val="single" w:sz="12" w:space="0" w:color="auto"/>
              <w:left w:val="single" w:sz="6" w:space="0" w:color="auto"/>
              <w:bottom w:val="single" w:sz="12" w:space="0" w:color="auto"/>
              <w:right w:val="single" w:sz="6" w:space="0" w:color="auto"/>
            </w:tcBorders>
          </w:tcPr>
          <w:p w:rsidR="00551B9A" w:rsidRDefault="00551B9A">
            <w:pPr>
              <w:autoSpaceDE w:val="0"/>
              <w:autoSpaceDN w:val="0"/>
              <w:adjustRightInd w:val="0"/>
              <w:jc w:val="right"/>
              <w:rPr>
                <w:bCs/>
                <w:i/>
                <w:color w:val="000000"/>
                <w:sz w:val="28"/>
              </w:rPr>
            </w:pPr>
          </w:p>
        </w:tc>
        <w:tc>
          <w:tcPr>
            <w:tcW w:w="1260" w:type="dxa"/>
            <w:gridSpan w:val="2"/>
            <w:tcBorders>
              <w:top w:val="single" w:sz="12" w:space="0" w:color="auto"/>
              <w:left w:val="single" w:sz="6" w:space="0" w:color="auto"/>
              <w:bottom w:val="single" w:sz="12" w:space="0" w:color="auto"/>
              <w:right w:val="single" w:sz="6" w:space="0" w:color="auto"/>
            </w:tcBorders>
          </w:tcPr>
          <w:p w:rsidR="00551B9A" w:rsidRDefault="00551B9A">
            <w:pPr>
              <w:autoSpaceDE w:val="0"/>
              <w:autoSpaceDN w:val="0"/>
              <w:adjustRightInd w:val="0"/>
              <w:jc w:val="right"/>
              <w:rPr>
                <w:bCs/>
                <w:i/>
                <w:color w:val="000000"/>
                <w:sz w:val="28"/>
              </w:rPr>
            </w:pPr>
          </w:p>
        </w:tc>
        <w:tc>
          <w:tcPr>
            <w:tcW w:w="1680" w:type="dxa"/>
            <w:gridSpan w:val="2"/>
            <w:tcBorders>
              <w:top w:val="single" w:sz="12" w:space="0" w:color="auto"/>
              <w:left w:val="single" w:sz="6" w:space="0" w:color="auto"/>
              <w:bottom w:val="single" w:sz="12" w:space="0" w:color="auto"/>
              <w:right w:val="single" w:sz="12" w:space="0" w:color="auto"/>
            </w:tcBorders>
          </w:tcPr>
          <w:p w:rsidR="00551B9A" w:rsidRDefault="002243D6">
            <w:pPr>
              <w:autoSpaceDE w:val="0"/>
              <w:autoSpaceDN w:val="0"/>
              <w:adjustRightInd w:val="0"/>
              <w:jc w:val="right"/>
              <w:rPr>
                <w:bCs/>
                <w:i/>
                <w:color w:val="000000"/>
                <w:sz w:val="28"/>
              </w:rPr>
            </w:pPr>
            <w:r>
              <w:rPr>
                <w:bCs/>
                <w:i/>
                <w:color w:val="000000"/>
                <w:sz w:val="28"/>
              </w:rPr>
              <w:t>0.0000%</w:t>
            </w:r>
          </w:p>
        </w:tc>
        <w:tc>
          <w:tcPr>
            <w:tcW w:w="5775" w:type="dxa"/>
            <w:gridSpan w:val="10"/>
            <w:vMerge/>
            <w:tcBorders>
              <w:top w:val="nil"/>
              <w:left w:val="single" w:sz="12" w:space="0" w:color="auto"/>
              <w:bottom w:val="nil"/>
            </w:tcBorders>
          </w:tcPr>
          <w:p w:rsidR="00551B9A" w:rsidRDefault="00551B9A">
            <w:pPr>
              <w:autoSpaceDE w:val="0"/>
              <w:autoSpaceDN w:val="0"/>
              <w:adjustRightInd w:val="0"/>
              <w:jc w:val="right"/>
              <w:rPr>
                <w:rFonts w:ascii="宋体"/>
                <w:bCs/>
                <w:color w:val="000000"/>
                <w:sz w:val="24"/>
              </w:rPr>
            </w:pPr>
          </w:p>
        </w:tc>
      </w:tr>
      <w:tr w:rsidR="00551B9A">
        <w:trPr>
          <w:gridAfter w:val="1"/>
          <w:wAfter w:w="420" w:type="dxa"/>
          <w:cantSplit/>
          <w:trHeight w:val="2774"/>
        </w:trPr>
        <w:tc>
          <w:tcPr>
            <w:tcW w:w="13575" w:type="dxa"/>
            <w:gridSpan w:val="21"/>
            <w:tcBorders>
              <w:bottom w:val="single" w:sz="12" w:space="0" w:color="auto"/>
            </w:tcBorders>
          </w:tcPr>
          <w:p w:rsidR="00551B9A" w:rsidRDefault="002243D6">
            <w:pPr>
              <w:autoSpaceDE w:val="0"/>
              <w:autoSpaceDN w:val="0"/>
              <w:adjustRightInd w:val="0"/>
              <w:rPr>
                <w:rFonts w:ascii="楷体_GB2312" w:eastAsia="楷体_GB2312"/>
                <w:bCs/>
                <w:color w:val="000000"/>
                <w:sz w:val="32"/>
              </w:rPr>
            </w:pPr>
            <w:r>
              <w:rPr>
                <w:rFonts w:ascii="楷体_GB2312" w:eastAsia="楷体_GB2312"/>
                <w:bCs/>
                <w:color w:val="000000"/>
                <w:sz w:val="32"/>
              </w:rPr>
              <w:lastRenderedPageBreak/>
              <w:t xml:space="preserve">    </w:t>
            </w:r>
            <w:r>
              <w:rPr>
                <w:rFonts w:ascii="黑体" w:eastAsia="黑体" w:hint="eastAsia"/>
                <w:bCs/>
                <w:color w:val="000000"/>
                <w:sz w:val="32"/>
              </w:rPr>
              <w:t>表</w:t>
            </w:r>
            <w:r>
              <w:rPr>
                <w:rFonts w:ascii="楷体_GB2312" w:eastAsia="楷体_GB2312"/>
                <w:bCs/>
                <w:color w:val="000000"/>
                <w:sz w:val="32"/>
              </w:rPr>
              <w:t xml:space="preserve">G   </w:t>
            </w:r>
          </w:p>
          <w:p w:rsidR="00551B9A" w:rsidRDefault="002243D6">
            <w:pPr>
              <w:autoSpaceDE w:val="0"/>
              <w:autoSpaceDN w:val="0"/>
              <w:adjustRightInd w:val="0"/>
              <w:jc w:val="center"/>
              <w:rPr>
                <w:rFonts w:ascii="黑体" w:eastAsia="黑体"/>
                <w:bCs/>
                <w:color w:val="000000"/>
                <w:sz w:val="44"/>
              </w:rPr>
            </w:pPr>
            <w:r>
              <w:rPr>
                <w:rFonts w:ascii="黑体" w:eastAsia="黑体" w:hint="eastAsia"/>
                <w:bCs/>
                <w:color w:val="000000"/>
                <w:sz w:val="44"/>
              </w:rPr>
              <w:t>不同条件下经营租赁合同效果对比</w:t>
            </w:r>
          </w:p>
          <w:p w:rsidR="00551B9A" w:rsidRDefault="00551B9A">
            <w:pPr>
              <w:autoSpaceDE w:val="0"/>
              <w:autoSpaceDN w:val="0"/>
              <w:adjustRightInd w:val="0"/>
              <w:jc w:val="center"/>
              <w:rPr>
                <w:rFonts w:ascii="楷体_GB2312" w:eastAsia="楷体_GB2312"/>
                <w:bCs/>
                <w:color w:val="000000"/>
                <w:sz w:val="32"/>
              </w:rPr>
            </w:pPr>
          </w:p>
          <w:p w:rsidR="00551B9A" w:rsidRDefault="002243D6">
            <w:pPr>
              <w:autoSpaceDE w:val="0"/>
              <w:autoSpaceDN w:val="0"/>
              <w:adjustRightInd w:val="0"/>
              <w:rPr>
                <w:rFonts w:ascii="楷体_GB2312" w:eastAsia="楷体_GB2312"/>
                <w:bCs/>
                <w:color w:val="000000"/>
                <w:sz w:val="28"/>
              </w:rPr>
            </w:pPr>
            <w:r>
              <w:rPr>
                <w:rFonts w:ascii="楷体_GB2312" w:eastAsia="楷体_GB2312" w:hint="eastAsia"/>
                <w:bCs/>
                <w:color w:val="000000"/>
                <w:sz w:val="28"/>
              </w:rPr>
              <w:t>租赁物成本：</w:t>
            </w:r>
            <w:r>
              <w:rPr>
                <w:rFonts w:ascii="楷体_GB2312" w:eastAsia="楷体_GB2312"/>
                <w:bCs/>
                <w:color w:val="000000"/>
                <w:sz w:val="28"/>
              </w:rPr>
              <w:t>1,200,000.00</w:t>
            </w:r>
            <w:r>
              <w:rPr>
                <w:rFonts w:ascii="楷体_GB2312" w:eastAsia="楷体_GB2312" w:hint="eastAsia"/>
                <w:bCs/>
                <w:color w:val="000000"/>
                <w:sz w:val="28"/>
              </w:rPr>
              <w:t>，按本金为</w:t>
            </w:r>
            <w:r>
              <w:rPr>
                <w:rFonts w:ascii="楷体_GB2312" w:eastAsia="楷体_GB2312"/>
                <w:bCs/>
                <w:color w:val="000000"/>
                <w:sz w:val="28"/>
              </w:rPr>
              <w:t>800,000</w:t>
            </w:r>
            <w:r>
              <w:rPr>
                <w:rFonts w:ascii="楷体_GB2312" w:eastAsia="楷体_GB2312" w:hint="eastAsia"/>
                <w:bCs/>
                <w:color w:val="000000"/>
                <w:sz w:val="28"/>
              </w:rPr>
              <w:t>计算租金。租赁期限：</w:t>
            </w:r>
            <w:r>
              <w:rPr>
                <w:rFonts w:ascii="楷体_GB2312" w:eastAsia="楷体_GB2312"/>
                <w:bCs/>
                <w:color w:val="000000"/>
                <w:sz w:val="28"/>
              </w:rPr>
              <w:t>48</w:t>
            </w:r>
            <w:r>
              <w:rPr>
                <w:rFonts w:ascii="楷体_GB2312" w:eastAsia="楷体_GB2312" w:hint="eastAsia"/>
                <w:bCs/>
                <w:color w:val="000000"/>
                <w:sz w:val="28"/>
              </w:rPr>
              <w:t>个月，每期</w:t>
            </w:r>
            <w:r>
              <w:rPr>
                <w:rFonts w:ascii="楷体_GB2312" w:eastAsia="楷体_GB2312"/>
                <w:bCs/>
                <w:color w:val="000000"/>
                <w:sz w:val="28"/>
              </w:rPr>
              <w:t>3</w:t>
            </w:r>
            <w:r>
              <w:rPr>
                <w:rFonts w:ascii="楷体_GB2312" w:eastAsia="楷体_GB2312" w:hint="eastAsia"/>
                <w:bCs/>
                <w:color w:val="000000"/>
                <w:sz w:val="28"/>
              </w:rPr>
              <w:t>个月，各期租金等额后付。营业税是租金的</w:t>
            </w:r>
            <w:r>
              <w:rPr>
                <w:rFonts w:ascii="楷体_GB2312" w:eastAsia="楷体_GB2312"/>
                <w:bCs/>
                <w:color w:val="000000"/>
                <w:sz w:val="28"/>
              </w:rPr>
              <w:t>5%</w:t>
            </w:r>
            <w:r>
              <w:rPr>
                <w:rFonts w:ascii="楷体_GB2312" w:eastAsia="楷体_GB2312" w:hint="eastAsia"/>
                <w:bCs/>
                <w:color w:val="000000"/>
                <w:sz w:val="28"/>
              </w:rPr>
              <w:t>。扣营业税后租金余额的折现值以筹资年利率（</w:t>
            </w:r>
            <w:r>
              <w:rPr>
                <w:rFonts w:ascii="楷体_GB2312" w:eastAsia="楷体_GB2312"/>
                <w:bCs/>
                <w:color w:val="000000"/>
                <w:sz w:val="28"/>
              </w:rPr>
              <w:t>8%</w:t>
            </w:r>
            <w:r>
              <w:rPr>
                <w:rFonts w:ascii="楷体_GB2312" w:eastAsia="楷体_GB2312" w:hint="eastAsia"/>
                <w:bCs/>
                <w:color w:val="000000"/>
                <w:sz w:val="28"/>
              </w:rPr>
              <w:t>）为折现率。</w:t>
            </w:r>
          </w:p>
          <w:p w:rsidR="00551B9A" w:rsidRDefault="002243D6">
            <w:pPr>
              <w:autoSpaceDE w:val="0"/>
              <w:autoSpaceDN w:val="0"/>
              <w:adjustRightInd w:val="0"/>
              <w:rPr>
                <w:rFonts w:ascii="楷体_GB2312" w:eastAsia="楷体_GB2312"/>
                <w:bCs/>
                <w:color w:val="000000"/>
                <w:sz w:val="32"/>
              </w:rPr>
            </w:pPr>
            <w:r>
              <w:rPr>
                <w:rFonts w:ascii="黑体" w:eastAsia="黑体" w:hint="eastAsia"/>
                <w:bCs/>
                <w:color w:val="000000"/>
                <w:sz w:val="28"/>
              </w:rPr>
              <w:t>第</w:t>
            </w:r>
            <w:r>
              <w:rPr>
                <w:rFonts w:eastAsia="黑体"/>
                <w:bCs/>
                <w:color w:val="000000"/>
                <w:sz w:val="28"/>
              </w:rPr>
              <w:t>1</w:t>
            </w:r>
            <w:r>
              <w:rPr>
                <w:rFonts w:ascii="黑体" w:eastAsia="黑体" w:hint="eastAsia"/>
                <w:bCs/>
                <w:color w:val="000000"/>
                <w:sz w:val="28"/>
              </w:rPr>
              <w:t>页</w:t>
            </w:r>
          </w:p>
        </w:tc>
      </w:tr>
      <w:tr w:rsidR="00551B9A">
        <w:trPr>
          <w:gridAfter w:val="1"/>
          <w:wAfter w:w="420" w:type="dxa"/>
          <w:trHeight w:val="264"/>
        </w:trPr>
        <w:tc>
          <w:tcPr>
            <w:tcW w:w="470" w:type="dxa"/>
            <w:tcBorders>
              <w:top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期次</w:t>
            </w:r>
          </w:p>
        </w:tc>
        <w:tc>
          <w:tcPr>
            <w:tcW w:w="1368"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本期初</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本金余额</w:t>
            </w:r>
          </w:p>
        </w:tc>
        <w:tc>
          <w:tcPr>
            <w:tcW w:w="1594"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折合占用</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一年资金</w:t>
            </w:r>
          </w:p>
        </w:tc>
        <w:tc>
          <w:tcPr>
            <w:tcW w:w="1113"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年利率</w:t>
            </w:r>
          </w:p>
        </w:tc>
        <w:tc>
          <w:tcPr>
            <w:tcW w:w="1470"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本期租金</w:t>
            </w:r>
          </w:p>
        </w:tc>
        <w:tc>
          <w:tcPr>
            <w:tcW w:w="1575"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其中含</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本金</w:t>
            </w:r>
          </w:p>
        </w:tc>
        <w:tc>
          <w:tcPr>
            <w:tcW w:w="1365"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其中含</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收益</w:t>
            </w:r>
          </w:p>
        </w:tc>
        <w:tc>
          <w:tcPr>
            <w:tcW w:w="1260"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营业税</w:t>
            </w:r>
          </w:p>
        </w:tc>
        <w:tc>
          <w:tcPr>
            <w:tcW w:w="1470"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扣营业税后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租金余额</w:t>
            </w:r>
          </w:p>
        </w:tc>
        <w:tc>
          <w:tcPr>
            <w:tcW w:w="1890" w:type="dxa"/>
            <w:gridSpan w:val="3"/>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扣营业税后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租金余额折现值</w:t>
            </w:r>
          </w:p>
        </w:tc>
      </w:tr>
      <w:tr w:rsidR="00551B9A">
        <w:trPr>
          <w:gridAfter w:val="1"/>
          <w:wAfter w:w="420" w:type="dxa"/>
          <w:trHeight w:val="250"/>
        </w:trPr>
        <w:tc>
          <w:tcPr>
            <w:tcW w:w="470" w:type="dxa"/>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w:t>
            </w:r>
          </w:p>
        </w:tc>
        <w:tc>
          <w:tcPr>
            <w:tcW w:w="1368"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800,000.00 </w:t>
            </w:r>
          </w:p>
        </w:tc>
        <w:tc>
          <w:tcPr>
            <w:tcW w:w="1594"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200,000.00 </w:t>
            </w:r>
          </w:p>
        </w:tc>
        <w:tc>
          <w:tcPr>
            <w:tcW w:w="1113"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10.6203%</w:t>
            </w:r>
          </w:p>
        </w:tc>
        <w:tc>
          <w:tcPr>
            <w:tcW w:w="1470"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2,021.16 </w:t>
            </w:r>
          </w:p>
        </w:tc>
        <w:tc>
          <w:tcPr>
            <w:tcW w:w="1575"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40,780.52 </w:t>
            </w:r>
          </w:p>
        </w:tc>
        <w:tc>
          <w:tcPr>
            <w:tcW w:w="1365"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21,240.64 </w:t>
            </w:r>
          </w:p>
        </w:tc>
        <w:tc>
          <w:tcPr>
            <w:tcW w:w="1260"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890" w:type="dxa"/>
            <w:gridSpan w:val="3"/>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57,764.80 </w:t>
            </w:r>
          </w:p>
        </w:tc>
      </w:tr>
      <w:tr w:rsidR="00551B9A">
        <w:trPr>
          <w:gridAfter w:val="1"/>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2</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759,219.48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189,804.87 </w:t>
            </w:r>
          </w:p>
        </w:tc>
        <w:tc>
          <w:tcPr>
            <w:tcW w:w="111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10.6203%</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57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41,863.27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20,157.89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890"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56,632.16 </w:t>
            </w:r>
          </w:p>
        </w:tc>
      </w:tr>
      <w:tr w:rsidR="00551B9A">
        <w:trPr>
          <w:gridAfter w:val="1"/>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3</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717,356.21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179,339.05 </w:t>
            </w:r>
          </w:p>
        </w:tc>
        <w:tc>
          <w:tcPr>
            <w:tcW w:w="111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10.6203%</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57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42,974.78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19,046.38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890"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55,521.73 </w:t>
            </w:r>
          </w:p>
        </w:tc>
      </w:tr>
      <w:tr w:rsidR="00551B9A">
        <w:trPr>
          <w:gridAfter w:val="1"/>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674,381.43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168,595.36 </w:t>
            </w:r>
          </w:p>
        </w:tc>
        <w:tc>
          <w:tcPr>
            <w:tcW w:w="111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10.6203%</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2,021.16 </w:t>
            </w:r>
          </w:p>
        </w:tc>
        <w:tc>
          <w:tcPr>
            <w:tcW w:w="157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44,115.79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17,905.37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890"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54,433.07 </w:t>
            </w:r>
          </w:p>
        </w:tc>
      </w:tr>
      <w:tr w:rsidR="00551B9A">
        <w:trPr>
          <w:gridAfter w:val="1"/>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630,265.64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157,566.41 </w:t>
            </w:r>
          </w:p>
        </w:tc>
        <w:tc>
          <w:tcPr>
            <w:tcW w:w="111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10.6203%</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57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45,287.10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16,734.06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890"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53,365.75 </w:t>
            </w:r>
          </w:p>
        </w:tc>
      </w:tr>
      <w:tr w:rsidR="00551B9A">
        <w:trPr>
          <w:gridAfter w:val="1"/>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6</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584,978.54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146,244.64 </w:t>
            </w:r>
          </w:p>
        </w:tc>
        <w:tc>
          <w:tcPr>
            <w:tcW w:w="111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10.6203%</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57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46,489.51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15,531.65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890"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52,319.36 </w:t>
            </w:r>
          </w:p>
        </w:tc>
      </w:tr>
      <w:tr w:rsidR="00551B9A">
        <w:trPr>
          <w:gridAfter w:val="1"/>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538,489.03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134,622.26 </w:t>
            </w:r>
          </w:p>
        </w:tc>
        <w:tc>
          <w:tcPr>
            <w:tcW w:w="111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10.6203%</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57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47,723.84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4,297.32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890"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51,293.49 </w:t>
            </w:r>
          </w:p>
        </w:tc>
      </w:tr>
      <w:tr w:rsidR="00551B9A">
        <w:trPr>
          <w:gridAfter w:val="1"/>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490,765.19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122,691.30 </w:t>
            </w:r>
          </w:p>
        </w:tc>
        <w:tc>
          <w:tcPr>
            <w:tcW w:w="111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10.6203%</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57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48,990.95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13,030.21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890"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50,287.74 </w:t>
            </w:r>
          </w:p>
        </w:tc>
      </w:tr>
      <w:tr w:rsidR="00551B9A">
        <w:trPr>
          <w:gridAfter w:val="1"/>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9</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441,774.24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110,443.56 </w:t>
            </w:r>
          </w:p>
        </w:tc>
        <w:tc>
          <w:tcPr>
            <w:tcW w:w="111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10.6203%</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57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50,291.70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11,729.46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890"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49,301.70 </w:t>
            </w:r>
          </w:p>
        </w:tc>
      </w:tr>
      <w:tr w:rsidR="00551B9A">
        <w:trPr>
          <w:gridAfter w:val="1"/>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391,482.54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97,870.63 </w:t>
            </w:r>
          </w:p>
        </w:tc>
        <w:tc>
          <w:tcPr>
            <w:tcW w:w="111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10.6203%</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57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51,626.98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10,394.18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890"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48,335.00 </w:t>
            </w:r>
          </w:p>
        </w:tc>
      </w:tr>
      <w:tr w:rsidR="00551B9A">
        <w:trPr>
          <w:gridAfter w:val="1"/>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11</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339,855.56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84,963.89 </w:t>
            </w:r>
          </w:p>
        </w:tc>
        <w:tc>
          <w:tcPr>
            <w:tcW w:w="111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10.6203%</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57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52,997.72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9,023.44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890"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47,387.26 </w:t>
            </w:r>
          </w:p>
        </w:tc>
      </w:tr>
      <w:tr w:rsidR="00551B9A">
        <w:trPr>
          <w:gridAfter w:val="1"/>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12</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286,857.83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71,714.46 </w:t>
            </w:r>
          </w:p>
        </w:tc>
        <w:tc>
          <w:tcPr>
            <w:tcW w:w="111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10.6203%</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57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54,404.85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7,616.31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890"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46,458.10 </w:t>
            </w:r>
          </w:p>
        </w:tc>
      </w:tr>
      <w:tr w:rsidR="00551B9A">
        <w:trPr>
          <w:gridAfter w:val="1"/>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13</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232,452.98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58,113.25 </w:t>
            </w:r>
          </w:p>
        </w:tc>
        <w:tc>
          <w:tcPr>
            <w:tcW w:w="111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10.6203%</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57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55,849.35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6,171.81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w:t>
            </w:r>
            <w:r>
              <w:rPr>
                <w:rFonts w:eastAsia="黑体" w:hint="eastAsia"/>
                <w:bCs/>
                <w:i/>
                <w:color w:val="000000"/>
                <w:sz w:val="24"/>
              </w:rPr>
              <w:t>,</w:t>
            </w:r>
            <w:r>
              <w:rPr>
                <w:rFonts w:eastAsia="黑体"/>
                <w:bCs/>
                <w:i/>
                <w:color w:val="000000"/>
                <w:sz w:val="24"/>
              </w:rPr>
              <w:t xml:space="preserve">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890"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45,547.15 </w:t>
            </w:r>
          </w:p>
        </w:tc>
      </w:tr>
      <w:tr w:rsidR="00551B9A">
        <w:trPr>
          <w:gridAfter w:val="1"/>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14</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176,603.64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44,150.91 </w:t>
            </w:r>
          </w:p>
        </w:tc>
        <w:tc>
          <w:tcPr>
            <w:tcW w:w="111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10.6203%</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57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57,332.19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4,688.97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890"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44,654.07 </w:t>
            </w:r>
          </w:p>
        </w:tc>
      </w:tr>
      <w:tr w:rsidR="00551B9A">
        <w:trPr>
          <w:gridAfter w:val="1"/>
          <w:wAfter w:w="420"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15</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119,271.44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29,817.86 </w:t>
            </w:r>
          </w:p>
        </w:tc>
        <w:tc>
          <w:tcPr>
            <w:tcW w:w="111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10.6203%</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57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58,854.41 </w:t>
            </w: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3,166.75 </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w:t>
            </w:r>
            <w:r>
              <w:rPr>
                <w:rFonts w:eastAsia="黑体" w:hint="eastAsia"/>
                <w:bCs/>
                <w:i/>
                <w:color w:val="000000"/>
                <w:sz w:val="24"/>
              </w:rPr>
              <w:t>,</w:t>
            </w:r>
            <w:r>
              <w:rPr>
                <w:rFonts w:eastAsia="黑体"/>
                <w:bCs/>
                <w:i/>
                <w:color w:val="000000"/>
                <w:sz w:val="24"/>
              </w:rPr>
              <w:t xml:space="preserve">101.06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890"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43,778.50 </w:t>
            </w:r>
          </w:p>
        </w:tc>
      </w:tr>
      <w:tr w:rsidR="00551B9A">
        <w:trPr>
          <w:gridAfter w:val="1"/>
          <w:wAfter w:w="420" w:type="dxa"/>
          <w:trHeight w:val="264"/>
        </w:trPr>
        <w:tc>
          <w:tcPr>
            <w:tcW w:w="470" w:type="dxa"/>
            <w:tcBorders>
              <w:top w:val="single" w:sz="6"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368"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60,417.04 </w:t>
            </w:r>
          </w:p>
        </w:tc>
        <w:tc>
          <w:tcPr>
            <w:tcW w:w="1594"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15,104.26 </w:t>
            </w:r>
          </w:p>
        </w:tc>
        <w:tc>
          <w:tcPr>
            <w:tcW w:w="1113"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10.6203%</w:t>
            </w:r>
          </w:p>
        </w:tc>
        <w:tc>
          <w:tcPr>
            <w:tcW w:w="1470"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62,021.16 </w:t>
            </w:r>
          </w:p>
        </w:tc>
        <w:tc>
          <w:tcPr>
            <w:tcW w:w="1575"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60,417.04 </w:t>
            </w:r>
          </w:p>
        </w:tc>
        <w:tc>
          <w:tcPr>
            <w:tcW w:w="1365"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1,604.12 </w:t>
            </w:r>
          </w:p>
        </w:tc>
        <w:tc>
          <w:tcPr>
            <w:tcW w:w="1260"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3,101.06 </w:t>
            </w:r>
          </w:p>
        </w:tc>
        <w:tc>
          <w:tcPr>
            <w:tcW w:w="1470" w:type="dxa"/>
            <w:gridSpan w:val="3"/>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890" w:type="dxa"/>
            <w:gridSpan w:val="3"/>
            <w:tcBorders>
              <w:top w:val="single" w:sz="6"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42,920.10 </w:t>
            </w:r>
          </w:p>
        </w:tc>
      </w:tr>
      <w:tr w:rsidR="00551B9A">
        <w:trPr>
          <w:gridAfter w:val="1"/>
          <w:wAfter w:w="420" w:type="dxa"/>
          <w:trHeight w:val="322"/>
        </w:trPr>
        <w:tc>
          <w:tcPr>
            <w:tcW w:w="1838" w:type="dxa"/>
            <w:gridSpan w:val="3"/>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合</w:t>
            </w:r>
            <w:r>
              <w:rPr>
                <w:rFonts w:eastAsia="黑体"/>
                <w:bCs/>
                <w:color w:val="000000"/>
                <w:sz w:val="24"/>
              </w:rPr>
              <w:t xml:space="preserve">    </w:t>
            </w:r>
            <w:r>
              <w:rPr>
                <w:rFonts w:ascii="黑体" w:eastAsia="黑体" w:hint="eastAsia"/>
                <w:bCs/>
                <w:color w:val="000000"/>
                <w:sz w:val="24"/>
              </w:rPr>
              <w:t>计</w:t>
            </w:r>
          </w:p>
        </w:tc>
        <w:tc>
          <w:tcPr>
            <w:tcW w:w="1594" w:type="dxa"/>
            <w:gridSpan w:val="2"/>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1,811,042.70 </w:t>
            </w:r>
          </w:p>
        </w:tc>
        <w:tc>
          <w:tcPr>
            <w:tcW w:w="1113"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470"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992,338.54 </w:t>
            </w:r>
          </w:p>
        </w:tc>
        <w:tc>
          <w:tcPr>
            <w:tcW w:w="1575"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800,000.00 </w:t>
            </w:r>
          </w:p>
        </w:tc>
        <w:tc>
          <w:tcPr>
            <w:tcW w:w="1365"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192,338.54 </w:t>
            </w:r>
          </w:p>
        </w:tc>
        <w:tc>
          <w:tcPr>
            <w:tcW w:w="1260"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49,616.93 </w:t>
            </w:r>
          </w:p>
        </w:tc>
        <w:tc>
          <w:tcPr>
            <w:tcW w:w="1470"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942,721.61 </w:t>
            </w:r>
          </w:p>
        </w:tc>
        <w:tc>
          <w:tcPr>
            <w:tcW w:w="1890" w:type="dxa"/>
            <w:gridSpan w:val="3"/>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800,000.00 </w:t>
            </w:r>
          </w:p>
        </w:tc>
      </w:tr>
      <w:tr w:rsidR="00551B9A">
        <w:trPr>
          <w:gridAfter w:val="1"/>
          <w:wAfter w:w="420" w:type="dxa"/>
          <w:trHeight w:val="322"/>
        </w:trPr>
        <w:tc>
          <w:tcPr>
            <w:tcW w:w="1838" w:type="dxa"/>
            <w:gridSpan w:val="3"/>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收益净现值</w:t>
            </w:r>
          </w:p>
        </w:tc>
        <w:tc>
          <w:tcPr>
            <w:tcW w:w="1594" w:type="dxa"/>
            <w:gridSpan w:val="2"/>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113"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470"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575"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65"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260"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470" w:type="dxa"/>
            <w:gridSpan w:val="3"/>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890" w:type="dxa"/>
            <w:gridSpan w:val="3"/>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0.00 </w:t>
            </w:r>
          </w:p>
        </w:tc>
      </w:tr>
      <w:tr w:rsidR="00551B9A">
        <w:trPr>
          <w:gridAfter w:val="1"/>
          <w:wAfter w:w="420" w:type="dxa"/>
          <w:trHeight w:val="322"/>
        </w:trPr>
        <w:tc>
          <w:tcPr>
            <w:tcW w:w="1838" w:type="dxa"/>
            <w:gridSpan w:val="3"/>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资金年净收益率</w:t>
            </w:r>
          </w:p>
        </w:tc>
        <w:tc>
          <w:tcPr>
            <w:tcW w:w="1594" w:type="dxa"/>
            <w:gridSpan w:val="2"/>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113"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470"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575"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65"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260"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470" w:type="dxa"/>
            <w:gridSpan w:val="3"/>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890" w:type="dxa"/>
            <w:gridSpan w:val="3"/>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0.0000%</w:t>
            </w:r>
          </w:p>
        </w:tc>
      </w:tr>
    </w:tbl>
    <w:p w:rsidR="00551B9A" w:rsidRDefault="00551B9A">
      <w:pPr>
        <w:ind w:left="465"/>
        <w:rPr>
          <w:rFonts w:eastAsia="黑体"/>
          <w:bCs/>
          <w:sz w:val="28"/>
        </w:rPr>
      </w:pPr>
    </w:p>
    <w:tbl>
      <w:tblPr>
        <w:tblW w:w="0" w:type="auto"/>
        <w:tblLayout w:type="fixed"/>
        <w:tblCellMar>
          <w:left w:w="30" w:type="dxa"/>
          <w:right w:w="30" w:type="dxa"/>
        </w:tblCellMar>
        <w:tblLook w:val="0000" w:firstRow="0" w:lastRow="0" w:firstColumn="0" w:lastColumn="0" w:noHBand="0" w:noVBand="0"/>
      </w:tblPr>
      <w:tblGrid>
        <w:gridCol w:w="1426"/>
        <w:gridCol w:w="1603"/>
        <w:gridCol w:w="1201"/>
        <w:gridCol w:w="1050"/>
        <w:gridCol w:w="1260"/>
        <w:gridCol w:w="1680"/>
        <w:gridCol w:w="1050"/>
        <w:gridCol w:w="1260"/>
        <w:gridCol w:w="840"/>
        <w:gridCol w:w="840"/>
        <w:gridCol w:w="1050"/>
        <w:gridCol w:w="945"/>
      </w:tblGrid>
      <w:tr w:rsidR="00551B9A">
        <w:trPr>
          <w:cantSplit/>
          <w:trHeight w:val="2959"/>
        </w:trPr>
        <w:tc>
          <w:tcPr>
            <w:tcW w:w="14205" w:type="dxa"/>
            <w:gridSpan w:val="12"/>
            <w:tcBorders>
              <w:top w:val="nil"/>
              <w:bottom w:val="single" w:sz="12" w:space="0" w:color="auto"/>
            </w:tcBorders>
          </w:tcPr>
          <w:p w:rsidR="00551B9A" w:rsidRDefault="002243D6">
            <w:pPr>
              <w:autoSpaceDE w:val="0"/>
              <w:autoSpaceDN w:val="0"/>
              <w:adjustRightInd w:val="0"/>
              <w:rPr>
                <w:rFonts w:ascii="楷体_GB2312" w:eastAsia="楷体_GB2312"/>
                <w:bCs/>
                <w:color w:val="000000"/>
                <w:sz w:val="32"/>
              </w:rPr>
            </w:pPr>
            <w:r>
              <w:rPr>
                <w:rFonts w:ascii="楷体_GB2312" w:eastAsia="楷体_GB2312"/>
                <w:bCs/>
                <w:color w:val="000000"/>
                <w:sz w:val="32"/>
              </w:rPr>
              <w:lastRenderedPageBreak/>
              <w:t xml:space="preserve">    </w:t>
            </w:r>
            <w:r>
              <w:rPr>
                <w:rFonts w:ascii="黑体" w:eastAsia="黑体" w:hint="eastAsia"/>
                <w:bCs/>
                <w:color w:val="000000"/>
                <w:sz w:val="32"/>
              </w:rPr>
              <w:t>表</w:t>
            </w:r>
            <w:r>
              <w:rPr>
                <w:rFonts w:ascii="楷体_GB2312" w:eastAsia="楷体_GB2312"/>
                <w:bCs/>
                <w:color w:val="000000"/>
                <w:sz w:val="32"/>
              </w:rPr>
              <w:t xml:space="preserve">G   </w:t>
            </w:r>
          </w:p>
          <w:p w:rsidR="00551B9A" w:rsidRDefault="002243D6">
            <w:pPr>
              <w:autoSpaceDE w:val="0"/>
              <w:autoSpaceDN w:val="0"/>
              <w:adjustRightInd w:val="0"/>
              <w:jc w:val="center"/>
              <w:rPr>
                <w:rFonts w:ascii="黑体" w:eastAsia="黑体"/>
                <w:bCs/>
                <w:color w:val="000000"/>
                <w:sz w:val="44"/>
              </w:rPr>
            </w:pPr>
            <w:r>
              <w:rPr>
                <w:rFonts w:ascii="黑体" w:eastAsia="黑体" w:hint="eastAsia"/>
                <w:bCs/>
                <w:color w:val="000000"/>
                <w:sz w:val="44"/>
              </w:rPr>
              <w:t>不同条件下经营租赁合同效果对比</w:t>
            </w:r>
          </w:p>
          <w:p w:rsidR="00551B9A" w:rsidRDefault="00551B9A">
            <w:pPr>
              <w:autoSpaceDE w:val="0"/>
              <w:autoSpaceDN w:val="0"/>
              <w:adjustRightInd w:val="0"/>
              <w:jc w:val="center"/>
              <w:rPr>
                <w:rFonts w:ascii="楷体_GB2312" w:eastAsia="楷体_GB2312"/>
                <w:bCs/>
                <w:color w:val="000000"/>
                <w:sz w:val="32"/>
              </w:rPr>
            </w:pPr>
          </w:p>
          <w:p w:rsidR="00551B9A" w:rsidRDefault="002243D6">
            <w:pPr>
              <w:autoSpaceDE w:val="0"/>
              <w:autoSpaceDN w:val="0"/>
              <w:adjustRightInd w:val="0"/>
              <w:rPr>
                <w:rFonts w:ascii="楷体_GB2312" w:eastAsia="楷体_GB2312"/>
                <w:bCs/>
                <w:color w:val="000000"/>
                <w:sz w:val="32"/>
              </w:rPr>
            </w:pPr>
            <w:r>
              <w:rPr>
                <w:rFonts w:ascii="楷体_GB2312" w:eastAsia="楷体_GB2312" w:hint="eastAsia"/>
                <w:bCs/>
                <w:color w:val="000000"/>
                <w:sz w:val="28"/>
              </w:rPr>
              <w:t>折旧费用是按直线法在可使用年限（</w:t>
            </w:r>
            <w:r>
              <w:rPr>
                <w:rFonts w:ascii="楷体_GB2312" w:eastAsia="楷体_GB2312"/>
                <w:bCs/>
                <w:color w:val="000000"/>
                <w:sz w:val="28"/>
              </w:rPr>
              <w:t>72</w:t>
            </w:r>
            <w:r>
              <w:rPr>
                <w:rFonts w:ascii="楷体_GB2312" w:eastAsia="楷体_GB2312" w:hint="eastAsia"/>
                <w:bCs/>
                <w:color w:val="000000"/>
                <w:sz w:val="28"/>
              </w:rPr>
              <w:t>个月）内各期提取的数额。应付本息以</w:t>
            </w:r>
            <w:r>
              <w:rPr>
                <w:rFonts w:ascii="楷体_GB2312" w:eastAsia="楷体_GB2312"/>
                <w:bCs/>
                <w:color w:val="000000"/>
                <w:sz w:val="28"/>
              </w:rPr>
              <w:t>800,000</w:t>
            </w:r>
            <w:r>
              <w:rPr>
                <w:rFonts w:ascii="楷体_GB2312" w:eastAsia="楷体_GB2312" w:hint="eastAsia"/>
                <w:bCs/>
                <w:color w:val="000000"/>
                <w:sz w:val="28"/>
              </w:rPr>
              <w:t>为本金，进度同租金一样，年利率是</w:t>
            </w:r>
            <w:r>
              <w:rPr>
                <w:rFonts w:ascii="楷体_GB2312" w:eastAsia="楷体_GB2312"/>
                <w:bCs/>
                <w:color w:val="000000"/>
                <w:sz w:val="28"/>
              </w:rPr>
              <w:t>8%</w:t>
            </w:r>
            <w:r>
              <w:rPr>
                <w:rFonts w:ascii="楷体_GB2312" w:eastAsia="楷体_GB2312" w:hint="eastAsia"/>
                <w:bCs/>
                <w:color w:val="000000"/>
                <w:sz w:val="28"/>
              </w:rPr>
              <w:t>。所得税税基是租金扣除营业税以及扣除应付本息同折旧费用之差之后的余额。所得税率是</w:t>
            </w:r>
            <w:r>
              <w:rPr>
                <w:rFonts w:eastAsia="楷体_GB2312"/>
                <w:bCs/>
                <w:color w:val="000000"/>
                <w:sz w:val="28"/>
              </w:rPr>
              <w:t>33%</w:t>
            </w:r>
            <w:r>
              <w:rPr>
                <w:rFonts w:ascii="楷体_GB2312" w:eastAsia="楷体_GB2312" w:hint="eastAsia"/>
                <w:bCs/>
                <w:color w:val="000000"/>
                <w:sz w:val="28"/>
              </w:rPr>
              <w:t>。</w:t>
            </w:r>
          </w:p>
          <w:p w:rsidR="00551B9A" w:rsidRDefault="002243D6">
            <w:pPr>
              <w:autoSpaceDE w:val="0"/>
              <w:autoSpaceDN w:val="0"/>
              <w:adjustRightInd w:val="0"/>
              <w:rPr>
                <w:rFonts w:ascii="楷体_GB2312" w:eastAsia="楷体_GB2312"/>
                <w:bCs/>
                <w:color w:val="000000"/>
                <w:sz w:val="32"/>
              </w:rPr>
            </w:pPr>
            <w:r>
              <w:rPr>
                <w:rFonts w:ascii="楷体_GB2312" w:eastAsia="楷体_GB2312" w:hint="eastAsia"/>
                <w:bCs/>
                <w:color w:val="000000"/>
                <w:sz w:val="28"/>
              </w:rPr>
              <w:t>所得税后余额折现值以筹资利率（</w:t>
            </w:r>
            <w:r>
              <w:rPr>
                <w:rFonts w:eastAsia="楷体_GB2312"/>
                <w:bCs/>
                <w:color w:val="000000"/>
                <w:sz w:val="28"/>
              </w:rPr>
              <w:t>8%)</w:t>
            </w:r>
            <w:r>
              <w:rPr>
                <w:rFonts w:ascii="楷体_GB2312" w:eastAsia="楷体_GB2312" w:hint="eastAsia"/>
                <w:bCs/>
                <w:color w:val="000000"/>
                <w:sz w:val="28"/>
              </w:rPr>
              <w:t>为折现率。</w:t>
            </w:r>
          </w:p>
          <w:p w:rsidR="00551B9A" w:rsidRDefault="002243D6">
            <w:pPr>
              <w:autoSpaceDE w:val="0"/>
              <w:autoSpaceDN w:val="0"/>
              <w:adjustRightInd w:val="0"/>
              <w:rPr>
                <w:rFonts w:ascii="宋体"/>
                <w:bCs/>
                <w:color w:val="000000"/>
                <w:sz w:val="24"/>
              </w:rPr>
            </w:pPr>
            <w:r>
              <w:rPr>
                <w:rFonts w:ascii="黑体" w:eastAsia="黑体"/>
                <w:bCs/>
                <w:color w:val="000000"/>
                <w:sz w:val="28"/>
              </w:rPr>
              <w:t xml:space="preserve">    </w:t>
            </w:r>
            <w:r>
              <w:rPr>
                <w:rFonts w:ascii="黑体" w:eastAsia="黑体" w:hint="eastAsia"/>
                <w:bCs/>
                <w:color w:val="000000"/>
                <w:sz w:val="28"/>
              </w:rPr>
              <w:t>第</w:t>
            </w:r>
            <w:r>
              <w:rPr>
                <w:rFonts w:ascii="黑体" w:eastAsia="黑体"/>
                <w:bCs/>
                <w:color w:val="000000"/>
                <w:sz w:val="28"/>
              </w:rPr>
              <w:t>2</w:t>
            </w:r>
            <w:r>
              <w:rPr>
                <w:rFonts w:ascii="黑体" w:eastAsia="黑体" w:hint="eastAsia"/>
                <w:bCs/>
                <w:color w:val="000000"/>
                <w:sz w:val="28"/>
              </w:rPr>
              <w:t>页</w:t>
            </w:r>
          </w:p>
        </w:tc>
      </w:tr>
      <w:tr w:rsidR="00551B9A">
        <w:trPr>
          <w:trHeight w:val="264"/>
        </w:trPr>
        <w:tc>
          <w:tcPr>
            <w:tcW w:w="1426" w:type="dxa"/>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折旧费用</w:t>
            </w:r>
          </w:p>
        </w:tc>
        <w:tc>
          <w:tcPr>
            <w:tcW w:w="1603"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应付本息</w:t>
            </w:r>
          </w:p>
        </w:tc>
        <w:tc>
          <w:tcPr>
            <w:tcW w:w="1201"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税基</w:t>
            </w:r>
          </w:p>
        </w:tc>
        <w:tc>
          <w:tcPr>
            <w:tcW w:w="105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w:t>
            </w:r>
          </w:p>
        </w:tc>
        <w:tc>
          <w:tcPr>
            <w:tcW w:w="126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余额</w:t>
            </w:r>
          </w:p>
        </w:tc>
        <w:tc>
          <w:tcPr>
            <w:tcW w:w="1680"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余额折现值</w:t>
            </w:r>
          </w:p>
        </w:tc>
        <w:tc>
          <w:tcPr>
            <w:tcW w:w="1050" w:type="dxa"/>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总期数</w:t>
            </w:r>
          </w:p>
        </w:tc>
        <w:tc>
          <w:tcPr>
            <w:tcW w:w="126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每年</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付租次数</w:t>
            </w:r>
          </w:p>
        </w:tc>
        <w:tc>
          <w:tcPr>
            <w:tcW w:w="84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营业</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税率</w:t>
            </w:r>
          </w:p>
        </w:tc>
        <w:tc>
          <w:tcPr>
            <w:tcW w:w="84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筹资</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年利率</w:t>
            </w:r>
          </w:p>
        </w:tc>
        <w:tc>
          <w:tcPr>
            <w:tcW w:w="105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w:t>
            </w:r>
            <w:r>
              <w:rPr>
                <w:rFonts w:eastAsia="黑体"/>
                <w:bCs/>
                <w:color w:val="000000"/>
                <w:sz w:val="24"/>
              </w:rPr>
              <w:t xml:space="preserve"> </w:t>
            </w:r>
            <w:r>
              <w:rPr>
                <w:rFonts w:ascii="黑体" w:eastAsia="黑体" w:hint="eastAsia"/>
                <w:bCs/>
                <w:color w:val="000000"/>
                <w:sz w:val="24"/>
              </w:rPr>
              <w:t>值</w:t>
            </w:r>
          </w:p>
        </w:tc>
        <w:tc>
          <w:tcPr>
            <w:tcW w:w="945"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可使用</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月数</w:t>
            </w:r>
          </w:p>
        </w:tc>
      </w:tr>
      <w:tr w:rsidR="00551B9A">
        <w:trPr>
          <w:trHeight w:val="250"/>
        </w:trPr>
        <w:tc>
          <w:tcPr>
            <w:tcW w:w="1426" w:type="dxa"/>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01"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26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26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84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05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0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0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0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0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0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0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0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0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0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0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0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0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0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0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26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84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64"/>
        </w:trPr>
        <w:tc>
          <w:tcPr>
            <w:tcW w:w="1426" w:type="dxa"/>
            <w:tcBorders>
              <w:top w:val="single" w:sz="6"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201"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260"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680" w:type="dxa"/>
            <w:tcBorders>
              <w:top w:val="single" w:sz="6"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 </w:t>
            </w:r>
          </w:p>
        </w:tc>
        <w:tc>
          <w:tcPr>
            <w:tcW w:w="1050" w:type="dxa"/>
            <w:tcBorders>
              <w:top w:val="single" w:sz="6"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260"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40"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840"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050"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45" w:type="dxa"/>
            <w:tcBorders>
              <w:top w:val="single" w:sz="6"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cantSplit/>
          <w:trHeight w:val="322"/>
        </w:trPr>
        <w:tc>
          <w:tcPr>
            <w:tcW w:w="1426" w:type="dxa"/>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800,000.00 </w:t>
            </w:r>
          </w:p>
        </w:tc>
        <w:tc>
          <w:tcPr>
            <w:tcW w:w="1603"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942,721.61 </w:t>
            </w:r>
          </w:p>
        </w:tc>
        <w:tc>
          <w:tcPr>
            <w:tcW w:w="1201"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0.00 </w:t>
            </w:r>
          </w:p>
        </w:tc>
        <w:tc>
          <w:tcPr>
            <w:tcW w:w="105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   </w:t>
            </w:r>
          </w:p>
        </w:tc>
        <w:tc>
          <w:tcPr>
            <w:tcW w:w="126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0.00 </w:t>
            </w:r>
          </w:p>
        </w:tc>
        <w:tc>
          <w:tcPr>
            <w:tcW w:w="1680"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0.00 </w:t>
            </w:r>
          </w:p>
        </w:tc>
        <w:tc>
          <w:tcPr>
            <w:tcW w:w="5985" w:type="dxa"/>
            <w:gridSpan w:val="6"/>
            <w:tcBorders>
              <w:top w:val="single" w:sz="12" w:space="0" w:color="auto"/>
              <w:left w:val="single" w:sz="12" w:space="0" w:color="auto"/>
              <w:bottom w:val="nil"/>
            </w:tcBorders>
            <w:vAlign w:val="center"/>
          </w:tcPr>
          <w:p w:rsidR="00551B9A" w:rsidRDefault="00551B9A">
            <w:pPr>
              <w:autoSpaceDE w:val="0"/>
              <w:autoSpaceDN w:val="0"/>
              <w:adjustRightInd w:val="0"/>
              <w:jc w:val="right"/>
              <w:rPr>
                <w:rFonts w:ascii="宋体"/>
                <w:bCs/>
                <w:color w:val="000000"/>
                <w:sz w:val="24"/>
              </w:rPr>
            </w:pPr>
          </w:p>
        </w:tc>
      </w:tr>
    </w:tbl>
    <w:p w:rsidR="00551B9A" w:rsidRDefault="00551B9A">
      <w:pPr>
        <w:ind w:left="465"/>
        <w:rPr>
          <w:rFonts w:eastAsia="黑体"/>
          <w:bCs/>
          <w:sz w:val="28"/>
        </w:rPr>
      </w:pPr>
    </w:p>
    <w:p w:rsidR="00551B9A" w:rsidRDefault="00551B9A">
      <w:pPr>
        <w:ind w:left="465"/>
        <w:rPr>
          <w:rFonts w:eastAsia="黑体"/>
          <w:bCs/>
          <w:sz w:val="28"/>
        </w:rPr>
      </w:pPr>
    </w:p>
    <w:tbl>
      <w:tblPr>
        <w:tblW w:w="0" w:type="auto"/>
        <w:tblLayout w:type="fixed"/>
        <w:tblCellMar>
          <w:left w:w="30" w:type="dxa"/>
          <w:right w:w="30" w:type="dxa"/>
        </w:tblCellMar>
        <w:tblLook w:val="0000" w:firstRow="0" w:lastRow="0" w:firstColumn="0" w:lastColumn="0" w:noHBand="0" w:noVBand="0"/>
      </w:tblPr>
      <w:tblGrid>
        <w:gridCol w:w="470"/>
        <w:gridCol w:w="1368"/>
        <w:gridCol w:w="1594"/>
        <w:gridCol w:w="1218"/>
        <w:gridCol w:w="1785"/>
        <w:gridCol w:w="1680"/>
        <w:gridCol w:w="1575"/>
        <w:gridCol w:w="1365"/>
        <w:gridCol w:w="1680"/>
        <w:gridCol w:w="1785"/>
      </w:tblGrid>
      <w:tr w:rsidR="00551B9A">
        <w:trPr>
          <w:cantSplit/>
          <w:trHeight w:val="2803"/>
        </w:trPr>
        <w:tc>
          <w:tcPr>
            <w:tcW w:w="14520" w:type="dxa"/>
            <w:gridSpan w:val="10"/>
            <w:tcBorders>
              <w:top w:val="nil"/>
              <w:bottom w:val="single" w:sz="12" w:space="0" w:color="auto"/>
            </w:tcBorders>
          </w:tcPr>
          <w:p w:rsidR="00551B9A" w:rsidRDefault="002243D6">
            <w:pPr>
              <w:autoSpaceDE w:val="0"/>
              <w:autoSpaceDN w:val="0"/>
              <w:adjustRightInd w:val="0"/>
              <w:rPr>
                <w:rFonts w:ascii="楷体_GB2312" w:eastAsia="楷体_GB2312"/>
                <w:bCs/>
                <w:color w:val="000000"/>
                <w:sz w:val="32"/>
              </w:rPr>
            </w:pPr>
            <w:r>
              <w:rPr>
                <w:rFonts w:ascii="楷体_GB2312" w:eastAsia="楷体_GB2312"/>
                <w:bCs/>
                <w:color w:val="000000"/>
                <w:sz w:val="32"/>
              </w:rPr>
              <w:lastRenderedPageBreak/>
              <w:t xml:space="preserve">    </w:t>
            </w:r>
            <w:r>
              <w:rPr>
                <w:rFonts w:ascii="黑体" w:eastAsia="黑体" w:hint="eastAsia"/>
                <w:bCs/>
                <w:color w:val="000000"/>
                <w:sz w:val="32"/>
              </w:rPr>
              <w:t>表</w:t>
            </w:r>
            <w:r>
              <w:rPr>
                <w:rFonts w:ascii="楷体_GB2312" w:eastAsia="楷体_GB2312"/>
                <w:bCs/>
                <w:color w:val="000000"/>
                <w:sz w:val="32"/>
              </w:rPr>
              <w:t xml:space="preserve">H  </w:t>
            </w:r>
          </w:p>
          <w:p w:rsidR="00551B9A" w:rsidRDefault="002243D6">
            <w:pPr>
              <w:autoSpaceDE w:val="0"/>
              <w:autoSpaceDN w:val="0"/>
              <w:adjustRightInd w:val="0"/>
              <w:jc w:val="center"/>
              <w:rPr>
                <w:rFonts w:ascii="黑体" w:eastAsia="黑体"/>
                <w:bCs/>
                <w:color w:val="000000"/>
                <w:sz w:val="44"/>
              </w:rPr>
            </w:pPr>
            <w:r>
              <w:rPr>
                <w:rFonts w:ascii="黑体" w:eastAsia="黑体" w:hint="eastAsia"/>
                <w:bCs/>
                <w:color w:val="000000"/>
                <w:sz w:val="44"/>
              </w:rPr>
              <w:t>不同条件下经营租赁合同效果对比</w:t>
            </w:r>
          </w:p>
          <w:p w:rsidR="00551B9A" w:rsidRDefault="00551B9A">
            <w:pPr>
              <w:autoSpaceDE w:val="0"/>
              <w:autoSpaceDN w:val="0"/>
              <w:adjustRightInd w:val="0"/>
              <w:jc w:val="center"/>
              <w:rPr>
                <w:rFonts w:ascii="楷体_GB2312" w:eastAsia="楷体_GB2312"/>
                <w:bCs/>
                <w:color w:val="000000"/>
                <w:sz w:val="44"/>
              </w:rPr>
            </w:pPr>
          </w:p>
          <w:p w:rsidR="00551B9A" w:rsidRDefault="002243D6">
            <w:pPr>
              <w:autoSpaceDE w:val="0"/>
              <w:autoSpaceDN w:val="0"/>
              <w:adjustRightInd w:val="0"/>
              <w:rPr>
                <w:rFonts w:ascii="楷体_GB2312" w:eastAsia="楷体_GB2312"/>
                <w:bCs/>
                <w:color w:val="000000"/>
                <w:sz w:val="28"/>
              </w:rPr>
            </w:pPr>
            <w:r>
              <w:rPr>
                <w:bCs/>
                <w:color w:val="000000"/>
                <w:sz w:val="32"/>
              </w:rPr>
              <w:t xml:space="preserve">         </w:t>
            </w:r>
            <w:r>
              <w:rPr>
                <w:rFonts w:ascii="楷体_GB2312" w:eastAsia="楷体_GB2312" w:hint="eastAsia"/>
                <w:bCs/>
                <w:color w:val="000000"/>
                <w:sz w:val="28"/>
              </w:rPr>
              <w:t>租赁物成本：</w:t>
            </w:r>
            <w:r>
              <w:rPr>
                <w:rFonts w:ascii="楷体_GB2312" w:eastAsia="楷体_GB2312"/>
                <w:bCs/>
                <w:color w:val="000000"/>
                <w:sz w:val="28"/>
              </w:rPr>
              <w:t>1,200,000.00</w:t>
            </w:r>
            <w:r>
              <w:rPr>
                <w:rFonts w:ascii="楷体_GB2312" w:eastAsia="楷体_GB2312" w:hint="eastAsia"/>
                <w:bCs/>
                <w:color w:val="000000"/>
                <w:sz w:val="28"/>
              </w:rPr>
              <w:t>，留余值</w:t>
            </w:r>
            <w:r>
              <w:rPr>
                <w:rFonts w:ascii="楷体_GB2312" w:eastAsia="楷体_GB2312"/>
                <w:bCs/>
                <w:color w:val="000000"/>
                <w:sz w:val="28"/>
              </w:rPr>
              <w:t>400,000.00</w:t>
            </w:r>
            <w:r>
              <w:rPr>
                <w:rFonts w:ascii="楷体_GB2312" w:eastAsia="楷体_GB2312" w:hint="eastAsia"/>
                <w:bCs/>
                <w:color w:val="000000"/>
                <w:sz w:val="28"/>
              </w:rPr>
              <w:t>。租赁期限：</w:t>
            </w:r>
            <w:r>
              <w:rPr>
                <w:rFonts w:ascii="楷体_GB2312" w:eastAsia="楷体_GB2312"/>
                <w:bCs/>
                <w:color w:val="000000"/>
                <w:sz w:val="28"/>
              </w:rPr>
              <w:t>48</w:t>
            </w:r>
            <w:r>
              <w:rPr>
                <w:rFonts w:ascii="楷体_GB2312" w:eastAsia="楷体_GB2312" w:hint="eastAsia"/>
                <w:bCs/>
                <w:color w:val="000000"/>
                <w:sz w:val="28"/>
              </w:rPr>
              <w:t>个月，每期</w:t>
            </w:r>
            <w:r>
              <w:rPr>
                <w:rFonts w:ascii="楷体_GB2312" w:eastAsia="楷体_GB2312"/>
                <w:bCs/>
                <w:color w:val="000000"/>
                <w:sz w:val="28"/>
              </w:rPr>
              <w:t>3</w:t>
            </w:r>
            <w:r>
              <w:rPr>
                <w:rFonts w:ascii="楷体_GB2312" w:eastAsia="楷体_GB2312" w:hint="eastAsia"/>
                <w:bCs/>
                <w:color w:val="000000"/>
                <w:sz w:val="28"/>
              </w:rPr>
              <w:t>个月，各期租金等额先付。营业税是租金的</w:t>
            </w:r>
            <w:r>
              <w:rPr>
                <w:rFonts w:ascii="楷体_GB2312" w:eastAsia="楷体_GB2312"/>
                <w:bCs/>
                <w:color w:val="000000"/>
                <w:sz w:val="28"/>
              </w:rPr>
              <w:t>5%</w:t>
            </w:r>
            <w:r>
              <w:rPr>
                <w:rFonts w:ascii="楷体_GB2312" w:eastAsia="楷体_GB2312" w:hint="eastAsia"/>
                <w:bCs/>
                <w:color w:val="000000"/>
                <w:sz w:val="28"/>
              </w:rPr>
              <w:t>。扣营业税后租金余额的折现值以筹资年利率（</w:t>
            </w:r>
            <w:r>
              <w:rPr>
                <w:rFonts w:ascii="楷体_GB2312" w:eastAsia="楷体_GB2312"/>
                <w:bCs/>
                <w:color w:val="000000"/>
                <w:sz w:val="28"/>
              </w:rPr>
              <w:t>8%</w:t>
            </w:r>
            <w:r>
              <w:rPr>
                <w:rFonts w:ascii="楷体_GB2312" w:eastAsia="楷体_GB2312" w:hint="eastAsia"/>
                <w:bCs/>
                <w:color w:val="000000"/>
                <w:sz w:val="28"/>
              </w:rPr>
              <w:t>）为折现率。</w:t>
            </w:r>
          </w:p>
          <w:p w:rsidR="00551B9A" w:rsidRDefault="002243D6">
            <w:pPr>
              <w:autoSpaceDE w:val="0"/>
              <w:autoSpaceDN w:val="0"/>
              <w:adjustRightInd w:val="0"/>
              <w:rPr>
                <w:rFonts w:ascii="楷体_GB2312" w:eastAsia="楷体_GB2312"/>
                <w:bCs/>
                <w:color w:val="000000"/>
                <w:sz w:val="32"/>
              </w:rPr>
            </w:pPr>
            <w:r>
              <w:rPr>
                <w:rFonts w:ascii="黑体" w:eastAsia="黑体" w:hint="eastAsia"/>
                <w:bCs/>
                <w:color w:val="000000"/>
                <w:sz w:val="28"/>
              </w:rPr>
              <w:t>第</w:t>
            </w:r>
            <w:r>
              <w:rPr>
                <w:rFonts w:eastAsia="黑体"/>
                <w:bCs/>
                <w:color w:val="000000"/>
                <w:sz w:val="28"/>
              </w:rPr>
              <w:t>1</w:t>
            </w:r>
            <w:r>
              <w:rPr>
                <w:rFonts w:ascii="黑体" w:eastAsia="黑体" w:hint="eastAsia"/>
                <w:bCs/>
                <w:color w:val="000000"/>
                <w:sz w:val="28"/>
              </w:rPr>
              <w:t>页</w:t>
            </w:r>
          </w:p>
        </w:tc>
      </w:tr>
      <w:tr w:rsidR="00551B9A">
        <w:trPr>
          <w:trHeight w:val="264"/>
        </w:trPr>
        <w:tc>
          <w:tcPr>
            <w:tcW w:w="470" w:type="dxa"/>
            <w:tcBorders>
              <w:top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期次</w:t>
            </w:r>
          </w:p>
        </w:tc>
        <w:tc>
          <w:tcPr>
            <w:tcW w:w="1368"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本期初</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本金余额</w:t>
            </w:r>
          </w:p>
        </w:tc>
        <w:tc>
          <w:tcPr>
            <w:tcW w:w="1594"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折合占用</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一年资金</w:t>
            </w:r>
          </w:p>
        </w:tc>
        <w:tc>
          <w:tcPr>
            <w:tcW w:w="1218"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年利率</w:t>
            </w:r>
          </w:p>
        </w:tc>
        <w:tc>
          <w:tcPr>
            <w:tcW w:w="1785"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本期租金</w:t>
            </w:r>
          </w:p>
        </w:tc>
        <w:tc>
          <w:tcPr>
            <w:tcW w:w="168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其中含</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本金</w:t>
            </w:r>
          </w:p>
        </w:tc>
        <w:tc>
          <w:tcPr>
            <w:tcW w:w="1575"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其中含</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收益</w:t>
            </w:r>
          </w:p>
        </w:tc>
        <w:tc>
          <w:tcPr>
            <w:tcW w:w="1365"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营业税</w:t>
            </w:r>
          </w:p>
        </w:tc>
        <w:tc>
          <w:tcPr>
            <w:tcW w:w="168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扣营业税后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租金余额</w:t>
            </w:r>
          </w:p>
        </w:tc>
        <w:tc>
          <w:tcPr>
            <w:tcW w:w="1785"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扣营业税后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租金余额折现值</w:t>
            </w:r>
          </w:p>
        </w:tc>
      </w:tr>
      <w:tr w:rsidR="00551B9A">
        <w:trPr>
          <w:trHeight w:val="250"/>
        </w:trPr>
        <w:tc>
          <w:tcPr>
            <w:tcW w:w="470" w:type="dxa"/>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w:t>
            </w:r>
          </w:p>
        </w:tc>
        <w:tc>
          <w:tcPr>
            <w:tcW w:w="1368"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1,200,000.00 </w:t>
            </w:r>
          </w:p>
        </w:tc>
        <w:tc>
          <w:tcPr>
            <w:tcW w:w="1594"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300,000.00 </w:t>
            </w:r>
          </w:p>
        </w:tc>
        <w:tc>
          <w:tcPr>
            <w:tcW w:w="1218"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785"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69,540.67 </w:t>
            </w:r>
          </w:p>
        </w:tc>
        <w:tc>
          <w:tcPr>
            <w:tcW w:w="168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69,540.67 </w:t>
            </w:r>
          </w:p>
        </w:tc>
        <w:tc>
          <w:tcPr>
            <w:tcW w:w="1575"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65"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3,477.03 </w:t>
            </w:r>
          </w:p>
        </w:tc>
        <w:tc>
          <w:tcPr>
            <w:tcW w:w="168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66,063.64 </w:t>
            </w:r>
          </w:p>
        </w:tc>
        <w:tc>
          <w:tcPr>
            <w:tcW w:w="1785" w:type="dxa"/>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64,768.27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2</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1,130,459.33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282,614.83 </w:t>
            </w:r>
          </w:p>
        </w:tc>
        <w:tc>
          <w:tcPr>
            <w:tcW w:w="121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78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69,540.67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41,279.19 </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28,261.48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3,477.03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66,063.64 </w:t>
            </w:r>
          </w:p>
        </w:tc>
        <w:tc>
          <w:tcPr>
            <w:tcW w:w="178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63,498.31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3</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1,089,180.14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272,295.03 </w:t>
            </w:r>
          </w:p>
        </w:tc>
        <w:tc>
          <w:tcPr>
            <w:tcW w:w="121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78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69,540.67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42,311.17 </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27,229.50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3,477.03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66,063.64 </w:t>
            </w:r>
          </w:p>
        </w:tc>
        <w:tc>
          <w:tcPr>
            <w:tcW w:w="178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62,253.24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1,046,868.96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261,717.24 </w:t>
            </w:r>
          </w:p>
        </w:tc>
        <w:tc>
          <w:tcPr>
            <w:tcW w:w="121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78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69,540.67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43,368.95 </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26,171.72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3,477.03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66,063.64 </w:t>
            </w:r>
          </w:p>
        </w:tc>
        <w:tc>
          <w:tcPr>
            <w:tcW w:w="178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61,032.59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1,003,500.01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250,875.00 </w:t>
            </w:r>
          </w:p>
        </w:tc>
        <w:tc>
          <w:tcPr>
            <w:tcW w:w="121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78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69,540.67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44,453.17 </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25,087.50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3,477.03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66,063.64 </w:t>
            </w:r>
          </w:p>
        </w:tc>
        <w:tc>
          <w:tcPr>
            <w:tcW w:w="178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59,835.87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6</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959,046.84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239,761.71 </w:t>
            </w:r>
          </w:p>
        </w:tc>
        <w:tc>
          <w:tcPr>
            <w:tcW w:w="121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78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69,540.67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45,564.50 </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23,976.17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3,477.03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66,063.64 </w:t>
            </w:r>
          </w:p>
        </w:tc>
        <w:tc>
          <w:tcPr>
            <w:tcW w:w="178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58,662.62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913,482.34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228,370.58 </w:t>
            </w:r>
          </w:p>
        </w:tc>
        <w:tc>
          <w:tcPr>
            <w:tcW w:w="121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78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69,540.67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46,703.62 </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22,837.06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3,477.03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66,063.64 </w:t>
            </w:r>
          </w:p>
        </w:tc>
        <w:tc>
          <w:tcPr>
            <w:tcW w:w="178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57,512.37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866,778.72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216,694.68 </w:t>
            </w:r>
          </w:p>
        </w:tc>
        <w:tc>
          <w:tcPr>
            <w:tcW w:w="121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78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69,540.67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47,871.21 </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21,669.47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3,477.03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66,063.64 </w:t>
            </w:r>
          </w:p>
        </w:tc>
        <w:tc>
          <w:tcPr>
            <w:tcW w:w="178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56,384.68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9</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818,907.52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204,726.88 </w:t>
            </w:r>
          </w:p>
        </w:tc>
        <w:tc>
          <w:tcPr>
            <w:tcW w:w="121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78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69,540.67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49,067.99 </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20,472.69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3,477.03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66,063.64 </w:t>
            </w:r>
          </w:p>
        </w:tc>
        <w:tc>
          <w:tcPr>
            <w:tcW w:w="178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55,279.10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769,839.53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192,459.88 </w:t>
            </w:r>
          </w:p>
        </w:tc>
        <w:tc>
          <w:tcPr>
            <w:tcW w:w="121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78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69,540.67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50,294.69 </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19,245.99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3,477.03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66,063.64 </w:t>
            </w:r>
          </w:p>
        </w:tc>
        <w:tc>
          <w:tcPr>
            <w:tcW w:w="178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54,195.20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11</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719,544.84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179,886.21 </w:t>
            </w:r>
          </w:p>
        </w:tc>
        <w:tc>
          <w:tcPr>
            <w:tcW w:w="121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78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69,540.67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51,552.05 </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17,988.62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3,477.03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66,063.64 </w:t>
            </w:r>
          </w:p>
        </w:tc>
        <w:tc>
          <w:tcPr>
            <w:tcW w:w="178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53,132.54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12</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667,992.79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166,998.20 </w:t>
            </w:r>
          </w:p>
        </w:tc>
        <w:tc>
          <w:tcPr>
            <w:tcW w:w="121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78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69,540.67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52,840.85 </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16,699.82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3,477.03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66,063.64 </w:t>
            </w:r>
          </w:p>
        </w:tc>
        <w:tc>
          <w:tcPr>
            <w:tcW w:w="178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52,090.73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13</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615,151.94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153,787.98 </w:t>
            </w:r>
          </w:p>
        </w:tc>
        <w:tc>
          <w:tcPr>
            <w:tcW w:w="121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78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69,540.67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54,161.88 </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15,378.80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3 ,477.03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66,063.64 </w:t>
            </w:r>
          </w:p>
        </w:tc>
        <w:tc>
          <w:tcPr>
            <w:tcW w:w="178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51,069.34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14</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560,990.06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140,247.52 </w:t>
            </w:r>
          </w:p>
        </w:tc>
        <w:tc>
          <w:tcPr>
            <w:tcW w:w="121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78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69,540.67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55,515.92 </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14,024.75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3 ,477.03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66,063.64 </w:t>
            </w:r>
          </w:p>
        </w:tc>
        <w:tc>
          <w:tcPr>
            <w:tcW w:w="178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50,067.98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15</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505,474.14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126,368.53 </w:t>
            </w:r>
          </w:p>
        </w:tc>
        <w:tc>
          <w:tcPr>
            <w:tcW w:w="121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78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69,540.67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56,903.82 </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12,636.85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3,477.03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66,063.64 </w:t>
            </w:r>
          </w:p>
        </w:tc>
        <w:tc>
          <w:tcPr>
            <w:tcW w:w="1785"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49,086.26 </w:t>
            </w:r>
          </w:p>
        </w:tc>
      </w:tr>
      <w:tr w:rsidR="00551B9A">
        <w:trPr>
          <w:trHeight w:val="264"/>
        </w:trPr>
        <w:tc>
          <w:tcPr>
            <w:tcW w:w="470" w:type="dxa"/>
            <w:tcBorders>
              <w:top w:val="single" w:sz="6"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368"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448,570.32 </w:t>
            </w:r>
          </w:p>
        </w:tc>
        <w:tc>
          <w:tcPr>
            <w:tcW w:w="1594"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112,142.58 </w:t>
            </w:r>
          </w:p>
        </w:tc>
        <w:tc>
          <w:tcPr>
            <w:tcW w:w="1218"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785"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69,540.67 </w:t>
            </w:r>
          </w:p>
        </w:tc>
        <w:tc>
          <w:tcPr>
            <w:tcW w:w="1680"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58,326.42 </w:t>
            </w:r>
          </w:p>
        </w:tc>
        <w:tc>
          <w:tcPr>
            <w:tcW w:w="1575"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11,214.26 </w:t>
            </w:r>
          </w:p>
        </w:tc>
        <w:tc>
          <w:tcPr>
            <w:tcW w:w="1365"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3,477.03 </w:t>
            </w:r>
          </w:p>
        </w:tc>
        <w:tc>
          <w:tcPr>
            <w:tcW w:w="1680"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66,063.64 </w:t>
            </w:r>
          </w:p>
        </w:tc>
        <w:tc>
          <w:tcPr>
            <w:tcW w:w="1785" w:type="dxa"/>
            <w:tcBorders>
              <w:top w:val="single" w:sz="6"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48,123.78 </w:t>
            </w:r>
          </w:p>
        </w:tc>
      </w:tr>
      <w:tr w:rsidR="00551B9A">
        <w:trPr>
          <w:trHeight w:val="322"/>
        </w:trPr>
        <w:tc>
          <w:tcPr>
            <w:tcW w:w="1838" w:type="dxa"/>
            <w:gridSpan w:val="2"/>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合</w:t>
            </w:r>
            <w:r>
              <w:rPr>
                <w:rFonts w:eastAsia="黑体"/>
                <w:bCs/>
                <w:color w:val="000000"/>
                <w:sz w:val="24"/>
              </w:rPr>
              <w:t xml:space="preserve">    </w:t>
            </w:r>
            <w:r>
              <w:rPr>
                <w:rFonts w:ascii="黑体" w:eastAsia="黑体" w:hint="eastAsia"/>
                <w:bCs/>
                <w:color w:val="000000"/>
                <w:sz w:val="24"/>
              </w:rPr>
              <w:t>计</w:t>
            </w:r>
          </w:p>
        </w:tc>
        <w:tc>
          <w:tcPr>
            <w:tcW w:w="1594" w:type="dxa"/>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3,328,946.87 </w:t>
            </w:r>
          </w:p>
        </w:tc>
        <w:tc>
          <w:tcPr>
            <w:tcW w:w="1218"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785"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1,112,650.78 </w:t>
            </w:r>
          </w:p>
        </w:tc>
        <w:tc>
          <w:tcPr>
            <w:tcW w:w="168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809,756.10 </w:t>
            </w:r>
          </w:p>
        </w:tc>
        <w:tc>
          <w:tcPr>
            <w:tcW w:w="1575"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302,894.69 </w:t>
            </w:r>
          </w:p>
        </w:tc>
        <w:tc>
          <w:tcPr>
            <w:tcW w:w="1365"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55,632.54 </w:t>
            </w:r>
          </w:p>
        </w:tc>
        <w:tc>
          <w:tcPr>
            <w:tcW w:w="168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1,057,018.25 </w:t>
            </w:r>
          </w:p>
        </w:tc>
        <w:tc>
          <w:tcPr>
            <w:tcW w:w="1785"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896,992.90 </w:t>
            </w:r>
          </w:p>
        </w:tc>
      </w:tr>
      <w:tr w:rsidR="00551B9A">
        <w:trPr>
          <w:trHeight w:val="322"/>
        </w:trPr>
        <w:tc>
          <w:tcPr>
            <w:tcW w:w="1838" w:type="dxa"/>
            <w:gridSpan w:val="2"/>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收益净现值</w:t>
            </w:r>
          </w:p>
        </w:tc>
        <w:tc>
          <w:tcPr>
            <w:tcW w:w="1594" w:type="dxa"/>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218"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785"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680"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575"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65"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680"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785"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87,236.81 </w:t>
            </w:r>
          </w:p>
        </w:tc>
      </w:tr>
      <w:tr w:rsidR="00551B9A">
        <w:trPr>
          <w:trHeight w:val="322"/>
        </w:trPr>
        <w:tc>
          <w:tcPr>
            <w:tcW w:w="1838" w:type="dxa"/>
            <w:gridSpan w:val="2"/>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资金年净收益率</w:t>
            </w:r>
          </w:p>
        </w:tc>
        <w:tc>
          <w:tcPr>
            <w:tcW w:w="1594" w:type="dxa"/>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218"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785"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680"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575"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65"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680"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785"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2.6206%</w:t>
            </w:r>
          </w:p>
        </w:tc>
      </w:tr>
    </w:tbl>
    <w:p w:rsidR="00551B9A" w:rsidRDefault="00551B9A">
      <w:pPr>
        <w:ind w:left="465"/>
        <w:rPr>
          <w:rFonts w:eastAsia="黑体"/>
          <w:bCs/>
          <w:sz w:val="28"/>
        </w:rPr>
      </w:pPr>
    </w:p>
    <w:tbl>
      <w:tblPr>
        <w:tblW w:w="0" w:type="auto"/>
        <w:tblLayout w:type="fixed"/>
        <w:tblCellMar>
          <w:left w:w="30" w:type="dxa"/>
          <w:right w:w="30" w:type="dxa"/>
        </w:tblCellMar>
        <w:tblLook w:val="0000" w:firstRow="0" w:lastRow="0" w:firstColumn="0" w:lastColumn="0" w:noHBand="0" w:noVBand="0"/>
      </w:tblPr>
      <w:tblGrid>
        <w:gridCol w:w="470"/>
        <w:gridCol w:w="956"/>
        <w:gridCol w:w="412"/>
        <w:gridCol w:w="1191"/>
        <w:gridCol w:w="403"/>
        <w:gridCol w:w="1104"/>
        <w:gridCol w:w="114"/>
        <w:gridCol w:w="1365"/>
        <w:gridCol w:w="1310"/>
        <w:gridCol w:w="160"/>
        <w:gridCol w:w="1680"/>
        <w:gridCol w:w="22"/>
        <w:gridCol w:w="823"/>
        <w:gridCol w:w="625"/>
        <w:gridCol w:w="530"/>
        <w:gridCol w:w="658"/>
        <w:gridCol w:w="387"/>
        <w:gridCol w:w="645"/>
        <w:gridCol w:w="806"/>
        <w:gridCol w:w="439"/>
        <w:gridCol w:w="530"/>
      </w:tblGrid>
      <w:tr w:rsidR="00551B9A">
        <w:trPr>
          <w:cantSplit/>
          <w:trHeight w:val="2959"/>
        </w:trPr>
        <w:tc>
          <w:tcPr>
            <w:tcW w:w="14625" w:type="dxa"/>
            <w:gridSpan w:val="21"/>
            <w:tcBorders>
              <w:top w:val="nil"/>
              <w:bottom w:val="single" w:sz="12" w:space="0" w:color="auto"/>
            </w:tcBorders>
          </w:tcPr>
          <w:p w:rsidR="00551B9A" w:rsidRDefault="002243D6">
            <w:pPr>
              <w:autoSpaceDE w:val="0"/>
              <w:autoSpaceDN w:val="0"/>
              <w:adjustRightInd w:val="0"/>
              <w:rPr>
                <w:rFonts w:ascii="楷体_GB2312" w:eastAsia="楷体_GB2312"/>
                <w:bCs/>
                <w:color w:val="000000"/>
                <w:sz w:val="32"/>
              </w:rPr>
            </w:pPr>
            <w:r>
              <w:rPr>
                <w:rFonts w:ascii="楷体_GB2312" w:eastAsia="楷体_GB2312"/>
                <w:bCs/>
                <w:color w:val="000000"/>
                <w:sz w:val="32"/>
              </w:rPr>
              <w:lastRenderedPageBreak/>
              <w:t xml:space="preserve">    </w:t>
            </w:r>
            <w:r>
              <w:rPr>
                <w:rFonts w:ascii="黑体" w:eastAsia="黑体" w:hint="eastAsia"/>
                <w:bCs/>
                <w:color w:val="000000"/>
                <w:sz w:val="32"/>
              </w:rPr>
              <w:t>表</w:t>
            </w:r>
            <w:r>
              <w:rPr>
                <w:rFonts w:ascii="楷体_GB2312" w:eastAsia="楷体_GB2312"/>
                <w:bCs/>
                <w:color w:val="000000"/>
                <w:sz w:val="32"/>
              </w:rPr>
              <w:t xml:space="preserve">H  </w:t>
            </w:r>
          </w:p>
          <w:p w:rsidR="00551B9A" w:rsidRDefault="002243D6">
            <w:pPr>
              <w:autoSpaceDE w:val="0"/>
              <w:autoSpaceDN w:val="0"/>
              <w:adjustRightInd w:val="0"/>
              <w:jc w:val="center"/>
              <w:rPr>
                <w:rFonts w:ascii="黑体" w:eastAsia="黑体"/>
                <w:bCs/>
                <w:color w:val="000000"/>
                <w:sz w:val="44"/>
              </w:rPr>
            </w:pPr>
            <w:r>
              <w:rPr>
                <w:rFonts w:ascii="黑体" w:eastAsia="黑体" w:hint="eastAsia"/>
                <w:bCs/>
                <w:color w:val="000000"/>
                <w:sz w:val="44"/>
              </w:rPr>
              <w:t>不同条件下经营租赁合同效果对比</w:t>
            </w:r>
          </w:p>
          <w:p w:rsidR="00551B9A" w:rsidRDefault="00551B9A">
            <w:pPr>
              <w:autoSpaceDE w:val="0"/>
              <w:autoSpaceDN w:val="0"/>
              <w:adjustRightInd w:val="0"/>
              <w:jc w:val="center"/>
              <w:rPr>
                <w:rFonts w:ascii="楷体_GB2312" w:eastAsia="楷体_GB2312"/>
                <w:bCs/>
                <w:color w:val="000000"/>
                <w:sz w:val="32"/>
              </w:rPr>
            </w:pPr>
          </w:p>
          <w:p w:rsidR="00551B9A" w:rsidRDefault="002243D6">
            <w:pPr>
              <w:autoSpaceDE w:val="0"/>
              <w:autoSpaceDN w:val="0"/>
              <w:adjustRightInd w:val="0"/>
              <w:rPr>
                <w:rFonts w:ascii="楷体_GB2312" w:eastAsia="楷体_GB2312"/>
                <w:bCs/>
                <w:color w:val="000000"/>
                <w:sz w:val="32"/>
              </w:rPr>
            </w:pPr>
            <w:r>
              <w:rPr>
                <w:rFonts w:ascii="楷体_GB2312" w:eastAsia="楷体_GB2312" w:hint="eastAsia"/>
                <w:bCs/>
                <w:color w:val="000000"/>
                <w:sz w:val="28"/>
              </w:rPr>
              <w:t>折旧费用是按直线法在可使用年限（</w:t>
            </w:r>
            <w:r>
              <w:rPr>
                <w:rFonts w:ascii="楷体_GB2312" w:eastAsia="楷体_GB2312"/>
                <w:bCs/>
                <w:color w:val="000000"/>
                <w:sz w:val="28"/>
              </w:rPr>
              <w:t>72</w:t>
            </w:r>
            <w:r>
              <w:rPr>
                <w:rFonts w:ascii="楷体_GB2312" w:eastAsia="楷体_GB2312" w:hint="eastAsia"/>
                <w:bCs/>
                <w:color w:val="000000"/>
                <w:sz w:val="28"/>
              </w:rPr>
              <w:t>个月）内各期提取的数额。应付本息以</w:t>
            </w:r>
            <w:r>
              <w:rPr>
                <w:rFonts w:ascii="楷体_GB2312" w:eastAsia="楷体_GB2312"/>
                <w:bCs/>
                <w:color w:val="000000"/>
                <w:sz w:val="28"/>
              </w:rPr>
              <w:t>800,000</w:t>
            </w:r>
            <w:r>
              <w:rPr>
                <w:rFonts w:ascii="楷体_GB2312" w:eastAsia="楷体_GB2312" w:hint="eastAsia"/>
                <w:bCs/>
                <w:color w:val="000000"/>
                <w:sz w:val="28"/>
              </w:rPr>
              <w:t>为本金，进度同租金一样，年利率是</w:t>
            </w:r>
            <w:r>
              <w:rPr>
                <w:rFonts w:ascii="楷体_GB2312" w:eastAsia="楷体_GB2312"/>
                <w:bCs/>
                <w:color w:val="000000"/>
                <w:sz w:val="28"/>
              </w:rPr>
              <w:t>8%</w:t>
            </w:r>
            <w:r>
              <w:rPr>
                <w:rFonts w:ascii="楷体_GB2312" w:eastAsia="楷体_GB2312" w:hint="eastAsia"/>
                <w:bCs/>
                <w:color w:val="000000"/>
                <w:sz w:val="28"/>
              </w:rPr>
              <w:t>。税税基是租金扣除营业税以及扣除应付本息同折旧费用之差之后的余额。所得税率是</w:t>
            </w:r>
            <w:r>
              <w:rPr>
                <w:rFonts w:eastAsia="楷体_GB2312"/>
                <w:bCs/>
                <w:color w:val="000000"/>
                <w:sz w:val="28"/>
              </w:rPr>
              <w:t>33%</w:t>
            </w:r>
            <w:r>
              <w:rPr>
                <w:rFonts w:ascii="楷体_GB2312" w:eastAsia="楷体_GB2312" w:hint="eastAsia"/>
                <w:bCs/>
                <w:color w:val="000000"/>
                <w:sz w:val="28"/>
              </w:rPr>
              <w:t>。</w:t>
            </w:r>
          </w:p>
          <w:p w:rsidR="00551B9A" w:rsidRDefault="002243D6">
            <w:pPr>
              <w:autoSpaceDE w:val="0"/>
              <w:autoSpaceDN w:val="0"/>
              <w:adjustRightInd w:val="0"/>
              <w:rPr>
                <w:rFonts w:ascii="楷体_GB2312" w:eastAsia="楷体_GB2312"/>
                <w:bCs/>
                <w:color w:val="000000"/>
                <w:sz w:val="32"/>
              </w:rPr>
            </w:pPr>
            <w:r>
              <w:rPr>
                <w:rFonts w:ascii="楷体_GB2312" w:eastAsia="楷体_GB2312" w:hint="eastAsia"/>
                <w:bCs/>
                <w:color w:val="000000"/>
                <w:sz w:val="28"/>
              </w:rPr>
              <w:t>所得税后余额折现值以筹资利率（</w:t>
            </w:r>
            <w:r>
              <w:rPr>
                <w:rFonts w:eastAsia="楷体_GB2312"/>
                <w:bCs/>
                <w:color w:val="000000"/>
                <w:sz w:val="28"/>
              </w:rPr>
              <w:t>8%)</w:t>
            </w:r>
            <w:r>
              <w:rPr>
                <w:rFonts w:ascii="楷体_GB2312" w:eastAsia="楷体_GB2312" w:hint="eastAsia"/>
                <w:bCs/>
                <w:color w:val="000000"/>
                <w:sz w:val="28"/>
              </w:rPr>
              <w:t>为折现率。</w:t>
            </w:r>
          </w:p>
          <w:p w:rsidR="00551B9A" w:rsidRDefault="002243D6">
            <w:pPr>
              <w:autoSpaceDE w:val="0"/>
              <w:autoSpaceDN w:val="0"/>
              <w:adjustRightInd w:val="0"/>
              <w:rPr>
                <w:rFonts w:ascii="宋体"/>
                <w:bCs/>
                <w:color w:val="000000"/>
                <w:sz w:val="24"/>
              </w:rPr>
            </w:pPr>
            <w:r>
              <w:rPr>
                <w:rFonts w:ascii="黑体" w:eastAsia="黑体"/>
                <w:bCs/>
                <w:color w:val="000000"/>
                <w:sz w:val="28"/>
              </w:rPr>
              <w:t xml:space="preserve">    </w:t>
            </w:r>
            <w:r>
              <w:rPr>
                <w:rFonts w:ascii="黑体" w:eastAsia="黑体" w:hint="eastAsia"/>
                <w:bCs/>
                <w:color w:val="000000"/>
                <w:sz w:val="28"/>
              </w:rPr>
              <w:t>第</w:t>
            </w:r>
            <w:r>
              <w:rPr>
                <w:rFonts w:ascii="黑体" w:eastAsia="黑体"/>
                <w:bCs/>
                <w:color w:val="000000"/>
                <w:sz w:val="28"/>
              </w:rPr>
              <w:t>2</w:t>
            </w:r>
            <w:r>
              <w:rPr>
                <w:rFonts w:ascii="黑体" w:eastAsia="黑体" w:hint="eastAsia"/>
                <w:bCs/>
                <w:color w:val="000000"/>
                <w:sz w:val="28"/>
              </w:rPr>
              <w:t>页</w:t>
            </w:r>
          </w:p>
        </w:tc>
      </w:tr>
      <w:tr w:rsidR="00551B9A">
        <w:trPr>
          <w:trHeight w:val="264"/>
        </w:trPr>
        <w:tc>
          <w:tcPr>
            <w:tcW w:w="1426" w:type="dxa"/>
            <w:gridSpan w:val="2"/>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折旧费用</w:t>
            </w:r>
          </w:p>
        </w:tc>
        <w:tc>
          <w:tcPr>
            <w:tcW w:w="1603"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应付本息</w:t>
            </w:r>
          </w:p>
        </w:tc>
        <w:tc>
          <w:tcPr>
            <w:tcW w:w="1507"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税基</w:t>
            </w:r>
          </w:p>
        </w:tc>
        <w:tc>
          <w:tcPr>
            <w:tcW w:w="1474"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w:t>
            </w:r>
          </w:p>
        </w:tc>
        <w:tc>
          <w:tcPr>
            <w:tcW w:w="131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余额</w:t>
            </w:r>
          </w:p>
        </w:tc>
        <w:tc>
          <w:tcPr>
            <w:tcW w:w="1862" w:type="dxa"/>
            <w:gridSpan w:val="3"/>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余额折现值</w:t>
            </w:r>
          </w:p>
        </w:tc>
        <w:tc>
          <w:tcPr>
            <w:tcW w:w="823" w:type="dxa"/>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总</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期数</w:t>
            </w:r>
          </w:p>
        </w:tc>
        <w:tc>
          <w:tcPr>
            <w:tcW w:w="1155"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每年</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付租次数</w:t>
            </w:r>
          </w:p>
        </w:tc>
        <w:tc>
          <w:tcPr>
            <w:tcW w:w="658"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营业</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税率</w:t>
            </w:r>
          </w:p>
        </w:tc>
        <w:tc>
          <w:tcPr>
            <w:tcW w:w="1032"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筹资</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年利率</w:t>
            </w:r>
          </w:p>
        </w:tc>
        <w:tc>
          <w:tcPr>
            <w:tcW w:w="806"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w:t>
            </w:r>
            <w:r>
              <w:rPr>
                <w:rFonts w:eastAsia="黑体"/>
                <w:bCs/>
                <w:color w:val="000000"/>
                <w:sz w:val="24"/>
              </w:rPr>
              <w:t xml:space="preserve"> </w:t>
            </w:r>
            <w:r>
              <w:rPr>
                <w:rFonts w:ascii="黑体" w:eastAsia="黑体" w:hint="eastAsia"/>
                <w:bCs/>
                <w:color w:val="000000"/>
                <w:sz w:val="24"/>
              </w:rPr>
              <w:t>值</w:t>
            </w:r>
          </w:p>
        </w:tc>
        <w:tc>
          <w:tcPr>
            <w:tcW w:w="969" w:type="dxa"/>
            <w:gridSpan w:val="2"/>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可使用</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月数</w:t>
            </w:r>
          </w:p>
        </w:tc>
      </w:tr>
      <w:tr w:rsidR="00551B9A">
        <w:trPr>
          <w:trHeight w:val="250"/>
        </w:trPr>
        <w:tc>
          <w:tcPr>
            <w:tcW w:w="1426" w:type="dxa"/>
            <w:gridSpan w:val="2"/>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7,143.54 </w:t>
            </w:r>
          </w:p>
        </w:tc>
        <w:tc>
          <w:tcPr>
            <w:tcW w:w="1474"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2,357.37 </w:t>
            </w:r>
          </w:p>
        </w:tc>
        <w:tc>
          <w:tcPr>
            <w:tcW w:w="131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4,786.17 </w:t>
            </w:r>
          </w:p>
        </w:tc>
        <w:tc>
          <w:tcPr>
            <w:tcW w:w="1862" w:type="dxa"/>
            <w:gridSpan w:val="3"/>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4,692.33 </w:t>
            </w:r>
          </w:p>
        </w:tc>
        <w:tc>
          <w:tcPr>
            <w:tcW w:w="823" w:type="dxa"/>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658"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2"/>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7,143.54 </w:t>
            </w:r>
          </w:p>
        </w:tc>
        <w:tc>
          <w:tcPr>
            <w:tcW w:w="147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2,357.37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4,786.17 </w:t>
            </w:r>
          </w:p>
        </w:tc>
        <w:tc>
          <w:tcPr>
            <w:tcW w:w="1862"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4,600.32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65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7,143.54 </w:t>
            </w:r>
          </w:p>
        </w:tc>
        <w:tc>
          <w:tcPr>
            <w:tcW w:w="147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2,357.37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4,786.17 </w:t>
            </w:r>
          </w:p>
        </w:tc>
        <w:tc>
          <w:tcPr>
            <w:tcW w:w="1862"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4,510.12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65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7,143.54 </w:t>
            </w:r>
          </w:p>
        </w:tc>
        <w:tc>
          <w:tcPr>
            <w:tcW w:w="147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2,357.37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4,786.17 </w:t>
            </w:r>
          </w:p>
        </w:tc>
        <w:tc>
          <w:tcPr>
            <w:tcW w:w="1862"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4,421.68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65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7,143.54 </w:t>
            </w:r>
          </w:p>
        </w:tc>
        <w:tc>
          <w:tcPr>
            <w:tcW w:w="147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2,357.37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4,786.17 </w:t>
            </w:r>
          </w:p>
        </w:tc>
        <w:tc>
          <w:tcPr>
            <w:tcW w:w="1862"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4,334.98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65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7,143.54 </w:t>
            </w:r>
          </w:p>
        </w:tc>
        <w:tc>
          <w:tcPr>
            <w:tcW w:w="147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2,357.37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4,786.17 </w:t>
            </w:r>
          </w:p>
        </w:tc>
        <w:tc>
          <w:tcPr>
            <w:tcW w:w="1862"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4,249.98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65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7,143.54 </w:t>
            </w:r>
          </w:p>
        </w:tc>
        <w:tc>
          <w:tcPr>
            <w:tcW w:w="147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2,357.37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4,786.17 </w:t>
            </w:r>
          </w:p>
        </w:tc>
        <w:tc>
          <w:tcPr>
            <w:tcW w:w="1862"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4,166.65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65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7,143.54 </w:t>
            </w:r>
          </w:p>
        </w:tc>
        <w:tc>
          <w:tcPr>
            <w:tcW w:w="147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2,357.37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4,786.17 </w:t>
            </w:r>
          </w:p>
        </w:tc>
        <w:tc>
          <w:tcPr>
            <w:tcW w:w="1862"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4,084.95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65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7,143.54 </w:t>
            </w:r>
          </w:p>
        </w:tc>
        <w:tc>
          <w:tcPr>
            <w:tcW w:w="147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2,357.37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4,786.17 </w:t>
            </w:r>
          </w:p>
        </w:tc>
        <w:tc>
          <w:tcPr>
            <w:tcW w:w="1862"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4,004.85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65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7,143.54 </w:t>
            </w:r>
          </w:p>
        </w:tc>
        <w:tc>
          <w:tcPr>
            <w:tcW w:w="147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2,357.37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4,786.17 </w:t>
            </w:r>
          </w:p>
        </w:tc>
        <w:tc>
          <w:tcPr>
            <w:tcW w:w="1862"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3,926.33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65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7,143.54 </w:t>
            </w:r>
          </w:p>
        </w:tc>
        <w:tc>
          <w:tcPr>
            <w:tcW w:w="147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2,357.37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4,786.17 </w:t>
            </w:r>
          </w:p>
        </w:tc>
        <w:tc>
          <w:tcPr>
            <w:tcW w:w="1862"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3,849.34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65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7,143.54 </w:t>
            </w:r>
          </w:p>
        </w:tc>
        <w:tc>
          <w:tcPr>
            <w:tcW w:w="147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2,357.37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4,786.17 </w:t>
            </w:r>
          </w:p>
        </w:tc>
        <w:tc>
          <w:tcPr>
            <w:tcW w:w="1862"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3,773.86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65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7,143.54 </w:t>
            </w:r>
          </w:p>
        </w:tc>
        <w:tc>
          <w:tcPr>
            <w:tcW w:w="147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2,357.37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4,786.17 </w:t>
            </w:r>
          </w:p>
        </w:tc>
        <w:tc>
          <w:tcPr>
            <w:tcW w:w="1862"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3,699.87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65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7,143.54 </w:t>
            </w:r>
          </w:p>
        </w:tc>
        <w:tc>
          <w:tcPr>
            <w:tcW w:w="147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2,357.37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4,786.17 </w:t>
            </w:r>
          </w:p>
        </w:tc>
        <w:tc>
          <w:tcPr>
            <w:tcW w:w="1862"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3,627.32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65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gridSpan w:val="2"/>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7,143.54 </w:t>
            </w:r>
          </w:p>
        </w:tc>
        <w:tc>
          <w:tcPr>
            <w:tcW w:w="147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2,357.37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4,786.17 </w:t>
            </w:r>
          </w:p>
        </w:tc>
        <w:tc>
          <w:tcPr>
            <w:tcW w:w="1862"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3,556.20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65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2"/>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64"/>
        </w:trPr>
        <w:tc>
          <w:tcPr>
            <w:tcW w:w="1426" w:type="dxa"/>
            <w:gridSpan w:val="2"/>
            <w:tcBorders>
              <w:top w:val="single" w:sz="6"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58,920.10 </w:t>
            </w:r>
          </w:p>
        </w:tc>
        <w:tc>
          <w:tcPr>
            <w:tcW w:w="1507"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7,143.54 </w:t>
            </w:r>
          </w:p>
        </w:tc>
        <w:tc>
          <w:tcPr>
            <w:tcW w:w="1474"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2,357.37 </w:t>
            </w:r>
          </w:p>
        </w:tc>
        <w:tc>
          <w:tcPr>
            <w:tcW w:w="1310"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4,786.17 </w:t>
            </w:r>
          </w:p>
        </w:tc>
        <w:tc>
          <w:tcPr>
            <w:tcW w:w="1862" w:type="dxa"/>
            <w:gridSpan w:val="3"/>
            <w:tcBorders>
              <w:top w:val="single" w:sz="6"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3,486.47 </w:t>
            </w:r>
          </w:p>
        </w:tc>
        <w:tc>
          <w:tcPr>
            <w:tcW w:w="823" w:type="dxa"/>
            <w:tcBorders>
              <w:top w:val="single" w:sz="6"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155"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658"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969" w:type="dxa"/>
            <w:gridSpan w:val="2"/>
            <w:tcBorders>
              <w:top w:val="single" w:sz="6"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cantSplit/>
          <w:trHeight w:val="322"/>
        </w:trPr>
        <w:tc>
          <w:tcPr>
            <w:tcW w:w="1426" w:type="dxa"/>
            <w:gridSpan w:val="2"/>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800,000.00 </w:t>
            </w:r>
          </w:p>
        </w:tc>
        <w:tc>
          <w:tcPr>
            <w:tcW w:w="1603"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942,721.61 </w:t>
            </w:r>
          </w:p>
        </w:tc>
        <w:tc>
          <w:tcPr>
            <w:tcW w:w="1507"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114,296.63 </w:t>
            </w:r>
          </w:p>
        </w:tc>
        <w:tc>
          <w:tcPr>
            <w:tcW w:w="1474"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37,717.89 </w:t>
            </w:r>
          </w:p>
        </w:tc>
        <w:tc>
          <w:tcPr>
            <w:tcW w:w="131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76,578.74 </w:t>
            </w:r>
          </w:p>
        </w:tc>
        <w:tc>
          <w:tcPr>
            <w:tcW w:w="1862" w:type="dxa"/>
            <w:gridSpan w:val="3"/>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64,985.25 </w:t>
            </w:r>
          </w:p>
        </w:tc>
        <w:tc>
          <w:tcPr>
            <w:tcW w:w="5443" w:type="dxa"/>
            <w:gridSpan w:val="9"/>
            <w:vMerge w:val="restart"/>
            <w:tcBorders>
              <w:top w:val="single" w:sz="12" w:space="0" w:color="auto"/>
              <w:left w:val="single" w:sz="12" w:space="0" w:color="auto"/>
              <w:bottom w:val="nil"/>
            </w:tcBorders>
            <w:vAlign w:val="center"/>
          </w:tcPr>
          <w:p w:rsidR="00551B9A" w:rsidRDefault="00551B9A">
            <w:pPr>
              <w:autoSpaceDE w:val="0"/>
              <w:autoSpaceDN w:val="0"/>
              <w:adjustRightInd w:val="0"/>
              <w:jc w:val="right"/>
              <w:rPr>
                <w:rFonts w:ascii="宋体"/>
                <w:bCs/>
                <w:color w:val="000000"/>
                <w:sz w:val="24"/>
              </w:rPr>
            </w:pPr>
          </w:p>
        </w:tc>
      </w:tr>
      <w:tr w:rsidR="00551B9A">
        <w:trPr>
          <w:cantSplit/>
          <w:trHeight w:val="322"/>
        </w:trPr>
        <w:tc>
          <w:tcPr>
            <w:tcW w:w="1426" w:type="dxa"/>
            <w:gridSpan w:val="2"/>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603"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507"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474"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310"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862" w:type="dxa"/>
            <w:gridSpan w:val="3"/>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bCs/>
                <w:i/>
                <w:color w:val="000000"/>
                <w:sz w:val="28"/>
              </w:rPr>
            </w:pPr>
            <w:r>
              <w:rPr>
                <w:bCs/>
                <w:i/>
                <w:color w:val="000000"/>
                <w:sz w:val="28"/>
              </w:rPr>
              <w:t xml:space="preserve">    64,985.25 </w:t>
            </w:r>
          </w:p>
        </w:tc>
        <w:tc>
          <w:tcPr>
            <w:tcW w:w="5443" w:type="dxa"/>
            <w:gridSpan w:val="9"/>
            <w:vMerge/>
            <w:tcBorders>
              <w:top w:val="nil"/>
              <w:left w:val="single" w:sz="12" w:space="0" w:color="auto"/>
              <w:bottom w:val="nil"/>
            </w:tcBorders>
            <w:vAlign w:val="center"/>
          </w:tcPr>
          <w:p w:rsidR="00551B9A" w:rsidRDefault="00551B9A">
            <w:pPr>
              <w:autoSpaceDE w:val="0"/>
              <w:autoSpaceDN w:val="0"/>
              <w:adjustRightInd w:val="0"/>
              <w:jc w:val="right"/>
              <w:rPr>
                <w:rFonts w:ascii="宋体"/>
                <w:bCs/>
                <w:color w:val="000000"/>
                <w:sz w:val="24"/>
              </w:rPr>
            </w:pPr>
          </w:p>
        </w:tc>
      </w:tr>
      <w:tr w:rsidR="00551B9A">
        <w:trPr>
          <w:cantSplit/>
          <w:trHeight w:val="322"/>
        </w:trPr>
        <w:tc>
          <w:tcPr>
            <w:tcW w:w="1426" w:type="dxa"/>
            <w:gridSpan w:val="2"/>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603"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ascii="宋体"/>
                <w:bCs/>
                <w:color w:val="000000"/>
                <w:sz w:val="24"/>
              </w:rPr>
            </w:pPr>
          </w:p>
        </w:tc>
        <w:tc>
          <w:tcPr>
            <w:tcW w:w="1507"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474"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310"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862" w:type="dxa"/>
            <w:gridSpan w:val="3"/>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bCs/>
                <w:i/>
                <w:color w:val="000000"/>
                <w:sz w:val="28"/>
              </w:rPr>
            </w:pPr>
            <w:r>
              <w:rPr>
                <w:bCs/>
                <w:i/>
                <w:color w:val="000000"/>
                <w:sz w:val="28"/>
              </w:rPr>
              <w:t>1.9521%</w:t>
            </w:r>
          </w:p>
        </w:tc>
        <w:tc>
          <w:tcPr>
            <w:tcW w:w="5443" w:type="dxa"/>
            <w:gridSpan w:val="9"/>
            <w:vMerge/>
            <w:tcBorders>
              <w:top w:val="nil"/>
              <w:left w:val="single" w:sz="12" w:space="0" w:color="auto"/>
              <w:bottom w:val="nil"/>
            </w:tcBorders>
            <w:vAlign w:val="center"/>
          </w:tcPr>
          <w:p w:rsidR="00551B9A" w:rsidRDefault="00551B9A">
            <w:pPr>
              <w:autoSpaceDE w:val="0"/>
              <w:autoSpaceDN w:val="0"/>
              <w:adjustRightInd w:val="0"/>
              <w:jc w:val="right"/>
              <w:rPr>
                <w:rFonts w:ascii="宋体"/>
                <w:bCs/>
                <w:color w:val="000000"/>
                <w:sz w:val="24"/>
              </w:rPr>
            </w:pPr>
          </w:p>
        </w:tc>
      </w:tr>
      <w:tr w:rsidR="00551B9A">
        <w:trPr>
          <w:gridAfter w:val="1"/>
          <w:wAfter w:w="525" w:type="dxa"/>
          <w:cantSplit/>
          <w:trHeight w:val="2773"/>
        </w:trPr>
        <w:tc>
          <w:tcPr>
            <w:tcW w:w="14100" w:type="dxa"/>
            <w:gridSpan w:val="20"/>
            <w:tcBorders>
              <w:bottom w:val="single" w:sz="12" w:space="0" w:color="auto"/>
            </w:tcBorders>
          </w:tcPr>
          <w:p w:rsidR="00551B9A" w:rsidRDefault="002243D6">
            <w:pPr>
              <w:autoSpaceDE w:val="0"/>
              <w:autoSpaceDN w:val="0"/>
              <w:adjustRightInd w:val="0"/>
              <w:rPr>
                <w:rFonts w:ascii="楷体_GB2312" w:eastAsia="楷体_GB2312"/>
                <w:bCs/>
                <w:color w:val="000000"/>
                <w:sz w:val="32"/>
              </w:rPr>
            </w:pPr>
            <w:r>
              <w:rPr>
                <w:rFonts w:ascii="楷体_GB2312" w:eastAsia="楷体_GB2312"/>
                <w:bCs/>
                <w:color w:val="000000"/>
                <w:sz w:val="32"/>
              </w:rPr>
              <w:lastRenderedPageBreak/>
              <w:t xml:space="preserve">    </w:t>
            </w:r>
          </w:p>
          <w:p w:rsidR="00551B9A" w:rsidRDefault="00551B9A">
            <w:pPr>
              <w:autoSpaceDE w:val="0"/>
              <w:autoSpaceDN w:val="0"/>
              <w:adjustRightInd w:val="0"/>
              <w:rPr>
                <w:rFonts w:ascii="楷体_GB2312" w:eastAsia="楷体_GB2312"/>
                <w:bCs/>
                <w:color w:val="000000"/>
                <w:sz w:val="32"/>
              </w:rPr>
            </w:pPr>
          </w:p>
          <w:p w:rsidR="00551B9A" w:rsidRDefault="002243D6">
            <w:pPr>
              <w:autoSpaceDE w:val="0"/>
              <w:autoSpaceDN w:val="0"/>
              <w:adjustRightInd w:val="0"/>
              <w:rPr>
                <w:rFonts w:ascii="楷体_GB2312" w:eastAsia="楷体_GB2312"/>
                <w:bCs/>
                <w:color w:val="000000"/>
                <w:sz w:val="32"/>
              </w:rPr>
            </w:pPr>
            <w:r>
              <w:rPr>
                <w:rFonts w:ascii="楷体_GB2312" w:eastAsia="楷体_GB2312" w:hint="eastAsia"/>
                <w:bCs/>
                <w:color w:val="000000"/>
                <w:sz w:val="32"/>
              </w:rPr>
              <w:t xml:space="preserve">    </w:t>
            </w:r>
            <w:r>
              <w:rPr>
                <w:rFonts w:ascii="黑体" w:eastAsia="黑体" w:hint="eastAsia"/>
                <w:bCs/>
                <w:color w:val="000000"/>
                <w:sz w:val="32"/>
              </w:rPr>
              <w:t>表</w:t>
            </w:r>
            <w:r>
              <w:rPr>
                <w:rFonts w:ascii="楷体_GB2312" w:eastAsia="楷体_GB2312"/>
                <w:bCs/>
                <w:color w:val="000000"/>
                <w:sz w:val="32"/>
              </w:rPr>
              <w:t xml:space="preserve">I  </w:t>
            </w:r>
          </w:p>
          <w:p w:rsidR="00551B9A" w:rsidRDefault="002243D6">
            <w:pPr>
              <w:autoSpaceDE w:val="0"/>
              <w:autoSpaceDN w:val="0"/>
              <w:adjustRightInd w:val="0"/>
              <w:jc w:val="center"/>
              <w:rPr>
                <w:rFonts w:ascii="黑体" w:eastAsia="黑体"/>
                <w:bCs/>
                <w:color w:val="000000"/>
                <w:sz w:val="44"/>
              </w:rPr>
            </w:pPr>
            <w:r>
              <w:rPr>
                <w:rFonts w:ascii="黑体" w:eastAsia="黑体" w:hint="eastAsia"/>
                <w:bCs/>
                <w:color w:val="000000"/>
                <w:sz w:val="44"/>
              </w:rPr>
              <w:t>不同条件下经营租赁合同效果对比</w:t>
            </w:r>
          </w:p>
          <w:p w:rsidR="00551B9A" w:rsidRDefault="00551B9A">
            <w:pPr>
              <w:autoSpaceDE w:val="0"/>
              <w:autoSpaceDN w:val="0"/>
              <w:adjustRightInd w:val="0"/>
              <w:jc w:val="center"/>
              <w:rPr>
                <w:rFonts w:ascii="楷体_GB2312" w:eastAsia="楷体_GB2312"/>
                <w:bCs/>
                <w:color w:val="000000"/>
                <w:sz w:val="32"/>
              </w:rPr>
            </w:pPr>
          </w:p>
          <w:p w:rsidR="00551B9A" w:rsidRDefault="002243D6">
            <w:pPr>
              <w:autoSpaceDE w:val="0"/>
              <w:autoSpaceDN w:val="0"/>
              <w:adjustRightInd w:val="0"/>
              <w:rPr>
                <w:rFonts w:ascii="楷体_GB2312" w:eastAsia="楷体_GB2312"/>
                <w:bCs/>
                <w:color w:val="000000"/>
                <w:sz w:val="28"/>
              </w:rPr>
            </w:pPr>
            <w:r>
              <w:rPr>
                <w:bCs/>
                <w:color w:val="000000"/>
                <w:sz w:val="32"/>
              </w:rPr>
              <w:t xml:space="preserve">         </w:t>
            </w:r>
            <w:r>
              <w:rPr>
                <w:rFonts w:ascii="楷体_GB2312" w:eastAsia="楷体_GB2312" w:hint="eastAsia"/>
                <w:bCs/>
                <w:color w:val="000000"/>
                <w:sz w:val="28"/>
              </w:rPr>
              <w:t>租赁物成本：</w:t>
            </w:r>
            <w:r>
              <w:rPr>
                <w:rFonts w:ascii="楷体_GB2312" w:eastAsia="楷体_GB2312"/>
                <w:bCs/>
                <w:color w:val="000000"/>
                <w:sz w:val="28"/>
              </w:rPr>
              <w:t>1,200,000.00</w:t>
            </w:r>
            <w:r>
              <w:rPr>
                <w:rFonts w:ascii="楷体_GB2312" w:eastAsia="楷体_GB2312" w:hint="eastAsia"/>
                <w:bCs/>
                <w:color w:val="000000"/>
                <w:sz w:val="28"/>
              </w:rPr>
              <w:t>，留余值</w:t>
            </w:r>
            <w:r>
              <w:rPr>
                <w:rFonts w:ascii="楷体_GB2312" w:eastAsia="楷体_GB2312"/>
                <w:bCs/>
                <w:color w:val="000000"/>
                <w:sz w:val="28"/>
              </w:rPr>
              <w:t>600,000.00</w:t>
            </w:r>
            <w:r>
              <w:rPr>
                <w:rFonts w:ascii="楷体_GB2312" w:eastAsia="楷体_GB2312" w:hint="eastAsia"/>
                <w:bCs/>
                <w:color w:val="000000"/>
                <w:sz w:val="28"/>
              </w:rPr>
              <w:t>。租赁期限：</w:t>
            </w:r>
            <w:r>
              <w:rPr>
                <w:rFonts w:ascii="楷体_GB2312" w:eastAsia="楷体_GB2312"/>
                <w:bCs/>
                <w:color w:val="000000"/>
                <w:sz w:val="28"/>
              </w:rPr>
              <w:t>36</w:t>
            </w:r>
            <w:r>
              <w:rPr>
                <w:rFonts w:ascii="楷体_GB2312" w:eastAsia="楷体_GB2312" w:hint="eastAsia"/>
                <w:bCs/>
                <w:color w:val="000000"/>
                <w:sz w:val="28"/>
              </w:rPr>
              <w:t>个月，每期</w:t>
            </w:r>
            <w:r>
              <w:rPr>
                <w:rFonts w:ascii="楷体_GB2312" w:eastAsia="楷体_GB2312"/>
                <w:bCs/>
                <w:color w:val="000000"/>
                <w:sz w:val="28"/>
              </w:rPr>
              <w:t>3</w:t>
            </w:r>
            <w:r>
              <w:rPr>
                <w:rFonts w:ascii="楷体_GB2312" w:eastAsia="楷体_GB2312" w:hint="eastAsia"/>
                <w:bCs/>
                <w:color w:val="000000"/>
                <w:sz w:val="28"/>
              </w:rPr>
              <w:t>个月，各期租金等额后付。营业税是租金的</w:t>
            </w:r>
            <w:r>
              <w:rPr>
                <w:rFonts w:ascii="楷体_GB2312" w:eastAsia="楷体_GB2312"/>
                <w:bCs/>
                <w:color w:val="000000"/>
                <w:sz w:val="28"/>
              </w:rPr>
              <w:t>5%</w:t>
            </w:r>
            <w:r>
              <w:rPr>
                <w:rFonts w:ascii="楷体_GB2312" w:eastAsia="楷体_GB2312" w:hint="eastAsia"/>
                <w:bCs/>
                <w:color w:val="000000"/>
                <w:sz w:val="28"/>
              </w:rPr>
              <w:t>。扣营业税后租金余额的折现值以筹资年利率（</w:t>
            </w:r>
            <w:r>
              <w:rPr>
                <w:rFonts w:ascii="楷体_GB2312" w:eastAsia="楷体_GB2312"/>
                <w:bCs/>
                <w:color w:val="000000"/>
                <w:sz w:val="28"/>
              </w:rPr>
              <w:t>8%</w:t>
            </w:r>
            <w:r>
              <w:rPr>
                <w:rFonts w:ascii="楷体_GB2312" w:eastAsia="楷体_GB2312" w:hint="eastAsia"/>
                <w:bCs/>
                <w:color w:val="000000"/>
                <w:sz w:val="28"/>
              </w:rPr>
              <w:t>）为折现率。</w:t>
            </w:r>
          </w:p>
          <w:p w:rsidR="00551B9A" w:rsidRDefault="002243D6">
            <w:pPr>
              <w:autoSpaceDE w:val="0"/>
              <w:autoSpaceDN w:val="0"/>
              <w:adjustRightInd w:val="0"/>
              <w:rPr>
                <w:rFonts w:ascii="黑体" w:eastAsia="黑体"/>
                <w:bCs/>
                <w:color w:val="000000"/>
                <w:sz w:val="28"/>
              </w:rPr>
            </w:pPr>
            <w:r>
              <w:rPr>
                <w:rFonts w:ascii="黑体" w:eastAsia="黑体" w:hint="eastAsia"/>
                <w:bCs/>
                <w:color w:val="000000"/>
                <w:sz w:val="28"/>
              </w:rPr>
              <w:t>第</w:t>
            </w:r>
            <w:r>
              <w:rPr>
                <w:rFonts w:eastAsia="黑体"/>
                <w:bCs/>
                <w:color w:val="000000"/>
                <w:sz w:val="28"/>
              </w:rPr>
              <w:t>1</w:t>
            </w:r>
            <w:r>
              <w:rPr>
                <w:rFonts w:ascii="黑体" w:eastAsia="黑体" w:hint="eastAsia"/>
                <w:bCs/>
                <w:color w:val="000000"/>
                <w:sz w:val="28"/>
              </w:rPr>
              <w:t>页</w:t>
            </w:r>
          </w:p>
          <w:p w:rsidR="00551B9A" w:rsidRDefault="00551B9A">
            <w:pPr>
              <w:autoSpaceDE w:val="0"/>
              <w:autoSpaceDN w:val="0"/>
              <w:adjustRightInd w:val="0"/>
              <w:rPr>
                <w:rFonts w:ascii="楷体_GB2312" w:eastAsia="楷体_GB2312"/>
                <w:bCs/>
                <w:color w:val="000000"/>
                <w:sz w:val="32"/>
              </w:rPr>
            </w:pPr>
          </w:p>
        </w:tc>
      </w:tr>
      <w:tr w:rsidR="00551B9A">
        <w:trPr>
          <w:gridAfter w:val="1"/>
          <w:wAfter w:w="525" w:type="dxa"/>
          <w:trHeight w:val="264"/>
        </w:trPr>
        <w:tc>
          <w:tcPr>
            <w:tcW w:w="470" w:type="dxa"/>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期次</w:t>
            </w:r>
          </w:p>
        </w:tc>
        <w:tc>
          <w:tcPr>
            <w:tcW w:w="1368"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本期初</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本金余额</w:t>
            </w:r>
          </w:p>
        </w:tc>
        <w:tc>
          <w:tcPr>
            <w:tcW w:w="1594"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折合占用</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一年资金</w:t>
            </w:r>
          </w:p>
        </w:tc>
        <w:tc>
          <w:tcPr>
            <w:tcW w:w="1218"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年利率</w:t>
            </w:r>
          </w:p>
        </w:tc>
        <w:tc>
          <w:tcPr>
            <w:tcW w:w="1365"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本期租金</w:t>
            </w:r>
          </w:p>
        </w:tc>
        <w:tc>
          <w:tcPr>
            <w:tcW w:w="1470"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其中含</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本金</w:t>
            </w:r>
          </w:p>
        </w:tc>
        <w:tc>
          <w:tcPr>
            <w:tcW w:w="168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其中含</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收益</w:t>
            </w:r>
          </w:p>
        </w:tc>
        <w:tc>
          <w:tcPr>
            <w:tcW w:w="1470"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营业税</w:t>
            </w:r>
          </w:p>
        </w:tc>
        <w:tc>
          <w:tcPr>
            <w:tcW w:w="1575"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扣营业税后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租金余额</w:t>
            </w:r>
          </w:p>
        </w:tc>
        <w:tc>
          <w:tcPr>
            <w:tcW w:w="1890" w:type="dxa"/>
            <w:gridSpan w:val="3"/>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扣营业税后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租金余额折现值</w:t>
            </w:r>
          </w:p>
        </w:tc>
      </w:tr>
      <w:tr w:rsidR="00551B9A">
        <w:trPr>
          <w:gridAfter w:val="1"/>
          <w:wAfter w:w="525" w:type="dxa"/>
          <w:trHeight w:val="250"/>
        </w:trPr>
        <w:tc>
          <w:tcPr>
            <w:tcW w:w="470" w:type="dxa"/>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w:t>
            </w:r>
          </w:p>
        </w:tc>
        <w:tc>
          <w:tcPr>
            <w:tcW w:w="1368"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1,200,000.00 </w:t>
            </w:r>
          </w:p>
        </w:tc>
        <w:tc>
          <w:tcPr>
            <w:tcW w:w="1594"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300,000.00 </w:t>
            </w:r>
          </w:p>
        </w:tc>
        <w:tc>
          <w:tcPr>
            <w:tcW w:w="1218"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65"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73,492.28 </w:t>
            </w:r>
          </w:p>
        </w:tc>
        <w:tc>
          <w:tcPr>
            <w:tcW w:w="1470" w:type="dxa"/>
            <w:gridSpan w:val="2"/>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43,492.28 </w:t>
            </w:r>
          </w:p>
        </w:tc>
        <w:tc>
          <w:tcPr>
            <w:tcW w:w="168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30,000.00 </w:t>
            </w:r>
          </w:p>
        </w:tc>
        <w:tc>
          <w:tcPr>
            <w:tcW w:w="1470" w:type="dxa"/>
            <w:gridSpan w:val="3"/>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3,674.61 </w:t>
            </w:r>
          </w:p>
        </w:tc>
        <w:tc>
          <w:tcPr>
            <w:tcW w:w="1575" w:type="dxa"/>
            <w:gridSpan w:val="3"/>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69,817.66 </w:t>
            </w:r>
          </w:p>
        </w:tc>
        <w:tc>
          <w:tcPr>
            <w:tcW w:w="1890" w:type="dxa"/>
            <w:gridSpan w:val="3"/>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68,448.69 </w:t>
            </w:r>
          </w:p>
        </w:tc>
      </w:tr>
      <w:tr w:rsidR="00551B9A">
        <w:trPr>
          <w:gridAfter w:val="1"/>
          <w:wAfter w:w="525"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2</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1,156,507.72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289,126.93 </w:t>
            </w:r>
          </w:p>
        </w:tc>
        <w:tc>
          <w:tcPr>
            <w:tcW w:w="121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73,492.28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44,579.58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28,912.69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3,674.61 </w:t>
            </w:r>
          </w:p>
        </w:tc>
        <w:tc>
          <w:tcPr>
            <w:tcW w:w="157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69,817.66 </w:t>
            </w:r>
          </w:p>
        </w:tc>
        <w:tc>
          <w:tcPr>
            <w:tcW w:w="1890"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67,106.56 </w:t>
            </w:r>
          </w:p>
        </w:tc>
      </w:tr>
      <w:tr w:rsidR="00551B9A">
        <w:trPr>
          <w:gridAfter w:val="1"/>
          <w:wAfter w:w="525"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3</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1,111,928.14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277,982.04 </w:t>
            </w:r>
          </w:p>
        </w:tc>
        <w:tc>
          <w:tcPr>
            <w:tcW w:w="121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73,492.28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45,694.07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27,798.20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3,674.61 </w:t>
            </w:r>
          </w:p>
        </w:tc>
        <w:tc>
          <w:tcPr>
            <w:tcW w:w="157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69,817.66 </w:t>
            </w:r>
          </w:p>
        </w:tc>
        <w:tc>
          <w:tcPr>
            <w:tcW w:w="1890"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65,790.74 </w:t>
            </w:r>
          </w:p>
        </w:tc>
      </w:tr>
      <w:tr w:rsidR="00551B9A">
        <w:trPr>
          <w:gridAfter w:val="1"/>
          <w:wAfter w:w="525"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1,066,234.07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266,558.52 </w:t>
            </w:r>
          </w:p>
        </w:tc>
        <w:tc>
          <w:tcPr>
            <w:tcW w:w="121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73,492.28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46,836.42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26,655.85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3,674.61 </w:t>
            </w:r>
          </w:p>
        </w:tc>
        <w:tc>
          <w:tcPr>
            <w:tcW w:w="157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69,817.66 </w:t>
            </w:r>
          </w:p>
        </w:tc>
        <w:tc>
          <w:tcPr>
            <w:tcW w:w="1890"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64,500.73 </w:t>
            </w:r>
          </w:p>
        </w:tc>
      </w:tr>
      <w:tr w:rsidR="00551B9A">
        <w:trPr>
          <w:gridAfter w:val="1"/>
          <w:wAfter w:w="525"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1,019,397.64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254,849.41 </w:t>
            </w:r>
          </w:p>
        </w:tc>
        <w:tc>
          <w:tcPr>
            <w:tcW w:w="121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73,492.28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48,007.34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25,484.94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3,674.61 </w:t>
            </w:r>
          </w:p>
        </w:tc>
        <w:tc>
          <w:tcPr>
            <w:tcW w:w="157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69,817.66 </w:t>
            </w:r>
          </w:p>
        </w:tc>
        <w:tc>
          <w:tcPr>
            <w:tcW w:w="1890"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63,236.01 </w:t>
            </w:r>
          </w:p>
        </w:tc>
      </w:tr>
      <w:tr w:rsidR="00551B9A">
        <w:trPr>
          <w:gridAfter w:val="1"/>
          <w:wAfter w:w="525"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6</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971,390.31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242,847.58 </w:t>
            </w:r>
          </w:p>
        </w:tc>
        <w:tc>
          <w:tcPr>
            <w:tcW w:w="121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73,492.28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49,207.52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24,284.76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3,674.61 </w:t>
            </w:r>
          </w:p>
        </w:tc>
        <w:tc>
          <w:tcPr>
            <w:tcW w:w="157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hint="eastAsia"/>
                <w:bCs/>
                <w:i/>
                <w:color w:val="000000"/>
                <w:sz w:val="24"/>
              </w:rPr>
              <w:t>6</w:t>
            </w:r>
            <w:r>
              <w:rPr>
                <w:rFonts w:eastAsia="黑体"/>
                <w:bCs/>
                <w:i/>
                <w:color w:val="000000"/>
                <w:sz w:val="24"/>
              </w:rPr>
              <w:t xml:space="preserve">9,817.66 </w:t>
            </w:r>
          </w:p>
        </w:tc>
        <w:tc>
          <w:tcPr>
            <w:tcW w:w="1890"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61,996.09 </w:t>
            </w:r>
          </w:p>
        </w:tc>
      </w:tr>
      <w:tr w:rsidR="00551B9A">
        <w:trPr>
          <w:gridAfter w:val="1"/>
          <w:wAfter w:w="525"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922,182.79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230,545.70 </w:t>
            </w:r>
          </w:p>
        </w:tc>
        <w:tc>
          <w:tcPr>
            <w:tcW w:w="121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73,492.28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50,437.71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23,054.57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3,674.61 </w:t>
            </w:r>
          </w:p>
        </w:tc>
        <w:tc>
          <w:tcPr>
            <w:tcW w:w="157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69,817.66 </w:t>
            </w:r>
          </w:p>
        </w:tc>
        <w:tc>
          <w:tcPr>
            <w:tcW w:w="1890"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60,780.48 </w:t>
            </w:r>
          </w:p>
        </w:tc>
      </w:tr>
      <w:tr w:rsidR="00551B9A">
        <w:trPr>
          <w:gridAfter w:val="1"/>
          <w:wAfter w:w="525"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871,745.08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217,936.27 </w:t>
            </w:r>
          </w:p>
        </w:tc>
        <w:tc>
          <w:tcPr>
            <w:tcW w:w="121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73,492.28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51,698.65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21,793.63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3,674.61 </w:t>
            </w:r>
          </w:p>
        </w:tc>
        <w:tc>
          <w:tcPr>
            <w:tcW w:w="157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69,817.66 </w:t>
            </w:r>
          </w:p>
        </w:tc>
        <w:tc>
          <w:tcPr>
            <w:tcW w:w="1890"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59,588.70 </w:t>
            </w:r>
          </w:p>
        </w:tc>
      </w:tr>
      <w:tr w:rsidR="00551B9A">
        <w:trPr>
          <w:gridAfter w:val="1"/>
          <w:wAfter w:w="525"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9</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820,046.43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205,011.61 </w:t>
            </w:r>
          </w:p>
        </w:tc>
        <w:tc>
          <w:tcPr>
            <w:tcW w:w="121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73,492.28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52,991.12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20,501.16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3,674.61 </w:t>
            </w:r>
          </w:p>
        </w:tc>
        <w:tc>
          <w:tcPr>
            <w:tcW w:w="157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69,817.66 </w:t>
            </w:r>
          </w:p>
        </w:tc>
        <w:tc>
          <w:tcPr>
            <w:tcW w:w="1890"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58,420.30 </w:t>
            </w:r>
          </w:p>
        </w:tc>
      </w:tr>
      <w:tr w:rsidR="00551B9A">
        <w:trPr>
          <w:gridAfter w:val="1"/>
          <w:wAfter w:w="525"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767,055.32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191,763.83 </w:t>
            </w:r>
          </w:p>
        </w:tc>
        <w:tc>
          <w:tcPr>
            <w:tcW w:w="121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73,492.28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54,315.89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19,176.38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3,674.61 </w:t>
            </w:r>
          </w:p>
        </w:tc>
        <w:tc>
          <w:tcPr>
            <w:tcW w:w="157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69,817.66 </w:t>
            </w:r>
          </w:p>
        </w:tc>
        <w:tc>
          <w:tcPr>
            <w:tcW w:w="1890"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57,274.80 </w:t>
            </w:r>
          </w:p>
        </w:tc>
      </w:tr>
      <w:tr w:rsidR="00551B9A">
        <w:trPr>
          <w:gridAfter w:val="1"/>
          <w:wAfter w:w="525" w:type="dxa"/>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11</w:t>
            </w:r>
          </w:p>
        </w:tc>
        <w:tc>
          <w:tcPr>
            <w:tcW w:w="136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712,739.43 </w:t>
            </w:r>
          </w:p>
        </w:tc>
        <w:tc>
          <w:tcPr>
            <w:tcW w:w="1594"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178,184.86 </w:t>
            </w:r>
          </w:p>
        </w:tc>
        <w:tc>
          <w:tcPr>
            <w:tcW w:w="1218"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73,492.28 </w:t>
            </w:r>
          </w:p>
        </w:tc>
        <w:tc>
          <w:tcPr>
            <w:tcW w:w="1470" w:type="dxa"/>
            <w:gridSpan w:val="2"/>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55,673.79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17,818.49 </w:t>
            </w:r>
          </w:p>
        </w:tc>
        <w:tc>
          <w:tcPr>
            <w:tcW w:w="1470"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3,674.61 </w:t>
            </w:r>
          </w:p>
        </w:tc>
        <w:tc>
          <w:tcPr>
            <w:tcW w:w="1575" w:type="dxa"/>
            <w:gridSpan w:val="3"/>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69,817.66 </w:t>
            </w:r>
          </w:p>
        </w:tc>
        <w:tc>
          <w:tcPr>
            <w:tcW w:w="1890" w:type="dxa"/>
            <w:gridSpan w:val="3"/>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56,151.77 </w:t>
            </w:r>
          </w:p>
        </w:tc>
      </w:tr>
      <w:tr w:rsidR="00551B9A">
        <w:trPr>
          <w:gridAfter w:val="1"/>
          <w:wAfter w:w="525" w:type="dxa"/>
          <w:trHeight w:val="264"/>
        </w:trPr>
        <w:tc>
          <w:tcPr>
            <w:tcW w:w="470" w:type="dxa"/>
            <w:tcBorders>
              <w:top w:val="single" w:sz="6"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12</w:t>
            </w:r>
          </w:p>
        </w:tc>
        <w:tc>
          <w:tcPr>
            <w:tcW w:w="1368"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657,065.64 </w:t>
            </w:r>
          </w:p>
        </w:tc>
        <w:tc>
          <w:tcPr>
            <w:tcW w:w="1594"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164,266.41 </w:t>
            </w:r>
          </w:p>
        </w:tc>
        <w:tc>
          <w:tcPr>
            <w:tcW w:w="1218"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365"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73,492.28 </w:t>
            </w:r>
          </w:p>
        </w:tc>
        <w:tc>
          <w:tcPr>
            <w:tcW w:w="1470" w:type="dxa"/>
            <w:gridSpan w:val="2"/>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57,065.64 </w:t>
            </w:r>
          </w:p>
        </w:tc>
        <w:tc>
          <w:tcPr>
            <w:tcW w:w="1680"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16,426.64 </w:t>
            </w:r>
          </w:p>
        </w:tc>
        <w:tc>
          <w:tcPr>
            <w:tcW w:w="1470" w:type="dxa"/>
            <w:gridSpan w:val="3"/>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3,674.61 </w:t>
            </w:r>
          </w:p>
        </w:tc>
        <w:tc>
          <w:tcPr>
            <w:tcW w:w="1575" w:type="dxa"/>
            <w:gridSpan w:val="3"/>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69,817.66 </w:t>
            </w:r>
          </w:p>
        </w:tc>
        <w:tc>
          <w:tcPr>
            <w:tcW w:w="1890" w:type="dxa"/>
            <w:gridSpan w:val="3"/>
            <w:tcBorders>
              <w:top w:val="single" w:sz="6"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55,050.75 </w:t>
            </w:r>
          </w:p>
        </w:tc>
      </w:tr>
      <w:tr w:rsidR="00551B9A">
        <w:trPr>
          <w:gridAfter w:val="1"/>
          <w:wAfter w:w="525" w:type="dxa"/>
          <w:trHeight w:val="322"/>
        </w:trPr>
        <w:tc>
          <w:tcPr>
            <w:tcW w:w="1838" w:type="dxa"/>
            <w:gridSpan w:val="3"/>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合</w:t>
            </w:r>
            <w:r>
              <w:rPr>
                <w:rFonts w:eastAsia="黑体"/>
                <w:bCs/>
                <w:color w:val="000000"/>
                <w:sz w:val="24"/>
              </w:rPr>
              <w:t xml:space="preserve">    </w:t>
            </w:r>
            <w:r>
              <w:rPr>
                <w:rFonts w:ascii="黑体" w:eastAsia="黑体" w:hint="eastAsia"/>
                <w:bCs/>
                <w:color w:val="000000"/>
                <w:sz w:val="24"/>
              </w:rPr>
              <w:t>计</w:t>
            </w:r>
          </w:p>
        </w:tc>
        <w:tc>
          <w:tcPr>
            <w:tcW w:w="1594" w:type="dxa"/>
            <w:gridSpan w:val="2"/>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2,819,073.14 </w:t>
            </w:r>
          </w:p>
        </w:tc>
        <w:tc>
          <w:tcPr>
            <w:tcW w:w="1218"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65"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881,907.31 </w:t>
            </w:r>
          </w:p>
        </w:tc>
        <w:tc>
          <w:tcPr>
            <w:tcW w:w="1470" w:type="dxa"/>
            <w:gridSpan w:val="2"/>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600,000.00 </w:t>
            </w:r>
          </w:p>
        </w:tc>
        <w:tc>
          <w:tcPr>
            <w:tcW w:w="168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281,907.31 </w:t>
            </w:r>
          </w:p>
        </w:tc>
        <w:tc>
          <w:tcPr>
            <w:tcW w:w="1470"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44,095.37 </w:t>
            </w:r>
          </w:p>
        </w:tc>
        <w:tc>
          <w:tcPr>
            <w:tcW w:w="1575" w:type="dxa"/>
            <w:gridSpan w:val="3"/>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837,811.95 </w:t>
            </w:r>
          </w:p>
        </w:tc>
        <w:tc>
          <w:tcPr>
            <w:tcW w:w="1890" w:type="dxa"/>
            <w:gridSpan w:val="3"/>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738,345.60 </w:t>
            </w:r>
          </w:p>
        </w:tc>
      </w:tr>
      <w:tr w:rsidR="00551B9A">
        <w:trPr>
          <w:gridAfter w:val="1"/>
          <w:wAfter w:w="525" w:type="dxa"/>
          <w:trHeight w:val="322"/>
        </w:trPr>
        <w:tc>
          <w:tcPr>
            <w:tcW w:w="1838" w:type="dxa"/>
            <w:gridSpan w:val="3"/>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收益净现值</w:t>
            </w:r>
          </w:p>
        </w:tc>
        <w:tc>
          <w:tcPr>
            <w:tcW w:w="1594" w:type="dxa"/>
            <w:gridSpan w:val="2"/>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218"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65"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470"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680"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470" w:type="dxa"/>
            <w:gridSpan w:val="3"/>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575" w:type="dxa"/>
            <w:gridSpan w:val="3"/>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890" w:type="dxa"/>
            <w:gridSpan w:val="3"/>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138,345.60 </w:t>
            </w:r>
          </w:p>
        </w:tc>
      </w:tr>
      <w:tr w:rsidR="00551B9A">
        <w:trPr>
          <w:gridAfter w:val="1"/>
          <w:wAfter w:w="525" w:type="dxa"/>
          <w:trHeight w:val="322"/>
        </w:trPr>
        <w:tc>
          <w:tcPr>
            <w:tcW w:w="1838" w:type="dxa"/>
            <w:gridSpan w:val="3"/>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资金年净收益率</w:t>
            </w:r>
          </w:p>
        </w:tc>
        <w:tc>
          <w:tcPr>
            <w:tcW w:w="1594" w:type="dxa"/>
            <w:gridSpan w:val="2"/>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218"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65"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470" w:type="dxa"/>
            <w:gridSpan w:val="2"/>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680"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470" w:type="dxa"/>
            <w:gridSpan w:val="3"/>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575" w:type="dxa"/>
            <w:gridSpan w:val="3"/>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890" w:type="dxa"/>
            <w:gridSpan w:val="3"/>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4.9075%</w:t>
            </w:r>
          </w:p>
        </w:tc>
      </w:tr>
    </w:tbl>
    <w:p w:rsidR="00551B9A" w:rsidRDefault="00551B9A">
      <w:pPr>
        <w:ind w:left="465"/>
        <w:rPr>
          <w:rFonts w:eastAsia="黑体"/>
          <w:bCs/>
          <w:sz w:val="28"/>
        </w:rPr>
      </w:pPr>
    </w:p>
    <w:p w:rsidR="00551B9A" w:rsidRDefault="00551B9A">
      <w:pPr>
        <w:ind w:left="465"/>
        <w:rPr>
          <w:rFonts w:eastAsia="黑体"/>
          <w:bCs/>
          <w:sz w:val="28"/>
        </w:rPr>
      </w:pPr>
    </w:p>
    <w:p w:rsidR="00551B9A" w:rsidRDefault="00551B9A">
      <w:pPr>
        <w:ind w:left="465"/>
        <w:rPr>
          <w:rFonts w:eastAsia="黑体"/>
          <w:bCs/>
          <w:sz w:val="28"/>
        </w:rPr>
      </w:pPr>
    </w:p>
    <w:p w:rsidR="00551B9A" w:rsidRDefault="00551B9A">
      <w:pPr>
        <w:ind w:left="465"/>
        <w:rPr>
          <w:rFonts w:eastAsia="黑体"/>
          <w:bCs/>
          <w:sz w:val="28"/>
        </w:rPr>
      </w:pPr>
    </w:p>
    <w:tbl>
      <w:tblPr>
        <w:tblW w:w="0" w:type="auto"/>
        <w:tblLayout w:type="fixed"/>
        <w:tblCellMar>
          <w:left w:w="30" w:type="dxa"/>
          <w:right w:w="30" w:type="dxa"/>
        </w:tblCellMar>
        <w:tblLook w:val="0000" w:firstRow="0" w:lastRow="0" w:firstColumn="0" w:lastColumn="0" w:noHBand="0" w:noVBand="0"/>
      </w:tblPr>
      <w:tblGrid>
        <w:gridCol w:w="1426"/>
        <w:gridCol w:w="1603"/>
        <w:gridCol w:w="1507"/>
        <w:gridCol w:w="1474"/>
        <w:gridCol w:w="1580"/>
        <w:gridCol w:w="1592"/>
        <w:gridCol w:w="823"/>
        <w:gridCol w:w="1050"/>
        <w:gridCol w:w="763"/>
        <w:gridCol w:w="1032"/>
        <w:gridCol w:w="806"/>
        <w:gridCol w:w="864"/>
      </w:tblGrid>
      <w:tr w:rsidR="00551B9A">
        <w:trPr>
          <w:cantSplit/>
          <w:trHeight w:val="2952"/>
        </w:trPr>
        <w:tc>
          <w:tcPr>
            <w:tcW w:w="14520" w:type="dxa"/>
            <w:gridSpan w:val="12"/>
            <w:tcBorders>
              <w:top w:val="nil"/>
              <w:bottom w:val="single" w:sz="12" w:space="0" w:color="auto"/>
            </w:tcBorders>
          </w:tcPr>
          <w:p w:rsidR="00551B9A" w:rsidRDefault="002243D6">
            <w:pPr>
              <w:autoSpaceDE w:val="0"/>
              <w:autoSpaceDN w:val="0"/>
              <w:adjustRightInd w:val="0"/>
              <w:rPr>
                <w:rFonts w:ascii="楷体_GB2312" w:eastAsia="楷体_GB2312"/>
                <w:bCs/>
                <w:color w:val="000000"/>
                <w:sz w:val="32"/>
              </w:rPr>
            </w:pPr>
            <w:r>
              <w:rPr>
                <w:rFonts w:ascii="楷体_GB2312" w:eastAsia="楷体_GB2312"/>
                <w:bCs/>
                <w:color w:val="000000"/>
                <w:sz w:val="32"/>
              </w:rPr>
              <w:t xml:space="preserve">    </w:t>
            </w:r>
            <w:r>
              <w:rPr>
                <w:rFonts w:ascii="黑体" w:eastAsia="黑体" w:hint="eastAsia"/>
                <w:bCs/>
                <w:color w:val="000000"/>
                <w:sz w:val="32"/>
              </w:rPr>
              <w:t>表</w:t>
            </w:r>
            <w:r>
              <w:rPr>
                <w:rFonts w:ascii="楷体_GB2312" w:eastAsia="楷体_GB2312"/>
                <w:bCs/>
                <w:color w:val="000000"/>
                <w:sz w:val="32"/>
              </w:rPr>
              <w:t xml:space="preserve">I   </w:t>
            </w:r>
          </w:p>
          <w:p w:rsidR="00551B9A" w:rsidRDefault="002243D6">
            <w:pPr>
              <w:autoSpaceDE w:val="0"/>
              <w:autoSpaceDN w:val="0"/>
              <w:adjustRightInd w:val="0"/>
              <w:jc w:val="center"/>
              <w:rPr>
                <w:rFonts w:ascii="黑体" w:eastAsia="黑体"/>
                <w:bCs/>
                <w:color w:val="000000"/>
                <w:sz w:val="44"/>
              </w:rPr>
            </w:pPr>
            <w:r>
              <w:rPr>
                <w:rFonts w:ascii="黑体" w:eastAsia="黑体" w:hint="eastAsia"/>
                <w:bCs/>
                <w:color w:val="000000"/>
                <w:sz w:val="44"/>
              </w:rPr>
              <w:t>不同条件下经营租赁合同效果对比</w:t>
            </w:r>
          </w:p>
          <w:p w:rsidR="00551B9A" w:rsidRDefault="00551B9A">
            <w:pPr>
              <w:autoSpaceDE w:val="0"/>
              <w:autoSpaceDN w:val="0"/>
              <w:adjustRightInd w:val="0"/>
              <w:jc w:val="center"/>
              <w:rPr>
                <w:rFonts w:ascii="楷体_GB2312" w:eastAsia="楷体_GB2312"/>
                <w:bCs/>
                <w:color w:val="000000"/>
                <w:sz w:val="32"/>
              </w:rPr>
            </w:pPr>
          </w:p>
          <w:p w:rsidR="00551B9A" w:rsidRDefault="002243D6">
            <w:pPr>
              <w:autoSpaceDE w:val="0"/>
              <w:autoSpaceDN w:val="0"/>
              <w:adjustRightInd w:val="0"/>
              <w:rPr>
                <w:rFonts w:ascii="楷体_GB2312" w:eastAsia="楷体_GB2312"/>
                <w:bCs/>
                <w:color w:val="000000"/>
                <w:sz w:val="32"/>
              </w:rPr>
            </w:pPr>
            <w:r>
              <w:rPr>
                <w:rFonts w:ascii="楷体_GB2312" w:eastAsia="楷体_GB2312" w:hint="eastAsia"/>
                <w:bCs/>
                <w:color w:val="000000"/>
                <w:sz w:val="28"/>
              </w:rPr>
              <w:t>折旧费用是按直线法在可使用年限（</w:t>
            </w:r>
            <w:r>
              <w:rPr>
                <w:rFonts w:ascii="楷体_GB2312" w:eastAsia="楷体_GB2312"/>
                <w:bCs/>
                <w:color w:val="000000"/>
                <w:sz w:val="28"/>
              </w:rPr>
              <w:t>72</w:t>
            </w:r>
            <w:r>
              <w:rPr>
                <w:rFonts w:ascii="楷体_GB2312" w:eastAsia="楷体_GB2312" w:hint="eastAsia"/>
                <w:bCs/>
                <w:color w:val="000000"/>
                <w:sz w:val="28"/>
              </w:rPr>
              <w:t>个月）内各期提取的数额。应付本息以</w:t>
            </w:r>
            <w:r>
              <w:rPr>
                <w:rFonts w:ascii="楷体_GB2312" w:eastAsia="楷体_GB2312"/>
                <w:bCs/>
                <w:color w:val="000000"/>
                <w:sz w:val="28"/>
              </w:rPr>
              <w:t>600,000</w:t>
            </w:r>
            <w:r>
              <w:rPr>
                <w:rFonts w:ascii="楷体_GB2312" w:eastAsia="楷体_GB2312" w:hint="eastAsia"/>
                <w:bCs/>
                <w:color w:val="000000"/>
                <w:sz w:val="28"/>
              </w:rPr>
              <w:t>为本金，进度同租金一样，年利率是</w:t>
            </w:r>
            <w:r>
              <w:rPr>
                <w:rFonts w:ascii="楷体_GB2312" w:eastAsia="楷体_GB2312"/>
                <w:bCs/>
                <w:color w:val="000000"/>
                <w:sz w:val="28"/>
              </w:rPr>
              <w:t>8%</w:t>
            </w:r>
            <w:r>
              <w:rPr>
                <w:rFonts w:ascii="楷体_GB2312" w:eastAsia="楷体_GB2312" w:hint="eastAsia"/>
                <w:bCs/>
                <w:color w:val="000000"/>
                <w:sz w:val="28"/>
              </w:rPr>
              <w:t>。所得税税基是租金扣除营业税以及扣除应付本息同折旧费用之差之后的余额。所得税率是</w:t>
            </w:r>
            <w:r>
              <w:rPr>
                <w:rFonts w:eastAsia="楷体_GB2312"/>
                <w:bCs/>
                <w:color w:val="000000"/>
                <w:sz w:val="28"/>
              </w:rPr>
              <w:t>33%</w:t>
            </w:r>
            <w:r>
              <w:rPr>
                <w:rFonts w:ascii="楷体_GB2312" w:eastAsia="楷体_GB2312" w:hint="eastAsia"/>
                <w:bCs/>
                <w:color w:val="000000"/>
                <w:sz w:val="28"/>
              </w:rPr>
              <w:t>。</w:t>
            </w:r>
          </w:p>
          <w:p w:rsidR="00551B9A" w:rsidRDefault="002243D6">
            <w:pPr>
              <w:autoSpaceDE w:val="0"/>
              <w:autoSpaceDN w:val="0"/>
              <w:adjustRightInd w:val="0"/>
              <w:rPr>
                <w:rFonts w:ascii="楷体_GB2312" w:eastAsia="楷体_GB2312"/>
                <w:bCs/>
                <w:color w:val="000000"/>
                <w:sz w:val="32"/>
              </w:rPr>
            </w:pPr>
            <w:r>
              <w:rPr>
                <w:rFonts w:ascii="楷体_GB2312" w:eastAsia="楷体_GB2312" w:hint="eastAsia"/>
                <w:bCs/>
                <w:color w:val="000000"/>
                <w:sz w:val="28"/>
              </w:rPr>
              <w:t>所得税后余额折现值以筹资利率（</w:t>
            </w:r>
            <w:r>
              <w:rPr>
                <w:rFonts w:eastAsia="楷体_GB2312"/>
                <w:bCs/>
                <w:color w:val="000000"/>
                <w:sz w:val="28"/>
              </w:rPr>
              <w:t>8%)</w:t>
            </w:r>
            <w:r>
              <w:rPr>
                <w:rFonts w:ascii="楷体_GB2312" w:eastAsia="楷体_GB2312" w:hint="eastAsia"/>
                <w:bCs/>
                <w:color w:val="000000"/>
                <w:sz w:val="28"/>
              </w:rPr>
              <w:t>为折现率。</w:t>
            </w:r>
          </w:p>
          <w:p w:rsidR="00551B9A" w:rsidRDefault="002243D6">
            <w:pPr>
              <w:autoSpaceDE w:val="0"/>
              <w:autoSpaceDN w:val="0"/>
              <w:adjustRightInd w:val="0"/>
              <w:rPr>
                <w:rFonts w:ascii="宋体"/>
                <w:bCs/>
                <w:color w:val="000000"/>
                <w:sz w:val="24"/>
              </w:rPr>
            </w:pPr>
            <w:r>
              <w:rPr>
                <w:rFonts w:ascii="黑体" w:eastAsia="黑体"/>
                <w:bCs/>
                <w:color w:val="000000"/>
                <w:sz w:val="28"/>
              </w:rPr>
              <w:t xml:space="preserve">    </w:t>
            </w:r>
            <w:r>
              <w:rPr>
                <w:rFonts w:ascii="黑体" w:eastAsia="黑体" w:hint="eastAsia"/>
                <w:bCs/>
                <w:color w:val="000000"/>
                <w:sz w:val="28"/>
              </w:rPr>
              <w:t>第</w:t>
            </w:r>
            <w:r>
              <w:rPr>
                <w:rFonts w:ascii="黑体" w:eastAsia="黑体"/>
                <w:bCs/>
                <w:color w:val="000000"/>
                <w:sz w:val="28"/>
              </w:rPr>
              <w:t>2</w:t>
            </w:r>
            <w:r>
              <w:rPr>
                <w:rFonts w:ascii="黑体" w:eastAsia="黑体" w:hint="eastAsia"/>
                <w:bCs/>
                <w:color w:val="000000"/>
                <w:sz w:val="28"/>
              </w:rPr>
              <w:t>页</w:t>
            </w:r>
          </w:p>
        </w:tc>
      </w:tr>
      <w:tr w:rsidR="00551B9A">
        <w:trPr>
          <w:trHeight w:val="264"/>
        </w:trPr>
        <w:tc>
          <w:tcPr>
            <w:tcW w:w="1426" w:type="dxa"/>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折旧费用</w:t>
            </w:r>
          </w:p>
        </w:tc>
        <w:tc>
          <w:tcPr>
            <w:tcW w:w="1603"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应付本息</w:t>
            </w:r>
          </w:p>
        </w:tc>
        <w:tc>
          <w:tcPr>
            <w:tcW w:w="1507"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税基</w:t>
            </w:r>
          </w:p>
        </w:tc>
        <w:tc>
          <w:tcPr>
            <w:tcW w:w="1474"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w:t>
            </w:r>
          </w:p>
        </w:tc>
        <w:tc>
          <w:tcPr>
            <w:tcW w:w="158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余额</w:t>
            </w:r>
          </w:p>
        </w:tc>
        <w:tc>
          <w:tcPr>
            <w:tcW w:w="1592"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余额折现值</w:t>
            </w:r>
          </w:p>
        </w:tc>
        <w:tc>
          <w:tcPr>
            <w:tcW w:w="823" w:type="dxa"/>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总期数</w:t>
            </w:r>
          </w:p>
        </w:tc>
        <w:tc>
          <w:tcPr>
            <w:tcW w:w="105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每年</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付租次数</w:t>
            </w:r>
          </w:p>
        </w:tc>
        <w:tc>
          <w:tcPr>
            <w:tcW w:w="763"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营业</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税率</w:t>
            </w:r>
          </w:p>
        </w:tc>
        <w:tc>
          <w:tcPr>
            <w:tcW w:w="1032"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筹资</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年利率</w:t>
            </w:r>
          </w:p>
        </w:tc>
        <w:tc>
          <w:tcPr>
            <w:tcW w:w="806"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w:t>
            </w:r>
            <w:r>
              <w:rPr>
                <w:rFonts w:eastAsia="黑体"/>
                <w:bCs/>
                <w:color w:val="000000"/>
                <w:sz w:val="24"/>
              </w:rPr>
              <w:t xml:space="preserve"> </w:t>
            </w:r>
            <w:r>
              <w:rPr>
                <w:rFonts w:ascii="黑体" w:eastAsia="黑体" w:hint="eastAsia"/>
                <w:bCs/>
                <w:color w:val="000000"/>
                <w:sz w:val="24"/>
              </w:rPr>
              <w:t>值</w:t>
            </w:r>
          </w:p>
        </w:tc>
        <w:tc>
          <w:tcPr>
            <w:tcW w:w="864"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可使用</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月数</w:t>
            </w:r>
          </w:p>
        </w:tc>
      </w:tr>
      <w:tr w:rsidR="00551B9A">
        <w:trPr>
          <w:trHeight w:val="250"/>
        </w:trPr>
        <w:tc>
          <w:tcPr>
            <w:tcW w:w="1426" w:type="dxa"/>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56,735.76 </w:t>
            </w:r>
          </w:p>
        </w:tc>
        <w:tc>
          <w:tcPr>
            <w:tcW w:w="1507"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13,081.90 </w:t>
            </w:r>
          </w:p>
        </w:tc>
        <w:tc>
          <w:tcPr>
            <w:tcW w:w="1474"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4,317.03 </w:t>
            </w:r>
          </w:p>
        </w:tc>
        <w:tc>
          <w:tcPr>
            <w:tcW w:w="158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8,764.88 </w:t>
            </w:r>
          </w:p>
        </w:tc>
        <w:tc>
          <w:tcPr>
            <w:tcW w:w="1592" w:type="dxa"/>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8,593.02 </w:t>
            </w:r>
          </w:p>
        </w:tc>
        <w:tc>
          <w:tcPr>
            <w:tcW w:w="823" w:type="dxa"/>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12</w:t>
            </w:r>
          </w:p>
        </w:tc>
        <w:tc>
          <w:tcPr>
            <w:tcW w:w="105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63"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600000</w:t>
            </w:r>
          </w:p>
        </w:tc>
        <w:tc>
          <w:tcPr>
            <w:tcW w:w="864" w:type="dxa"/>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56,735.76 </w:t>
            </w:r>
          </w:p>
        </w:tc>
        <w:tc>
          <w:tcPr>
            <w:tcW w:w="1507"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13,081.90 </w:t>
            </w:r>
          </w:p>
        </w:tc>
        <w:tc>
          <w:tcPr>
            <w:tcW w:w="147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4,317.03 </w:t>
            </w:r>
          </w:p>
        </w:tc>
        <w:tc>
          <w:tcPr>
            <w:tcW w:w="15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8,764.88 </w:t>
            </w:r>
          </w:p>
        </w:tc>
        <w:tc>
          <w:tcPr>
            <w:tcW w:w="1592"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8,424.53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6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600000</w:t>
            </w:r>
          </w:p>
        </w:tc>
        <w:tc>
          <w:tcPr>
            <w:tcW w:w="864"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56,735.76 </w:t>
            </w:r>
          </w:p>
        </w:tc>
        <w:tc>
          <w:tcPr>
            <w:tcW w:w="1507"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13,081.90 </w:t>
            </w:r>
          </w:p>
        </w:tc>
        <w:tc>
          <w:tcPr>
            <w:tcW w:w="147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4,317.03 </w:t>
            </w:r>
          </w:p>
        </w:tc>
        <w:tc>
          <w:tcPr>
            <w:tcW w:w="15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8,764.88 </w:t>
            </w:r>
          </w:p>
        </w:tc>
        <w:tc>
          <w:tcPr>
            <w:tcW w:w="1592"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8,259.34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6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600000</w:t>
            </w:r>
          </w:p>
        </w:tc>
        <w:tc>
          <w:tcPr>
            <w:tcW w:w="864"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56,735.76 </w:t>
            </w:r>
          </w:p>
        </w:tc>
        <w:tc>
          <w:tcPr>
            <w:tcW w:w="1507"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13,081.90 </w:t>
            </w:r>
          </w:p>
        </w:tc>
        <w:tc>
          <w:tcPr>
            <w:tcW w:w="147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4,317.03 </w:t>
            </w:r>
          </w:p>
        </w:tc>
        <w:tc>
          <w:tcPr>
            <w:tcW w:w="15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8,764.88 </w:t>
            </w:r>
          </w:p>
        </w:tc>
        <w:tc>
          <w:tcPr>
            <w:tcW w:w="1592"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8,097.39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6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600000</w:t>
            </w:r>
          </w:p>
        </w:tc>
        <w:tc>
          <w:tcPr>
            <w:tcW w:w="864"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56,735.76 </w:t>
            </w:r>
          </w:p>
        </w:tc>
        <w:tc>
          <w:tcPr>
            <w:tcW w:w="1507"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13,081.90 </w:t>
            </w:r>
          </w:p>
        </w:tc>
        <w:tc>
          <w:tcPr>
            <w:tcW w:w="147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4,317.03 </w:t>
            </w:r>
          </w:p>
        </w:tc>
        <w:tc>
          <w:tcPr>
            <w:tcW w:w="15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8,764.88 </w:t>
            </w:r>
          </w:p>
        </w:tc>
        <w:tc>
          <w:tcPr>
            <w:tcW w:w="1592"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7,938.62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6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600000</w:t>
            </w:r>
          </w:p>
        </w:tc>
        <w:tc>
          <w:tcPr>
            <w:tcW w:w="864"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56,735.76 </w:t>
            </w:r>
          </w:p>
        </w:tc>
        <w:tc>
          <w:tcPr>
            <w:tcW w:w="1507"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13,081.90 </w:t>
            </w:r>
          </w:p>
        </w:tc>
        <w:tc>
          <w:tcPr>
            <w:tcW w:w="147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4,317.03 </w:t>
            </w:r>
          </w:p>
        </w:tc>
        <w:tc>
          <w:tcPr>
            <w:tcW w:w="15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8,764.88 </w:t>
            </w:r>
          </w:p>
        </w:tc>
        <w:tc>
          <w:tcPr>
            <w:tcW w:w="1592"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7,782.96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6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600000</w:t>
            </w:r>
          </w:p>
        </w:tc>
        <w:tc>
          <w:tcPr>
            <w:tcW w:w="864"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56,735.76 </w:t>
            </w:r>
          </w:p>
        </w:tc>
        <w:tc>
          <w:tcPr>
            <w:tcW w:w="1507"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13,081.90 </w:t>
            </w:r>
          </w:p>
        </w:tc>
        <w:tc>
          <w:tcPr>
            <w:tcW w:w="147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4,317.03 </w:t>
            </w:r>
          </w:p>
        </w:tc>
        <w:tc>
          <w:tcPr>
            <w:tcW w:w="15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8,764.88 </w:t>
            </w:r>
          </w:p>
        </w:tc>
        <w:tc>
          <w:tcPr>
            <w:tcW w:w="1592"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7,630.35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6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600000</w:t>
            </w:r>
          </w:p>
        </w:tc>
        <w:tc>
          <w:tcPr>
            <w:tcW w:w="864"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56,735.76 </w:t>
            </w:r>
          </w:p>
        </w:tc>
        <w:tc>
          <w:tcPr>
            <w:tcW w:w="1507"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13,081.90 </w:t>
            </w:r>
          </w:p>
        </w:tc>
        <w:tc>
          <w:tcPr>
            <w:tcW w:w="147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4,317.03 </w:t>
            </w:r>
          </w:p>
        </w:tc>
        <w:tc>
          <w:tcPr>
            <w:tcW w:w="15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8,764.88 </w:t>
            </w:r>
          </w:p>
        </w:tc>
        <w:tc>
          <w:tcPr>
            <w:tcW w:w="1592"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7,480.74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6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600000</w:t>
            </w:r>
          </w:p>
        </w:tc>
        <w:tc>
          <w:tcPr>
            <w:tcW w:w="864"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56,735.76 </w:t>
            </w:r>
          </w:p>
        </w:tc>
        <w:tc>
          <w:tcPr>
            <w:tcW w:w="1507"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13,081.90 </w:t>
            </w:r>
          </w:p>
        </w:tc>
        <w:tc>
          <w:tcPr>
            <w:tcW w:w="147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4,317.03 </w:t>
            </w:r>
          </w:p>
        </w:tc>
        <w:tc>
          <w:tcPr>
            <w:tcW w:w="15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8,764.88 </w:t>
            </w:r>
          </w:p>
        </w:tc>
        <w:tc>
          <w:tcPr>
            <w:tcW w:w="1592"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7,334.06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6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600000</w:t>
            </w:r>
          </w:p>
        </w:tc>
        <w:tc>
          <w:tcPr>
            <w:tcW w:w="864"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56,735.76 </w:t>
            </w:r>
          </w:p>
        </w:tc>
        <w:tc>
          <w:tcPr>
            <w:tcW w:w="1507"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13,081.90 </w:t>
            </w:r>
          </w:p>
        </w:tc>
        <w:tc>
          <w:tcPr>
            <w:tcW w:w="147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4,317.03 </w:t>
            </w:r>
          </w:p>
        </w:tc>
        <w:tc>
          <w:tcPr>
            <w:tcW w:w="15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8,764.88 </w:t>
            </w:r>
          </w:p>
        </w:tc>
        <w:tc>
          <w:tcPr>
            <w:tcW w:w="1592"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7,190.25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6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600000</w:t>
            </w:r>
          </w:p>
        </w:tc>
        <w:tc>
          <w:tcPr>
            <w:tcW w:w="864"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56,735.76 </w:t>
            </w:r>
          </w:p>
        </w:tc>
        <w:tc>
          <w:tcPr>
            <w:tcW w:w="1507"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13,081.90 </w:t>
            </w:r>
          </w:p>
        </w:tc>
        <w:tc>
          <w:tcPr>
            <w:tcW w:w="147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4,317.03 </w:t>
            </w:r>
          </w:p>
        </w:tc>
        <w:tc>
          <w:tcPr>
            <w:tcW w:w="15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8,764.88 </w:t>
            </w:r>
          </w:p>
        </w:tc>
        <w:tc>
          <w:tcPr>
            <w:tcW w:w="1592"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7,049.27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6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600000</w:t>
            </w:r>
          </w:p>
        </w:tc>
        <w:tc>
          <w:tcPr>
            <w:tcW w:w="864"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64"/>
        </w:trPr>
        <w:tc>
          <w:tcPr>
            <w:tcW w:w="1426" w:type="dxa"/>
            <w:tcBorders>
              <w:top w:val="single" w:sz="6"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56,735.76 </w:t>
            </w:r>
          </w:p>
        </w:tc>
        <w:tc>
          <w:tcPr>
            <w:tcW w:w="1507"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13,081.90 </w:t>
            </w:r>
          </w:p>
        </w:tc>
        <w:tc>
          <w:tcPr>
            <w:tcW w:w="1474"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4,317.03 </w:t>
            </w:r>
          </w:p>
        </w:tc>
        <w:tc>
          <w:tcPr>
            <w:tcW w:w="1580"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8,764.88 </w:t>
            </w:r>
          </w:p>
        </w:tc>
        <w:tc>
          <w:tcPr>
            <w:tcW w:w="1592" w:type="dxa"/>
            <w:tcBorders>
              <w:top w:val="single" w:sz="6"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6,911.04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05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76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600000</w:t>
            </w:r>
          </w:p>
        </w:tc>
        <w:tc>
          <w:tcPr>
            <w:tcW w:w="864"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cantSplit/>
          <w:trHeight w:val="322"/>
        </w:trPr>
        <w:tc>
          <w:tcPr>
            <w:tcW w:w="1426" w:type="dxa"/>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600,000.00 </w:t>
            </w:r>
          </w:p>
        </w:tc>
        <w:tc>
          <w:tcPr>
            <w:tcW w:w="1603"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680,829.10 </w:t>
            </w:r>
          </w:p>
        </w:tc>
        <w:tc>
          <w:tcPr>
            <w:tcW w:w="1507"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156,982.85 </w:t>
            </w:r>
          </w:p>
        </w:tc>
        <w:tc>
          <w:tcPr>
            <w:tcW w:w="1474"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51,804.34 </w:t>
            </w:r>
          </w:p>
        </w:tc>
        <w:tc>
          <w:tcPr>
            <w:tcW w:w="158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105,178.51 </w:t>
            </w:r>
          </w:p>
        </w:tc>
        <w:tc>
          <w:tcPr>
            <w:tcW w:w="1592"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92,691.55 </w:t>
            </w:r>
          </w:p>
        </w:tc>
        <w:tc>
          <w:tcPr>
            <w:tcW w:w="5338" w:type="dxa"/>
            <w:gridSpan w:val="6"/>
            <w:vMerge w:val="restart"/>
            <w:tcBorders>
              <w:top w:val="single" w:sz="6" w:space="0" w:color="auto"/>
              <w:left w:val="single" w:sz="12" w:space="0" w:color="auto"/>
              <w:bottom w:val="nil"/>
            </w:tcBorders>
            <w:vAlign w:val="center"/>
          </w:tcPr>
          <w:p w:rsidR="00551B9A" w:rsidRDefault="00551B9A">
            <w:pPr>
              <w:autoSpaceDE w:val="0"/>
              <w:autoSpaceDN w:val="0"/>
              <w:adjustRightInd w:val="0"/>
              <w:jc w:val="right"/>
              <w:rPr>
                <w:rFonts w:ascii="宋体"/>
                <w:bCs/>
                <w:color w:val="000000"/>
                <w:sz w:val="24"/>
              </w:rPr>
            </w:pPr>
          </w:p>
        </w:tc>
      </w:tr>
      <w:tr w:rsidR="00551B9A">
        <w:trPr>
          <w:cantSplit/>
          <w:trHeight w:val="322"/>
        </w:trPr>
        <w:tc>
          <w:tcPr>
            <w:tcW w:w="1426" w:type="dxa"/>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603"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507"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474"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580"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592"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bCs/>
                <w:i/>
                <w:color w:val="000000"/>
                <w:sz w:val="28"/>
              </w:rPr>
            </w:pPr>
            <w:r>
              <w:rPr>
                <w:bCs/>
                <w:i/>
                <w:color w:val="000000"/>
                <w:sz w:val="28"/>
              </w:rPr>
              <w:t xml:space="preserve">  92,691.55 </w:t>
            </w:r>
          </w:p>
        </w:tc>
        <w:tc>
          <w:tcPr>
            <w:tcW w:w="5338" w:type="dxa"/>
            <w:gridSpan w:val="6"/>
            <w:vMerge/>
            <w:tcBorders>
              <w:top w:val="nil"/>
              <w:left w:val="single" w:sz="12" w:space="0" w:color="auto"/>
              <w:bottom w:val="nil"/>
            </w:tcBorders>
            <w:vAlign w:val="center"/>
          </w:tcPr>
          <w:p w:rsidR="00551B9A" w:rsidRDefault="00551B9A">
            <w:pPr>
              <w:autoSpaceDE w:val="0"/>
              <w:autoSpaceDN w:val="0"/>
              <w:adjustRightInd w:val="0"/>
              <w:jc w:val="right"/>
              <w:rPr>
                <w:rFonts w:ascii="宋体"/>
                <w:bCs/>
                <w:color w:val="000000"/>
                <w:sz w:val="24"/>
              </w:rPr>
            </w:pPr>
          </w:p>
        </w:tc>
      </w:tr>
      <w:tr w:rsidR="00551B9A">
        <w:trPr>
          <w:cantSplit/>
          <w:trHeight w:val="322"/>
        </w:trPr>
        <w:tc>
          <w:tcPr>
            <w:tcW w:w="1426" w:type="dxa"/>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603"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ascii="宋体"/>
                <w:bCs/>
                <w:color w:val="000000"/>
                <w:sz w:val="24"/>
              </w:rPr>
            </w:pPr>
          </w:p>
        </w:tc>
        <w:tc>
          <w:tcPr>
            <w:tcW w:w="1507"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474"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580"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592"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bCs/>
                <w:i/>
                <w:color w:val="000000"/>
                <w:sz w:val="28"/>
              </w:rPr>
            </w:pPr>
            <w:r>
              <w:rPr>
                <w:bCs/>
                <w:i/>
                <w:color w:val="000000"/>
                <w:sz w:val="28"/>
              </w:rPr>
              <w:t>3.2880%</w:t>
            </w:r>
          </w:p>
        </w:tc>
        <w:tc>
          <w:tcPr>
            <w:tcW w:w="5338" w:type="dxa"/>
            <w:gridSpan w:val="6"/>
            <w:vMerge/>
            <w:tcBorders>
              <w:top w:val="nil"/>
              <w:left w:val="single" w:sz="12" w:space="0" w:color="auto"/>
              <w:bottom w:val="nil"/>
            </w:tcBorders>
            <w:vAlign w:val="center"/>
          </w:tcPr>
          <w:p w:rsidR="00551B9A" w:rsidRDefault="00551B9A">
            <w:pPr>
              <w:autoSpaceDE w:val="0"/>
              <w:autoSpaceDN w:val="0"/>
              <w:adjustRightInd w:val="0"/>
              <w:jc w:val="right"/>
              <w:rPr>
                <w:rFonts w:ascii="宋体"/>
                <w:bCs/>
                <w:color w:val="000000"/>
                <w:sz w:val="24"/>
              </w:rPr>
            </w:pPr>
          </w:p>
        </w:tc>
      </w:tr>
    </w:tbl>
    <w:p w:rsidR="00551B9A" w:rsidRDefault="00551B9A">
      <w:pPr>
        <w:ind w:left="465"/>
        <w:rPr>
          <w:rFonts w:eastAsia="黑体"/>
          <w:bCs/>
          <w:sz w:val="28"/>
        </w:rPr>
      </w:pPr>
    </w:p>
    <w:p w:rsidR="00551B9A" w:rsidRDefault="00551B9A">
      <w:pPr>
        <w:ind w:left="465"/>
        <w:rPr>
          <w:rFonts w:eastAsia="黑体"/>
          <w:bCs/>
          <w:sz w:val="28"/>
        </w:rPr>
      </w:pPr>
    </w:p>
    <w:tbl>
      <w:tblPr>
        <w:tblW w:w="0" w:type="auto"/>
        <w:tblLayout w:type="fixed"/>
        <w:tblCellMar>
          <w:left w:w="30" w:type="dxa"/>
          <w:right w:w="30" w:type="dxa"/>
        </w:tblCellMar>
        <w:tblLook w:val="0000" w:firstRow="0" w:lastRow="0" w:firstColumn="0" w:lastColumn="0" w:noHBand="0" w:noVBand="0"/>
      </w:tblPr>
      <w:tblGrid>
        <w:gridCol w:w="470"/>
        <w:gridCol w:w="1368"/>
        <w:gridCol w:w="1594"/>
        <w:gridCol w:w="1323"/>
        <w:gridCol w:w="1575"/>
        <w:gridCol w:w="1470"/>
        <w:gridCol w:w="1470"/>
        <w:gridCol w:w="1365"/>
        <w:gridCol w:w="1680"/>
        <w:gridCol w:w="2100"/>
      </w:tblGrid>
      <w:tr w:rsidR="00551B9A">
        <w:trPr>
          <w:cantSplit/>
          <w:trHeight w:val="2803"/>
        </w:trPr>
        <w:tc>
          <w:tcPr>
            <w:tcW w:w="14415" w:type="dxa"/>
            <w:gridSpan w:val="10"/>
            <w:tcBorders>
              <w:top w:val="nil"/>
              <w:bottom w:val="single" w:sz="12" w:space="0" w:color="auto"/>
            </w:tcBorders>
          </w:tcPr>
          <w:p w:rsidR="00551B9A" w:rsidRDefault="002243D6">
            <w:pPr>
              <w:autoSpaceDE w:val="0"/>
              <w:autoSpaceDN w:val="0"/>
              <w:adjustRightInd w:val="0"/>
              <w:rPr>
                <w:rFonts w:ascii="楷体_GB2312" w:eastAsia="楷体_GB2312"/>
                <w:bCs/>
                <w:color w:val="000000"/>
                <w:sz w:val="32"/>
              </w:rPr>
            </w:pPr>
            <w:r>
              <w:rPr>
                <w:rFonts w:ascii="楷体_GB2312" w:eastAsia="楷体_GB2312"/>
                <w:bCs/>
                <w:color w:val="000000"/>
                <w:sz w:val="32"/>
              </w:rPr>
              <w:t xml:space="preserve">    </w:t>
            </w:r>
            <w:r>
              <w:rPr>
                <w:rFonts w:ascii="黑体" w:eastAsia="黑体" w:hint="eastAsia"/>
                <w:bCs/>
                <w:color w:val="000000"/>
                <w:sz w:val="32"/>
              </w:rPr>
              <w:t>表</w:t>
            </w:r>
            <w:r>
              <w:rPr>
                <w:rFonts w:ascii="楷体_GB2312" w:eastAsia="楷体_GB2312"/>
                <w:bCs/>
                <w:color w:val="000000"/>
                <w:sz w:val="32"/>
              </w:rPr>
              <w:t xml:space="preserve">J  </w:t>
            </w:r>
          </w:p>
          <w:p w:rsidR="00551B9A" w:rsidRDefault="002243D6">
            <w:pPr>
              <w:autoSpaceDE w:val="0"/>
              <w:autoSpaceDN w:val="0"/>
              <w:adjustRightInd w:val="0"/>
              <w:jc w:val="center"/>
              <w:rPr>
                <w:rFonts w:ascii="黑体" w:eastAsia="黑体"/>
                <w:bCs/>
                <w:color w:val="000000"/>
                <w:sz w:val="44"/>
              </w:rPr>
            </w:pPr>
            <w:r>
              <w:rPr>
                <w:rFonts w:ascii="黑体" w:eastAsia="黑体" w:hint="eastAsia"/>
                <w:bCs/>
                <w:color w:val="000000"/>
                <w:sz w:val="44"/>
              </w:rPr>
              <w:t>不同条件下经营租赁合同效果对比</w:t>
            </w:r>
          </w:p>
          <w:p w:rsidR="00551B9A" w:rsidRDefault="00551B9A">
            <w:pPr>
              <w:autoSpaceDE w:val="0"/>
              <w:autoSpaceDN w:val="0"/>
              <w:adjustRightInd w:val="0"/>
              <w:jc w:val="center"/>
              <w:rPr>
                <w:rFonts w:ascii="楷体_GB2312" w:eastAsia="楷体_GB2312"/>
                <w:bCs/>
                <w:color w:val="000000"/>
                <w:sz w:val="44"/>
              </w:rPr>
            </w:pPr>
          </w:p>
          <w:p w:rsidR="00551B9A" w:rsidRDefault="002243D6">
            <w:pPr>
              <w:autoSpaceDE w:val="0"/>
              <w:autoSpaceDN w:val="0"/>
              <w:adjustRightInd w:val="0"/>
              <w:rPr>
                <w:rFonts w:ascii="楷体_GB2312" w:eastAsia="楷体_GB2312"/>
                <w:bCs/>
                <w:color w:val="000000"/>
                <w:sz w:val="28"/>
              </w:rPr>
            </w:pPr>
            <w:r>
              <w:rPr>
                <w:bCs/>
                <w:color w:val="000000"/>
                <w:sz w:val="32"/>
              </w:rPr>
              <w:t xml:space="preserve">     </w:t>
            </w:r>
            <w:r>
              <w:rPr>
                <w:rFonts w:ascii="楷体_GB2312" w:eastAsia="楷体_GB2312" w:hint="eastAsia"/>
                <w:bCs/>
                <w:color w:val="000000"/>
                <w:sz w:val="28"/>
              </w:rPr>
              <w:t>租赁物成本：</w:t>
            </w:r>
            <w:r>
              <w:rPr>
                <w:rFonts w:ascii="楷体_GB2312" w:eastAsia="楷体_GB2312"/>
                <w:bCs/>
                <w:color w:val="000000"/>
                <w:sz w:val="28"/>
              </w:rPr>
              <w:t>1,200,000.00</w:t>
            </w:r>
            <w:r>
              <w:rPr>
                <w:rFonts w:ascii="楷体_GB2312" w:eastAsia="楷体_GB2312" w:hint="eastAsia"/>
                <w:bCs/>
                <w:color w:val="000000"/>
                <w:sz w:val="28"/>
              </w:rPr>
              <w:t>，按本金为</w:t>
            </w:r>
            <w:r>
              <w:rPr>
                <w:rFonts w:ascii="楷体_GB2312" w:eastAsia="楷体_GB2312"/>
                <w:bCs/>
                <w:color w:val="000000"/>
                <w:sz w:val="28"/>
              </w:rPr>
              <w:t>930,550.0266</w:t>
            </w:r>
            <w:r>
              <w:rPr>
                <w:rFonts w:ascii="楷体_GB2312" w:eastAsia="楷体_GB2312" w:hint="eastAsia"/>
                <w:bCs/>
                <w:color w:val="000000"/>
                <w:sz w:val="28"/>
              </w:rPr>
              <w:t>计算租金。租赁期限：</w:t>
            </w:r>
            <w:r>
              <w:rPr>
                <w:rFonts w:ascii="楷体_GB2312" w:eastAsia="楷体_GB2312"/>
                <w:bCs/>
                <w:color w:val="000000"/>
                <w:sz w:val="28"/>
              </w:rPr>
              <w:t>48</w:t>
            </w:r>
            <w:r>
              <w:rPr>
                <w:rFonts w:ascii="楷体_GB2312" w:eastAsia="楷体_GB2312" w:hint="eastAsia"/>
                <w:bCs/>
                <w:color w:val="000000"/>
                <w:sz w:val="28"/>
              </w:rPr>
              <w:t>个月，每期</w:t>
            </w:r>
            <w:r>
              <w:rPr>
                <w:rFonts w:ascii="楷体_GB2312" w:eastAsia="楷体_GB2312"/>
                <w:bCs/>
                <w:color w:val="000000"/>
                <w:sz w:val="28"/>
              </w:rPr>
              <w:t>3</w:t>
            </w:r>
            <w:r>
              <w:rPr>
                <w:rFonts w:ascii="楷体_GB2312" w:eastAsia="楷体_GB2312" w:hint="eastAsia"/>
                <w:bCs/>
                <w:color w:val="000000"/>
                <w:sz w:val="28"/>
              </w:rPr>
              <w:t>个月，各期租金等额后付。营业税是租金的</w:t>
            </w:r>
            <w:r>
              <w:rPr>
                <w:rFonts w:ascii="楷体_GB2312" w:eastAsia="楷体_GB2312"/>
                <w:bCs/>
                <w:color w:val="000000"/>
                <w:sz w:val="28"/>
              </w:rPr>
              <w:t>5%</w:t>
            </w:r>
            <w:r>
              <w:rPr>
                <w:rFonts w:ascii="楷体_GB2312" w:eastAsia="楷体_GB2312" w:hint="eastAsia"/>
                <w:bCs/>
                <w:color w:val="000000"/>
                <w:sz w:val="28"/>
              </w:rPr>
              <w:t>。扣营业税后租金余额的折现值以筹资年利率（</w:t>
            </w:r>
            <w:r>
              <w:rPr>
                <w:rFonts w:ascii="楷体_GB2312" w:eastAsia="楷体_GB2312"/>
                <w:bCs/>
                <w:color w:val="000000"/>
                <w:sz w:val="28"/>
              </w:rPr>
              <w:t>8%</w:t>
            </w:r>
            <w:r>
              <w:rPr>
                <w:rFonts w:ascii="楷体_GB2312" w:eastAsia="楷体_GB2312" w:hint="eastAsia"/>
                <w:bCs/>
                <w:color w:val="000000"/>
                <w:sz w:val="28"/>
              </w:rPr>
              <w:t>）为折现率。</w:t>
            </w:r>
          </w:p>
          <w:p w:rsidR="00551B9A" w:rsidRDefault="002243D6">
            <w:pPr>
              <w:autoSpaceDE w:val="0"/>
              <w:autoSpaceDN w:val="0"/>
              <w:adjustRightInd w:val="0"/>
              <w:rPr>
                <w:rFonts w:ascii="楷体_GB2312" w:eastAsia="楷体_GB2312"/>
                <w:bCs/>
                <w:color w:val="000000"/>
                <w:sz w:val="32"/>
              </w:rPr>
            </w:pPr>
            <w:r>
              <w:rPr>
                <w:rFonts w:ascii="黑体" w:eastAsia="黑体" w:hint="eastAsia"/>
                <w:bCs/>
                <w:color w:val="000000"/>
                <w:sz w:val="28"/>
              </w:rPr>
              <w:t>第</w:t>
            </w:r>
            <w:r>
              <w:rPr>
                <w:rFonts w:eastAsia="黑体"/>
                <w:bCs/>
                <w:color w:val="000000"/>
                <w:sz w:val="28"/>
              </w:rPr>
              <w:t>1</w:t>
            </w:r>
            <w:r>
              <w:rPr>
                <w:rFonts w:ascii="黑体" w:eastAsia="黑体" w:hint="eastAsia"/>
                <w:bCs/>
                <w:color w:val="000000"/>
                <w:sz w:val="28"/>
              </w:rPr>
              <w:t>页</w:t>
            </w:r>
          </w:p>
        </w:tc>
      </w:tr>
      <w:tr w:rsidR="00551B9A">
        <w:trPr>
          <w:trHeight w:val="264"/>
        </w:trPr>
        <w:tc>
          <w:tcPr>
            <w:tcW w:w="470" w:type="dxa"/>
            <w:tcBorders>
              <w:top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期次</w:t>
            </w:r>
          </w:p>
        </w:tc>
        <w:tc>
          <w:tcPr>
            <w:tcW w:w="1368"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本期初</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本金余额</w:t>
            </w:r>
          </w:p>
        </w:tc>
        <w:tc>
          <w:tcPr>
            <w:tcW w:w="1594"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折合占用</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一年资金</w:t>
            </w:r>
          </w:p>
        </w:tc>
        <w:tc>
          <w:tcPr>
            <w:tcW w:w="1323"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年利率</w:t>
            </w:r>
          </w:p>
        </w:tc>
        <w:tc>
          <w:tcPr>
            <w:tcW w:w="1575"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本期租金</w:t>
            </w:r>
          </w:p>
        </w:tc>
        <w:tc>
          <w:tcPr>
            <w:tcW w:w="147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其中含</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本金</w:t>
            </w:r>
          </w:p>
        </w:tc>
        <w:tc>
          <w:tcPr>
            <w:tcW w:w="147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其中含</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收益</w:t>
            </w:r>
          </w:p>
        </w:tc>
        <w:tc>
          <w:tcPr>
            <w:tcW w:w="1365"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营业税</w:t>
            </w:r>
          </w:p>
        </w:tc>
        <w:tc>
          <w:tcPr>
            <w:tcW w:w="168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扣营业税后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租金余额</w:t>
            </w:r>
          </w:p>
        </w:tc>
        <w:tc>
          <w:tcPr>
            <w:tcW w:w="2100"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扣营业税后租金余额折现值</w:t>
            </w:r>
          </w:p>
        </w:tc>
      </w:tr>
      <w:tr w:rsidR="00551B9A">
        <w:trPr>
          <w:trHeight w:val="250"/>
        </w:trPr>
        <w:tc>
          <w:tcPr>
            <w:tcW w:w="470" w:type="dxa"/>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w:t>
            </w:r>
          </w:p>
        </w:tc>
        <w:tc>
          <w:tcPr>
            <w:tcW w:w="1368"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930,550.03 </w:t>
            </w:r>
          </w:p>
        </w:tc>
        <w:tc>
          <w:tcPr>
            <w:tcW w:w="1594"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232,637.51 </w:t>
            </w:r>
          </w:p>
        </w:tc>
        <w:tc>
          <w:tcPr>
            <w:tcW w:w="1323"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75"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48,015.44 </w:t>
            </w:r>
          </w:p>
        </w:tc>
        <w:tc>
          <w:tcPr>
            <w:tcW w:w="147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23,263.75 </w:t>
            </w:r>
          </w:p>
        </w:tc>
        <w:tc>
          <w:tcPr>
            <w:tcW w:w="1365"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2100" w:type="dxa"/>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66,387.48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2</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882,534.59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220,633.65 </w:t>
            </w:r>
          </w:p>
        </w:tc>
        <w:tc>
          <w:tcPr>
            <w:tcW w:w="132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49,215.83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22,063.36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210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65,085.77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3</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833,318.76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208,329.69 </w:t>
            </w:r>
          </w:p>
        </w:tc>
        <w:tc>
          <w:tcPr>
            <w:tcW w:w="132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50,446.22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20,832.97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210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63,809.57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782,872.54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195,718.13 </w:t>
            </w:r>
          </w:p>
        </w:tc>
        <w:tc>
          <w:tcPr>
            <w:tcW w:w="132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51,707.38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19,571.81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210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62,558.41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731,165.16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182,791.29 </w:t>
            </w:r>
          </w:p>
        </w:tc>
        <w:tc>
          <w:tcPr>
            <w:tcW w:w="132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53,000.06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18,279.13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210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61,331.77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6</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678,165.10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169,541.27 </w:t>
            </w:r>
          </w:p>
        </w:tc>
        <w:tc>
          <w:tcPr>
            <w:tcW w:w="132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54,325.06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16,954.13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210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60,129.19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623,840.04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155,960.01 </w:t>
            </w:r>
          </w:p>
        </w:tc>
        <w:tc>
          <w:tcPr>
            <w:tcW w:w="132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55,683.19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15,596.00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210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58,950.18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568,156.85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142,039.21 </w:t>
            </w:r>
          </w:p>
        </w:tc>
        <w:tc>
          <w:tcPr>
            <w:tcW w:w="132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57,075.27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14,203.92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3,563.96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210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57,794.30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9</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511,081.58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127,770.39 </w:t>
            </w:r>
          </w:p>
        </w:tc>
        <w:tc>
          <w:tcPr>
            <w:tcW w:w="132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58,502.15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12,777.04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210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56,661.08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452,579.42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113,144.86 </w:t>
            </w:r>
          </w:p>
        </w:tc>
        <w:tc>
          <w:tcPr>
            <w:tcW w:w="132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59,964.71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11,314.49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210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55,550.07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11</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392,614.72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98,153.68 </w:t>
            </w:r>
          </w:p>
        </w:tc>
        <w:tc>
          <w:tcPr>
            <w:tcW w:w="132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61,463.82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9,815.37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210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54,460.86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12</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331,150.90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82,787.72 </w:t>
            </w:r>
          </w:p>
        </w:tc>
        <w:tc>
          <w:tcPr>
            <w:tcW w:w="132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63,000.42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8,278.77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210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53,393.00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13</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268,150.48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67,037.62 </w:t>
            </w:r>
          </w:p>
        </w:tc>
        <w:tc>
          <w:tcPr>
            <w:tcW w:w="132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64,575.43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6,703.76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210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52,346.08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14</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103,575.05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50,893.76 </w:t>
            </w:r>
          </w:p>
        </w:tc>
        <w:tc>
          <w:tcPr>
            <w:tcW w:w="132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66,189.81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5,089.38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210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51,319.68 </w:t>
            </w:r>
          </w:p>
        </w:tc>
      </w:tr>
      <w:tr w:rsidR="00551B9A">
        <w:trPr>
          <w:trHeight w:val="250"/>
        </w:trPr>
        <w:tc>
          <w:tcPr>
            <w:tcW w:w="470"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15</w:t>
            </w:r>
          </w:p>
        </w:tc>
        <w:tc>
          <w:tcPr>
            <w:tcW w:w="1368"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137,385.23 </w:t>
            </w:r>
          </w:p>
        </w:tc>
        <w:tc>
          <w:tcPr>
            <w:tcW w:w="159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34,346.31 </w:t>
            </w:r>
          </w:p>
        </w:tc>
        <w:tc>
          <w:tcPr>
            <w:tcW w:w="132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7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67,844.56 </w:t>
            </w:r>
          </w:p>
        </w:tc>
        <w:tc>
          <w:tcPr>
            <w:tcW w:w="147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3,434.63 </w:t>
            </w:r>
          </w:p>
        </w:tc>
        <w:tc>
          <w:tcPr>
            <w:tcW w:w="1365"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2100"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50,313.41 </w:t>
            </w:r>
          </w:p>
        </w:tc>
      </w:tr>
      <w:tr w:rsidR="00551B9A">
        <w:trPr>
          <w:trHeight w:val="264"/>
        </w:trPr>
        <w:tc>
          <w:tcPr>
            <w:tcW w:w="470" w:type="dxa"/>
            <w:tcBorders>
              <w:top w:val="single" w:sz="6"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1368"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69,540.67 </w:t>
            </w:r>
          </w:p>
        </w:tc>
        <w:tc>
          <w:tcPr>
            <w:tcW w:w="1594"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17,385.17 </w:t>
            </w:r>
          </w:p>
        </w:tc>
        <w:tc>
          <w:tcPr>
            <w:tcW w:w="1323"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10.0000%</w:t>
            </w:r>
          </w:p>
        </w:tc>
        <w:tc>
          <w:tcPr>
            <w:tcW w:w="1575"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71,279.19 </w:t>
            </w:r>
          </w:p>
        </w:tc>
        <w:tc>
          <w:tcPr>
            <w:tcW w:w="1470"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69,540.67 </w:t>
            </w:r>
          </w:p>
        </w:tc>
        <w:tc>
          <w:tcPr>
            <w:tcW w:w="1470"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1,738.52 </w:t>
            </w:r>
          </w:p>
        </w:tc>
        <w:tc>
          <w:tcPr>
            <w:tcW w:w="1365"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3,563.96 </w:t>
            </w:r>
          </w:p>
        </w:tc>
        <w:tc>
          <w:tcPr>
            <w:tcW w:w="1680"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67,715.23 </w:t>
            </w:r>
          </w:p>
        </w:tc>
        <w:tc>
          <w:tcPr>
            <w:tcW w:w="2100" w:type="dxa"/>
            <w:tcBorders>
              <w:top w:val="single" w:sz="6"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49,326.88 </w:t>
            </w:r>
          </w:p>
        </w:tc>
      </w:tr>
      <w:tr w:rsidR="00551B9A">
        <w:trPr>
          <w:trHeight w:val="322"/>
        </w:trPr>
        <w:tc>
          <w:tcPr>
            <w:tcW w:w="1838" w:type="dxa"/>
            <w:gridSpan w:val="2"/>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合</w:t>
            </w:r>
            <w:r>
              <w:rPr>
                <w:rFonts w:eastAsia="黑体"/>
                <w:bCs/>
                <w:color w:val="000000"/>
                <w:sz w:val="24"/>
              </w:rPr>
              <w:t xml:space="preserve">    </w:t>
            </w:r>
            <w:r>
              <w:rPr>
                <w:rFonts w:ascii="黑体" w:eastAsia="黑体" w:hint="eastAsia"/>
                <w:bCs/>
                <w:color w:val="000000"/>
                <w:sz w:val="24"/>
              </w:rPr>
              <w:t>计</w:t>
            </w:r>
          </w:p>
        </w:tc>
        <w:tc>
          <w:tcPr>
            <w:tcW w:w="1594" w:type="dxa"/>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2,099,170.28 </w:t>
            </w:r>
          </w:p>
        </w:tc>
        <w:tc>
          <w:tcPr>
            <w:tcW w:w="1323"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575"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1,140,467.05 </w:t>
            </w:r>
          </w:p>
        </w:tc>
        <w:tc>
          <w:tcPr>
            <w:tcW w:w="147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930,550.03 </w:t>
            </w:r>
          </w:p>
        </w:tc>
        <w:tc>
          <w:tcPr>
            <w:tcW w:w="147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209,917.03 </w:t>
            </w:r>
          </w:p>
        </w:tc>
        <w:tc>
          <w:tcPr>
            <w:tcW w:w="1365"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57,023.35 </w:t>
            </w:r>
          </w:p>
        </w:tc>
        <w:tc>
          <w:tcPr>
            <w:tcW w:w="168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1,083,443.70 </w:t>
            </w:r>
          </w:p>
        </w:tc>
        <w:tc>
          <w:tcPr>
            <w:tcW w:w="2100"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919,417.73 </w:t>
            </w:r>
          </w:p>
        </w:tc>
      </w:tr>
      <w:tr w:rsidR="00551B9A">
        <w:trPr>
          <w:trHeight w:val="322"/>
        </w:trPr>
        <w:tc>
          <w:tcPr>
            <w:tcW w:w="1838" w:type="dxa"/>
            <w:gridSpan w:val="2"/>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收益净现值</w:t>
            </w:r>
          </w:p>
        </w:tc>
        <w:tc>
          <w:tcPr>
            <w:tcW w:w="1594" w:type="dxa"/>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23"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575"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470"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470"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65"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680"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2100"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-11,132.30 </w:t>
            </w:r>
          </w:p>
        </w:tc>
      </w:tr>
      <w:tr w:rsidR="00551B9A">
        <w:trPr>
          <w:trHeight w:val="322"/>
        </w:trPr>
        <w:tc>
          <w:tcPr>
            <w:tcW w:w="1838" w:type="dxa"/>
            <w:gridSpan w:val="2"/>
            <w:tcBorders>
              <w:top w:val="single" w:sz="12" w:space="0" w:color="auto"/>
              <w:left w:val="single" w:sz="12" w:space="0" w:color="auto"/>
              <w:bottom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资金年净收益率</w:t>
            </w:r>
          </w:p>
        </w:tc>
        <w:tc>
          <w:tcPr>
            <w:tcW w:w="1594" w:type="dxa"/>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23"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575"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470"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470"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365"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1680"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eastAsia="黑体"/>
                <w:bCs/>
                <w:i/>
                <w:color w:val="000000"/>
                <w:sz w:val="28"/>
              </w:rPr>
            </w:pPr>
          </w:p>
        </w:tc>
        <w:tc>
          <w:tcPr>
            <w:tcW w:w="2100"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-0.5303%</w:t>
            </w:r>
          </w:p>
        </w:tc>
      </w:tr>
    </w:tbl>
    <w:p w:rsidR="00551B9A" w:rsidRDefault="00551B9A">
      <w:pPr>
        <w:ind w:left="465"/>
        <w:rPr>
          <w:rFonts w:eastAsia="黑体"/>
          <w:bCs/>
          <w:sz w:val="28"/>
        </w:rPr>
      </w:pPr>
    </w:p>
    <w:tbl>
      <w:tblPr>
        <w:tblW w:w="0" w:type="auto"/>
        <w:tblLayout w:type="fixed"/>
        <w:tblCellMar>
          <w:left w:w="30" w:type="dxa"/>
          <w:right w:w="30" w:type="dxa"/>
        </w:tblCellMar>
        <w:tblLook w:val="0000" w:firstRow="0" w:lastRow="0" w:firstColumn="0" w:lastColumn="0" w:noHBand="0" w:noVBand="0"/>
      </w:tblPr>
      <w:tblGrid>
        <w:gridCol w:w="1426"/>
        <w:gridCol w:w="1603"/>
        <w:gridCol w:w="1507"/>
        <w:gridCol w:w="1474"/>
        <w:gridCol w:w="1310"/>
        <w:gridCol w:w="1862"/>
        <w:gridCol w:w="823"/>
        <w:gridCol w:w="982"/>
        <w:gridCol w:w="831"/>
        <w:gridCol w:w="1032"/>
        <w:gridCol w:w="806"/>
        <w:gridCol w:w="864"/>
      </w:tblGrid>
      <w:tr w:rsidR="00551B9A">
        <w:trPr>
          <w:cantSplit/>
          <w:trHeight w:val="2481"/>
        </w:trPr>
        <w:tc>
          <w:tcPr>
            <w:tcW w:w="14520" w:type="dxa"/>
            <w:gridSpan w:val="12"/>
            <w:tcBorders>
              <w:top w:val="nil"/>
              <w:bottom w:val="single" w:sz="12" w:space="0" w:color="auto"/>
            </w:tcBorders>
          </w:tcPr>
          <w:p w:rsidR="00551B9A" w:rsidRDefault="002243D6">
            <w:pPr>
              <w:autoSpaceDE w:val="0"/>
              <w:autoSpaceDN w:val="0"/>
              <w:adjustRightInd w:val="0"/>
              <w:rPr>
                <w:rFonts w:ascii="黑体" w:eastAsia="黑体"/>
                <w:bCs/>
                <w:color w:val="000000"/>
                <w:sz w:val="44"/>
              </w:rPr>
            </w:pPr>
            <w:r>
              <w:rPr>
                <w:rFonts w:ascii="黑体" w:eastAsia="黑体" w:hint="eastAsia"/>
                <w:bCs/>
                <w:color w:val="000000"/>
                <w:sz w:val="32"/>
              </w:rPr>
              <w:t>表</w:t>
            </w:r>
            <w:r>
              <w:rPr>
                <w:rFonts w:ascii="楷体_GB2312" w:eastAsia="楷体_GB2312"/>
                <w:bCs/>
                <w:color w:val="000000"/>
                <w:sz w:val="32"/>
              </w:rPr>
              <w:t>J</w:t>
            </w:r>
            <w:r>
              <w:rPr>
                <w:rFonts w:ascii="楷体_GB2312" w:eastAsia="楷体_GB2312" w:hint="eastAsia"/>
                <w:bCs/>
                <w:color w:val="000000"/>
                <w:sz w:val="32"/>
              </w:rPr>
              <w:t xml:space="preserve">                       </w:t>
            </w:r>
            <w:r>
              <w:rPr>
                <w:rFonts w:ascii="楷体_GB2312" w:eastAsia="楷体_GB2312"/>
                <w:bCs/>
                <w:color w:val="000000"/>
                <w:sz w:val="32"/>
              </w:rPr>
              <w:t xml:space="preserve">   </w:t>
            </w:r>
            <w:r>
              <w:rPr>
                <w:rFonts w:ascii="黑体" w:eastAsia="黑体" w:hint="eastAsia"/>
                <w:bCs/>
                <w:color w:val="000000"/>
                <w:sz w:val="44"/>
              </w:rPr>
              <w:t>不同条件下经营租赁合同效果对比</w:t>
            </w:r>
          </w:p>
          <w:p w:rsidR="00551B9A" w:rsidRDefault="00551B9A">
            <w:pPr>
              <w:autoSpaceDE w:val="0"/>
              <w:autoSpaceDN w:val="0"/>
              <w:adjustRightInd w:val="0"/>
              <w:jc w:val="center"/>
              <w:rPr>
                <w:rFonts w:ascii="楷体_GB2312" w:eastAsia="楷体_GB2312"/>
                <w:bCs/>
                <w:color w:val="000000"/>
                <w:sz w:val="32"/>
              </w:rPr>
            </w:pPr>
          </w:p>
          <w:p w:rsidR="00551B9A" w:rsidRDefault="002243D6">
            <w:pPr>
              <w:autoSpaceDE w:val="0"/>
              <w:autoSpaceDN w:val="0"/>
              <w:adjustRightInd w:val="0"/>
              <w:rPr>
                <w:rFonts w:ascii="楷体_GB2312" w:eastAsia="楷体_GB2312"/>
                <w:bCs/>
                <w:color w:val="000000"/>
                <w:sz w:val="32"/>
              </w:rPr>
            </w:pPr>
            <w:r>
              <w:rPr>
                <w:rFonts w:ascii="楷体_GB2312" w:eastAsia="楷体_GB2312" w:hint="eastAsia"/>
                <w:bCs/>
                <w:color w:val="000000"/>
                <w:sz w:val="28"/>
              </w:rPr>
              <w:t>折旧费用是按直线法在可使用年限（</w:t>
            </w:r>
            <w:r>
              <w:rPr>
                <w:rFonts w:ascii="楷体_GB2312" w:eastAsia="楷体_GB2312"/>
                <w:bCs/>
                <w:color w:val="000000"/>
                <w:sz w:val="28"/>
              </w:rPr>
              <w:t>72</w:t>
            </w:r>
            <w:r>
              <w:rPr>
                <w:rFonts w:ascii="楷体_GB2312" w:eastAsia="楷体_GB2312" w:hint="eastAsia"/>
                <w:bCs/>
                <w:color w:val="000000"/>
                <w:sz w:val="28"/>
              </w:rPr>
              <w:t>个月）内各期提取的数额。应付本息以</w:t>
            </w:r>
            <w:r>
              <w:rPr>
                <w:rFonts w:ascii="楷体_GB2312" w:eastAsia="楷体_GB2312"/>
                <w:bCs/>
                <w:color w:val="000000"/>
                <w:sz w:val="28"/>
              </w:rPr>
              <w:t>800,000</w:t>
            </w:r>
            <w:r>
              <w:rPr>
                <w:rFonts w:ascii="楷体_GB2312" w:eastAsia="楷体_GB2312" w:hint="eastAsia"/>
                <w:bCs/>
                <w:color w:val="000000"/>
                <w:sz w:val="28"/>
              </w:rPr>
              <w:t>为本金，进度同租金一样，年利率是</w:t>
            </w:r>
            <w:r>
              <w:rPr>
                <w:rFonts w:ascii="楷体_GB2312" w:eastAsia="楷体_GB2312"/>
                <w:bCs/>
                <w:color w:val="000000"/>
                <w:sz w:val="28"/>
              </w:rPr>
              <w:t>8%</w:t>
            </w:r>
            <w:r>
              <w:rPr>
                <w:rFonts w:ascii="楷体_GB2312" w:eastAsia="楷体_GB2312" w:hint="eastAsia"/>
                <w:bCs/>
                <w:color w:val="000000"/>
                <w:sz w:val="28"/>
              </w:rPr>
              <w:t>。所得税税基是租金扣除营业税以及扣除应付本息同折旧费用之差之后的余额。所得税率是</w:t>
            </w:r>
            <w:r>
              <w:rPr>
                <w:rFonts w:eastAsia="楷体_GB2312"/>
                <w:bCs/>
                <w:color w:val="000000"/>
                <w:sz w:val="28"/>
              </w:rPr>
              <w:t>33%</w:t>
            </w:r>
            <w:r>
              <w:rPr>
                <w:rFonts w:ascii="楷体_GB2312" w:eastAsia="楷体_GB2312" w:hint="eastAsia"/>
                <w:bCs/>
                <w:color w:val="000000"/>
                <w:sz w:val="28"/>
              </w:rPr>
              <w:t>。所得税后余额折现值以筹资利率（</w:t>
            </w:r>
            <w:r>
              <w:rPr>
                <w:rFonts w:eastAsia="楷体_GB2312"/>
                <w:bCs/>
                <w:color w:val="000000"/>
                <w:sz w:val="28"/>
              </w:rPr>
              <w:t>8%)</w:t>
            </w:r>
            <w:r>
              <w:rPr>
                <w:rFonts w:ascii="楷体_GB2312" w:eastAsia="楷体_GB2312" w:hint="eastAsia"/>
                <w:bCs/>
                <w:color w:val="000000"/>
                <w:sz w:val="28"/>
              </w:rPr>
              <w:t>为折现率。</w:t>
            </w:r>
          </w:p>
          <w:p w:rsidR="00551B9A" w:rsidRDefault="002243D6">
            <w:pPr>
              <w:autoSpaceDE w:val="0"/>
              <w:autoSpaceDN w:val="0"/>
              <w:adjustRightInd w:val="0"/>
              <w:rPr>
                <w:rFonts w:ascii="宋体"/>
                <w:bCs/>
                <w:color w:val="000000"/>
                <w:sz w:val="24"/>
              </w:rPr>
            </w:pPr>
            <w:r>
              <w:rPr>
                <w:rFonts w:ascii="黑体" w:eastAsia="黑体"/>
                <w:bCs/>
                <w:color w:val="000000"/>
                <w:sz w:val="28"/>
              </w:rPr>
              <w:t xml:space="preserve">    </w:t>
            </w:r>
            <w:r>
              <w:rPr>
                <w:rFonts w:ascii="黑体" w:eastAsia="黑体" w:hint="eastAsia"/>
                <w:bCs/>
                <w:color w:val="000000"/>
                <w:sz w:val="28"/>
              </w:rPr>
              <w:t>第</w:t>
            </w:r>
            <w:r>
              <w:rPr>
                <w:rFonts w:ascii="黑体" w:eastAsia="黑体"/>
                <w:bCs/>
                <w:color w:val="000000"/>
                <w:sz w:val="28"/>
              </w:rPr>
              <w:t>2</w:t>
            </w:r>
            <w:r>
              <w:rPr>
                <w:rFonts w:ascii="黑体" w:eastAsia="黑体" w:hint="eastAsia"/>
                <w:bCs/>
                <w:color w:val="000000"/>
                <w:sz w:val="28"/>
              </w:rPr>
              <w:t>页</w:t>
            </w:r>
          </w:p>
        </w:tc>
      </w:tr>
      <w:tr w:rsidR="00551B9A">
        <w:trPr>
          <w:trHeight w:val="264"/>
        </w:trPr>
        <w:tc>
          <w:tcPr>
            <w:tcW w:w="1426" w:type="dxa"/>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折旧费用</w:t>
            </w:r>
          </w:p>
        </w:tc>
        <w:tc>
          <w:tcPr>
            <w:tcW w:w="1603"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应付本息</w:t>
            </w:r>
          </w:p>
        </w:tc>
        <w:tc>
          <w:tcPr>
            <w:tcW w:w="1507"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税基</w:t>
            </w:r>
          </w:p>
        </w:tc>
        <w:tc>
          <w:tcPr>
            <w:tcW w:w="1474"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w:t>
            </w:r>
          </w:p>
        </w:tc>
        <w:tc>
          <w:tcPr>
            <w:tcW w:w="131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余额</w:t>
            </w:r>
          </w:p>
        </w:tc>
        <w:tc>
          <w:tcPr>
            <w:tcW w:w="1862"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所得税后</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余额折现值</w:t>
            </w:r>
          </w:p>
        </w:tc>
        <w:tc>
          <w:tcPr>
            <w:tcW w:w="823" w:type="dxa"/>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总期数</w:t>
            </w:r>
          </w:p>
        </w:tc>
        <w:tc>
          <w:tcPr>
            <w:tcW w:w="982"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每年付租次数</w:t>
            </w:r>
          </w:p>
        </w:tc>
        <w:tc>
          <w:tcPr>
            <w:tcW w:w="831"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营业</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税率</w:t>
            </w:r>
          </w:p>
        </w:tc>
        <w:tc>
          <w:tcPr>
            <w:tcW w:w="1032"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筹资</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年利率</w:t>
            </w:r>
          </w:p>
        </w:tc>
        <w:tc>
          <w:tcPr>
            <w:tcW w:w="806"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余</w:t>
            </w:r>
            <w:r>
              <w:rPr>
                <w:rFonts w:eastAsia="黑体"/>
                <w:bCs/>
                <w:color w:val="000000"/>
                <w:sz w:val="24"/>
              </w:rPr>
              <w:t xml:space="preserve"> </w:t>
            </w:r>
            <w:r>
              <w:rPr>
                <w:rFonts w:ascii="黑体" w:eastAsia="黑体" w:hint="eastAsia"/>
                <w:bCs/>
                <w:color w:val="000000"/>
                <w:sz w:val="24"/>
              </w:rPr>
              <w:t>值</w:t>
            </w:r>
          </w:p>
        </w:tc>
        <w:tc>
          <w:tcPr>
            <w:tcW w:w="864"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可使用</w:t>
            </w:r>
          </w:p>
          <w:p w:rsidR="00551B9A" w:rsidRDefault="002243D6">
            <w:pPr>
              <w:autoSpaceDE w:val="0"/>
              <w:autoSpaceDN w:val="0"/>
              <w:adjustRightInd w:val="0"/>
              <w:jc w:val="center"/>
              <w:rPr>
                <w:rFonts w:ascii="黑体" w:eastAsia="黑体"/>
                <w:bCs/>
                <w:color w:val="000000"/>
                <w:sz w:val="24"/>
              </w:rPr>
            </w:pPr>
            <w:r>
              <w:rPr>
                <w:rFonts w:ascii="黑体" w:eastAsia="黑体" w:hint="eastAsia"/>
                <w:bCs/>
                <w:color w:val="000000"/>
                <w:sz w:val="24"/>
              </w:rPr>
              <w:t>月数</w:t>
            </w:r>
          </w:p>
        </w:tc>
      </w:tr>
      <w:tr w:rsidR="00551B9A">
        <w:trPr>
          <w:trHeight w:val="250"/>
        </w:trPr>
        <w:tc>
          <w:tcPr>
            <w:tcW w:w="1426" w:type="dxa"/>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68,535.13 </w:t>
            </w:r>
          </w:p>
        </w:tc>
        <w:tc>
          <w:tcPr>
            <w:tcW w:w="1507"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474"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10"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862" w:type="dxa"/>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-803.82 </w:t>
            </w:r>
          </w:p>
        </w:tc>
        <w:tc>
          <w:tcPr>
            <w:tcW w:w="823" w:type="dxa"/>
            <w:tcBorders>
              <w:top w:val="single" w:sz="12"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82"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12"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tcBorders>
              <w:top w:val="single" w:sz="12"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68,535.13 </w:t>
            </w:r>
          </w:p>
        </w:tc>
        <w:tc>
          <w:tcPr>
            <w:tcW w:w="1507"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47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862"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-788.06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8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68,535.13 </w:t>
            </w:r>
          </w:p>
        </w:tc>
        <w:tc>
          <w:tcPr>
            <w:tcW w:w="1507"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47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862"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-772.61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8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68,535.13 </w:t>
            </w:r>
          </w:p>
        </w:tc>
        <w:tc>
          <w:tcPr>
            <w:tcW w:w="1507"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47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862"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-757.46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8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68,535.13 </w:t>
            </w:r>
          </w:p>
        </w:tc>
        <w:tc>
          <w:tcPr>
            <w:tcW w:w="1507"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47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862"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-742.60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8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68,535.13 </w:t>
            </w:r>
          </w:p>
        </w:tc>
        <w:tc>
          <w:tcPr>
            <w:tcW w:w="1507"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47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862"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-728.04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8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68,535.13 </w:t>
            </w:r>
          </w:p>
        </w:tc>
        <w:tc>
          <w:tcPr>
            <w:tcW w:w="1507"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47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862"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-713.77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8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68,535.13 </w:t>
            </w:r>
          </w:p>
        </w:tc>
        <w:tc>
          <w:tcPr>
            <w:tcW w:w="1507"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47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862"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-699.77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8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68,535.13 </w:t>
            </w:r>
          </w:p>
        </w:tc>
        <w:tc>
          <w:tcPr>
            <w:tcW w:w="1507"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47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862"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-686.05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8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68,535.13 </w:t>
            </w:r>
          </w:p>
        </w:tc>
        <w:tc>
          <w:tcPr>
            <w:tcW w:w="1507"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47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862"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-672.60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8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68,535.13 </w:t>
            </w:r>
          </w:p>
        </w:tc>
        <w:tc>
          <w:tcPr>
            <w:tcW w:w="1507"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47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862"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-659.41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8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68,535.13 </w:t>
            </w:r>
          </w:p>
        </w:tc>
        <w:tc>
          <w:tcPr>
            <w:tcW w:w="1507"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47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862"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-646.48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8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68,535.13 </w:t>
            </w:r>
          </w:p>
        </w:tc>
        <w:tc>
          <w:tcPr>
            <w:tcW w:w="1507"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47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862"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-633.81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8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68,535.13 </w:t>
            </w:r>
          </w:p>
        </w:tc>
        <w:tc>
          <w:tcPr>
            <w:tcW w:w="1507"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47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862"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-621.38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8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50"/>
        </w:trPr>
        <w:tc>
          <w:tcPr>
            <w:tcW w:w="1426"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50,000.00 </w:t>
            </w:r>
          </w:p>
        </w:tc>
        <w:tc>
          <w:tcPr>
            <w:tcW w:w="1603"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68,535.13 </w:t>
            </w:r>
          </w:p>
        </w:tc>
        <w:tc>
          <w:tcPr>
            <w:tcW w:w="1507"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474"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   </w:t>
            </w:r>
          </w:p>
        </w:tc>
        <w:tc>
          <w:tcPr>
            <w:tcW w:w="1310"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862"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-609.19 </w:t>
            </w:r>
          </w:p>
        </w:tc>
        <w:tc>
          <w:tcPr>
            <w:tcW w:w="823" w:type="dxa"/>
            <w:tcBorders>
              <w:top w:val="single" w:sz="6" w:space="0" w:color="auto"/>
              <w:left w:val="single" w:sz="12"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8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6"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tcBorders>
              <w:top w:val="single" w:sz="6" w:space="0" w:color="auto"/>
              <w:left w:val="single" w:sz="6" w:space="0" w:color="auto"/>
              <w:bottom w:val="single" w:sz="6"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trHeight w:val="264"/>
        </w:trPr>
        <w:tc>
          <w:tcPr>
            <w:tcW w:w="1426" w:type="dxa"/>
            <w:tcBorders>
              <w:top w:val="single" w:sz="6"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0,000.00 </w:t>
            </w:r>
          </w:p>
        </w:tc>
        <w:tc>
          <w:tcPr>
            <w:tcW w:w="1603"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68,535.13 </w:t>
            </w:r>
          </w:p>
        </w:tc>
        <w:tc>
          <w:tcPr>
            <w:tcW w:w="1507"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474"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w:t>
            </w:r>
          </w:p>
        </w:tc>
        <w:tc>
          <w:tcPr>
            <w:tcW w:w="1310"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-819.90 </w:t>
            </w:r>
          </w:p>
        </w:tc>
        <w:tc>
          <w:tcPr>
            <w:tcW w:w="1862" w:type="dxa"/>
            <w:tcBorders>
              <w:top w:val="single" w:sz="6"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4"/>
              </w:rPr>
            </w:pPr>
            <w:r>
              <w:rPr>
                <w:rFonts w:eastAsia="黑体"/>
                <w:bCs/>
                <w:i/>
                <w:color w:val="000000"/>
                <w:sz w:val="24"/>
              </w:rPr>
              <w:t xml:space="preserve">        -597.25 </w:t>
            </w:r>
          </w:p>
        </w:tc>
        <w:tc>
          <w:tcPr>
            <w:tcW w:w="823" w:type="dxa"/>
            <w:tcBorders>
              <w:top w:val="single" w:sz="6"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16</w:t>
            </w:r>
          </w:p>
        </w:tc>
        <w:tc>
          <w:tcPr>
            <w:tcW w:w="982"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w:t>
            </w:r>
          </w:p>
        </w:tc>
        <w:tc>
          <w:tcPr>
            <w:tcW w:w="831"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5%</w:t>
            </w:r>
          </w:p>
        </w:tc>
        <w:tc>
          <w:tcPr>
            <w:tcW w:w="1032"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8%</w:t>
            </w:r>
          </w:p>
        </w:tc>
        <w:tc>
          <w:tcPr>
            <w:tcW w:w="806" w:type="dxa"/>
            <w:tcBorders>
              <w:top w:val="single" w:sz="6"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400000</w:t>
            </w:r>
          </w:p>
        </w:tc>
        <w:tc>
          <w:tcPr>
            <w:tcW w:w="864" w:type="dxa"/>
            <w:tcBorders>
              <w:top w:val="single" w:sz="6"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center"/>
              <w:rPr>
                <w:rFonts w:eastAsia="黑体"/>
                <w:bCs/>
                <w:color w:val="000000"/>
                <w:sz w:val="24"/>
              </w:rPr>
            </w:pPr>
            <w:r>
              <w:rPr>
                <w:rFonts w:eastAsia="黑体"/>
                <w:bCs/>
                <w:color w:val="000000"/>
                <w:sz w:val="24"/>
              </w:rPr>
              <w:t>72</w:t>
            </w:r>
          </w:p>
        </w:tc>
      </w:tr>
      <w:tr w:rsidR="00551B9A">
        <w:trPr>
          <w:cantSplit/>
          <w:trHeight w:val="322"/>
        </w:trPr>
        <w:tc>
          <w:tcPr>
            <w:tcW w:w="1426" w:type="dxa"/>
            <w:tcBorders>
              <w:top w:val="single" w:sz="12" w:space="0" w:color="auto"/>
              <w:left w:val="single" w:sz="12"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800,000.00 </w:t>
            </w:r>
          </w:p>
        </w:tc>
        <w:tc>
          <w:tcPr>
            <w:tcW w:w="1603"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1,096,562.03 </w:t>
            </w:r>
          </w:p>
        </w:tc>
        <w:tc>
          <w:tcPr>
            <w:tcW w:w="1507"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-13,118.33 </w:t>
            </w:r>
          </w:p>
        </w:tc>
        <w:tc>
          <w:tcPr>
            <w:tcW w:w="1474"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   </w:t>
            </w:r>
          </w:p>
        </w:tc>
        <w:tc>
          <w:tcPr>
            <w:tcW w:w="1310" w:type="dxa"/>
            <w:tcBorders>
              <w:top w:val="single" w:sz="12" w:space="0" w:color="auto"/>
              <w:left w:val="single" w:sz="6" w:space="0" w:color="auto"/>
              <w:bottom w:val="single" w:sz="12" w:space="0" w:color="auto"/>
              <w:right w:val="single" w:sz="6"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-13,118.33 </w:t>
            </w:r>
          </w:p>
        </w:tc>
        <w:tc>
          <w:tcPr>
            <w:tcW w:w="1862"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rFonts w:eastAsia="黑体"/>
                <w:bCs/>
                <w:i/>
                <w:color w:val="000000"/>
                <w:sz w:val="28"/>
              </w:rPr>
            </w:pPr>
            <w:r>
              <w:rPr>
                <w:rFonts w:eastAsia="黑体"/>
                <w:bCs/>
                <w:i/>
                <w:color w:val="000000"/>
                <w:sz w:val="28"/>
              </w:rPr>
              <w:t xml:space="preserve">    -11,132.30 </w:t>
            </w:r>
          </w:p>
        </w:tc>
        <w:tc>
          <w:tcPr>
            <w:tcW w:w="5338" w:type="dxa"/>
            <w:gridSpan w:val="6"/>
            <w:vMerge w:val="restart"/>
            <w:tcBorders>
              <w:top w:val="single" w:sz="12" w:space="0" w:color="auto"/>
              <w:left w:val="single" w:sz="12" w:space="0" w:color="auto"/>
              <w:bottom w:val="nil"/>
            </w:tcBorders>
            <w:vAlign w:val="center"/>
          </w:tcPr>
          <w:p w:rsidR="00551B9A" w:rsidRDefault="00551B9A">
            <w:pPr>
              <w:autoSpaceDE w:val="0"/>
              <w:autoSpaceDN w:val="0"/>
              <w:adjustRightInd w:val="0"/>
              <w:jc w:val="right"/>
              <w:rPr>
                <w:rFonts w:ascii="宋体"/>
                <w:bCs/>
                <w:color w:val="000000"/>
                <w:sz w:val="24"/>
              </w:rPr>
            </w:pPr>
          </w:p>
        </w:tc>
      </w:tr>
      <w:tr w:rsidR="00551B9A">
        <w:trPr>
          <w:cantSplit/>
          <w:trHeight w:val="322"/>
        </w:trPr>
        <w:tc>
          <w:tcPr>
            <w:tcW w:w="1426" w:type="dxa"/>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603"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507"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474"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310"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862"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bCs/>
                <w:i/>
                <w:color w:val="000000"/>
                <w:sz w:val="28"/>
              </w:rPr>
            </w:pPr>
            <w:r>
              <w:rPr>
                <w:bCs/>
                <w:i/>
                <w:color w:val="000000"/>
                <w:sz w:val="28"/>
              </w:rPr>
              <w:t xml:space="preserve">   -11,132.30 </w:t>
            </w:r>
          </w:p>
        </w:tc>
        <w:tc>
          <w:tcPr>
            <w:tcW w:w="5338" w:type="dxa"/>
            <w:gridSpan w:val="6"/>
            <w:vMerge/>
            <w:tcBorders>
              <w:top w:val="nil"/>
              <w:left w:val="single" w:sz="12" w:space="0" w:color="auto"/>
              <w:bottom w:val="nil"/>
            </w:tcBorders>
            <w:vAlign w:val="center"/>
          </w:tcPr>
          <w:p w:rsidR="00551B9A" w:rsidRDefault="00551B9A">
            <w:pPr>
              <w:autoSpaceDE w:val="0"/>
              <w:autoSpaceDN w:val="0"/>
              <w:adjustRightInd w:val="0"/>
              <w:jc w:val="right"/>
              <w:rPr>
                <w:rFonts w:ascii="宋体"/>
                <w:bCs/>
                <w:color w:val="000000"/>
                <w:sz w:val="24"/>
              </w:rPr>
            </w:pPr>
          </w:p>
        </w:tc>
      </w:tr>
      <w:tr w:rsidR="00551B9A">
        <w:trPr>
          <w:cantSplit/>
          <w:trHeight w:val="322"/>
        </w:trPr>
        <w:tc>
          <w:tcPr>
            <w:tcW w:w="1426" w:type="dxa"/>
            <w:tcBorders>
              <w:top w:val="single" w:sz="12" w:space="0" w:color="auto"/>
              <w:left w:val="single" w:sz="12"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603"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rFonts w:ascii="宋体"/>
                <w:bCs/>
                <w:color w:val="000000"/>
                <w:sz w:val="24"/>
              </w:rPr>
            </w:pPr>
          </w:p>
        </w:tc>
        <w:tc>
          <w:tcPr>
            <w:tcW w:w="1507"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474"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310" w:type="dxa"/>
            <w:tcBorders>
              <w:top w:val="single" w:sz="12" w:space="0" w:color="auto"/>
              <w:left w:val="single" w:sz="6" w:space="0" w:color="auto"/>
              <w:bottom w:val="single" w:sz="12" w:space="0" w:color="auto"/>
              <w:right w:val="single" w:sz="6" w:space="0" w:color="auto"/>
            </w:tcBorders>
            <w:vAlign w:val="center"/>
          </w:tcPr>
          <w:p w:rsidR="00551B9A" w:rsidRDefault="00551B9A">
            <w:pPr>
              <w:autoSpaceDE w:val="0"/>
              <w:autoSpaceDN w:val="0"/>
              <w:adjustRightInd w:val="0"/>
              <w:jc w:val="right"/>
              <w:rPr>
                <w:bCs/>
                <w:i/>
                <w:color w:val="000000"/>
                <w:sz w:val="28"/>
              </w:rPr>
            </w:pPr>
          </w:p>
        </w:tc>
        <w:tc>
          <w:tcPr>
            <w:tcW w:w="1862" w:type="dxa"/>
            <w:tcBorders>
              <w:top w:val="single" w:sz="12" w:space="0" w:color="auto"/>
              <w:left w:val="single" w:sz="6" w:space="0" w:color="auto"/>
              <w:bottom w:val="single" w:sz="12" w:space="0" w:color="auto"/>
              <w:right w:val="single" w:sz="12" w:space="0" w:color="auto"/>
            </w:tcBorders>
            <w:vAlign w:val="center"/>
          </w:tcPr>
          <w:p w:rsidR="00551B9A" w:rsidRDefault="002243D6">
            <w:pPr>
              <w:autoSpaceDE w:val="0"/>
              <w:autoSpaceDN w:val="0"/>
              <w:adjustRightInd w:val="0"/>
              <w:jc w:val="right"/>
              <w:rPr>
                <w:bCs/>
                <w:i/>
                <w:color w:val="000000"/>
                <w:sz w:val="28"/>
              </w:rPr>
            </w:pPr>
            <w:r>
              <w:rPr>
                <w:bCs/>
                <w:i/>
                <w:color w:val="000000"/>
                <w:sz w:val="28"/>
              </w:rPr>
              <w:t>-0.5303%</w:t>
            </w:r>
          </w:p>
        </w:tc>
        <w:tc>
          <w:tcPr>
            <w:tcW w:w="5338" w:type="dxa"/>
            <w:gridSpan w:val="6"/>
            <w:vMerge/>
            <w:tcBorders>
              <w:top w:val="nil"/>
              <w:left w:val="single" w:sz="12" w:space="0" w:color="auto"/>
              <w:bottom w:val="nil"/>
            </w:tcBorders>
            <w:vAlign w:val="center"/>
          </w:tcPr>
          <w:p w:rsidR="00551B9A" w:rsidRDefault="00551B9A">
            <w:pPr>
              <w:autoSpaceDE w:val="0"/>
              <w:autoSpaceDN w:val="0"/>
              <w:adjustRightInd w:val="0"/>
              <w:jc w:val="right"/>
              <w:rPr>
                <w:rFonts w:ascii="宋体"/>
                <w:bCs/>
                <w:color w:val="000000"/>
                <w:sz w:val="24"/>
              </w:rPr>
            </w:pPr>
          </w:p>
        </w:tc>
      </w:tr>
    </w:tbl>
    <w:p w:rsidR="00551B9A" w:rsidRDefault="00551B9A">
      <w:pPr>
        <w:ind w:left="465"/>
        <w:rPr>
          <w:bCs/>
        </w:rPr>
      </w:pPr>
    </w:p>
    <w:sectPr w:rsidR="00551B9A">
      <w:pgSz w:w="16840" w:h="11907" w:orient="landscape" w:code="9"/>
      <w:pgMar w:top="1134" w:right="1134" w:bottom="1134" w:left="1134"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3783" w:rsidRDefault="008B3783">
      <w:r>
        <w:separator/>
      </w:r>
    </w:p>
  </w:endnote>
  <w:endnote w:type="continuationSeparator" w:id="0">
    <w:p w:rsidR="008B3783" w:rsidRDefault="008B3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希望仿宋">
    <w:altName w:val="黑体"/>
    <w:charset w:val="86"/>
    <w:family w:val="roman"/>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1B9A" w:rsidRDefault="002243D6">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551B9A" w:rsidRDefault="00551B9A">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1B9A" w:rsidRDefault="002243D6">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8B7549">
      <w:rPr>
        <w:rStyle w:val="a4"/>
        <w:noProof/>
      </w:rPr>
      <w:t>20</w:t>
    </w:r>
    <w:r>
      <w:rPr>
        <w:rStyle w:val="a4"/>
      </w:rPr>
      <w:fldChar w:fldCharType="end"/>
    </w:r>
  </w:p>
  <w:p w:rsidR="00551B9A" w:rsidRDefault="00551B9A">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3783" w:rsidRDefault="008B3783">
      <w:r>
        <w:separator/>
      </w:r>
    </w:p>
  </w:footnote>
  <w:footnote w:type="continuationSeparator" w:id="0">
    <w:p w:rsidR="008B3783" w:rsidRDefault="008B37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65BD8"/>
    <w:multiLevelType w:val="singleLevel"/>
    <w:tmpl w:val="7100731E"/>
    <w:lvl w:ilvl="0">
      <w:numFmt w:val="bullet"/>
      <w:lvlText w:val="▲"/>
      <w:lvlJc w:val="left"/>
      <w:pPr>
        <w:tabs>
          <w:tab w:val="num" w:pos="735"/>
        </w:tabs>
        <w:ind w:left="735" w:hanging="240"/>
      </w:pPr>
      <w:rPr>
        <w:rFonts w:hint="eastAsia"/>
      </w:rPr>
    </w:lvl>
  </w:abstractNum>
  <w:abstractNum w:abstractNumId="1" w15:restartNumberingAfterBreak="0">
    <w:nsid w:val="2EFE7C7A"/>
    <w:multiLevelType w:val="singleLevel"/>
    <w:tmpl w:val="45565380"/>
    <w:lvl w:ilvl="0">
      <w:start w:val="1"/>
      <w:numFmt w:val="japaneseCounting"/>
      <w:lvlText w:val="（%1）"/>
      <w:lvlJc w:val="left"/>
      <w:pPr>
        <w:tabs>
          <w:tab w:val="num" w:pos="1170"/>
        </w:tabs>
        <w:ind w:left="1170" w:hanging="690"/>
      </w:pPr>
      <w:rPr>
        <w:rFonts w:hint="eastAsia"/>
      </w:rPr>
    </w:lvl>
  </w:abstractNum>
  <w:abstractNum w:abstractNumId="2" w15:restartNumberingAfterBreak="0">
    <w:nsid w:val="34183472"/>
    <w:multiLevelType w:val="singleLevel"/>
    <w:tmpl w:val="7EAC2494"/>
    <w:lvl w:ilvl="0">
      <w:numFmt w:val="bullet"/>
      <w:lvlText w:val="▲"/>
      <w:lvlJc w:val="left"/>
      <w:pPr>
        <w:tabs>
          <w:tab w:val="num" w:pos="855"/>
        </w:tabs>
        <w:ind w:left="855" w:hanging="375"/>
      </w:pPr>
      <w:rPr>
        <w:rFonts w:ascii="楷体_GB2312" w:hint="eastAsia"/>
      </w:rPr>
    </w:lvl>
  </w:abstractNum>
  <w:abstractNum w:abstractNumId="3" w15:restartNumberingAfterBreak="0">
    <w:nsid w:val="355D6080"/>
    <w:multiLevelType w:val="singleLevel"/>
    <w:tmpl w:val="BE9C1400"/>
    <w:lvl w:ilvl="0">
      <w:start w:val="1"/>
      <w:numFmt w:val="japaneseCounting"/>
      <w:lvlText w:val="%1、"/>
      <w:lvlJc w:val="left"/>
      <w:pPr>
        <w:tabs>
          <w:tab w:val="num" w:pos="960"/>
        </w:tabs>
        <w:ind w:left="960" w:hanging="480"/>
      </w:pPr>
      <w:rPr>
        <w:rFonts w:hint="eastAsia"/>
      </w:rPr>
    </w:lvl>
  </w:abstractNum>
  <w:abstractNum w:abstractNumId="4" w15:restartNumberingAfterBreak="0">
    <w:nsid w:val="35DC722F"/>
    <w:multiLevelType w:val="singleLevel"/>
    <w:tmpl w:val="A9A6B8B6"/>
    <w:lvl w:ilvl="0">
      <w:start w:val="1"/>
      <w:numFmt w:val="japaneseCounting"/>
      <w:lvlText w:val="%1）"/>
      <w:lvlJc w:val="left"/>
      <w:pPr>
        <w:tabs>
          <w:tab w:val="num" w:pos="960"/>
        </w:tabs>
        <w:ind w:left="960" w:hanging="480"/>
      </w:pPr>
      <w:rPr>
        <w:rFonts w:hint="eastAsia"/>
      </w:rPr>
    </w:lvl>
  </w:abstractNum>
  <w:abstractNum w:abstractNumId="5" w15:restartNumberingAfterBreak="0">
    <w:nsid w:val="451913B4"/>
    <w:multiLevelType w:val="singleLevel"/>
    <w:tmpl w:val="0E38F586"/>
    <w:lvl w:ilvl="0">
      <w:start w:val="1"/>
      <w:numFmt w:val="japaneseCounting"/>
      <w:lvlText w:val="%1、"/>
      <w:lvlJc w:val="left"/>
      <w:pPr>
        <w:tabs>
          <w:tab w:val="num" w:pos="960"/>
        </w:tabs>
        <w:ind w:left="960" w:hanging="480"/>
      </w:pPr>
      <w:rPr>
        <w:rFonts w:hint="eastAsia"/>
      </w:rPr>
    </w:lvl>
  </w:abstractNum>
  <w:abstractNum w:abstractNumId="6" w15:restartNumberingAfterBreak="0">
    <w:nsid w:val="46463DA8"/>
    <w:multiLevelType w:val="singleLevel"/>
    <w:tmpl w:val="2730B8FE"/>
    <w:lvl w:ilvl="0">
      <w:start w:val="1"/>
      <w:numFmt w:val="japaneseCounting"/>
      <w:lvlText w:val="%1、"/>
      <w:lvlJc w:val="left"/>
      <w:pPr>
        <w:tabs>
          <w:tab w:val="num" w:pos="960"/>
        </w:tabs>
        <w:ind w:left="960" w:hanging="480"/>
      </w:pPr>
      <w:rPr>
        <w:rFonts w:hint="eastAsia"/>
      </w:rPr>
    </w:lvl>
  </w:abstractNum>
  <w:abstractNum w:abstractNumId="7" w15:restartNumberingAfterBreak="0">
    <w:nsid w:val="4AA26980"/>
    <w:multiLevelType w:val="singleLevel"/>
    <w:tmpl w:val="5E126574"/>
    <w:lvl w:ilvl="0">
      <w:numFmt w:val="bullet"/>
      <w:lvlText w:val="▲"/>
      <w:lvlJc w:val="left"/>
      <w:pPr>
        <w:tabs>
          <w:tab w:val="num" w:pos="870"/>
        </w:tabs>
        <w:ind w:left="870" w:hanging="375"/>
      </w:pPr>
      <w:rPr>
        <w:rFonts w:hint="eastAsia"/>
      </w:rPr>
    </w:lvl>
  </w:abstractNum>
  <w:abstractNum w:abstractNumId="8" w15:restartNumberingAfterBreak="0">
    <w:nsid w:val="5CEA3876"/>
    <w:multiLevelType w:val="singleLevel"/>
    <w:tmpl w:val="7010A132"/>
    <w:lvl w:ilvl="0">
      <w:numFmt w:val="bullet"/>
      <w:lvlText w:val="★"/>
      <w:lvlJc w:val="left"/>
      <w:pPr>
        <w:tabs>
          <w:tab w:val="num" w:pos="1110"/>
        </w:tabs>
        <w:ind w:left="1110" w:hanging="255"/>
      </w:pPr>
      <w:rPr>
        <w:rFonts w:ascii="楷体_GB2312" w:hint="eastAsia"/>
      </w:rPr>
    </w:lvl>
  </w:abstractNum>
  <w:abstractNum w:abstractNumId="9" w15:restartNumberingAfterBreak="0">
    <w:nsid w:val="5F602DC3"/>
    <w:multiLevelType w:val="singleLevel"/>
    <w:tmpl w:val="771C0962"/>
    <w:lvl w:ilvl="0">
      <w:start w:val="3"/>
      <w:numFmt w:val="none"/>
      <w:lvlText w:val="三、"/>
      <w:lvlJc w:val="left"/>
      <w:pPr>
        <w:tabs>
          <w:tab w:val="num" w:pos="825"/>
        </w:tabs>
        <w:ind w:left="825" w:hanging="825"/>
      </w:pPr>
      <w:rPr>
        <w:rFonts w:hint="eastAsia"/>
      </w:rPr>
    </w:lvl>
  </w:abstractNum>
  <w:abstractNum w:abstractNumId="10" w15:restartNumberingAfterBreak="0">
    <w:nsid w:val="705D5F41"/>
    <w:multiLevelType w:val="singleLevel"/>
    <w:tmpl w:val="1F72D6C4"/>
    <w:lvl w:ilvl="0">
      <w:start w:val="1"/>
      <w:numFmt w:val="bullet"/>
      <w:lvlText w:val="▲"/>
      <w:lvlJc w:val="left"/>
      <w:pPr>
        <w:tabs>
          <w:tab w:val="num" w:pos="720"/>
        </w:tabs>
        <w:ind w:left="720" w:hanging="225"/>
      </w:pPr>
      <w:rPr>
        <w:rFonts w:ascii="楷体_GB2312" w:hint="eastAsia"/>
      </w:rPr>
    </w:lvl>
  </w:abstractNum>
  <w:num w:numId="1">
    <w:abstractNumId w:val="5"/>
  </w:num>
  <w:num w:numId="2">
    <w:abstractNumId w:val="6"/>
  </w:num>
  <w:num w:numId="3">
    <w:abstractNumId w:val="1"/>
  </w:num>
  <w:num w:numId="4">
    <w:abstractNumId w:val="9"/>
  </w:num>
  <w:num w:numId="5">
    <w:abstractNumId w:val="3"/>
  </w:num>
  <w:num w:numId="6">
    <w:abstractNumId w:val="2"/>
  </w:num>
  <w:num w:numId="7">
    <w:abstractNumId w:val="8"/>
  </w:num>
  <w:num w:numId="8">
    <w:abstractNumId w:val="7"/>
  </w:num>
  <w:num w:numId="9">
    <w:abstractNumId w:val="10"/>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defaultTabStop w:val="425"/>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3D6"/>
    <w:rsid w:val="002243D6"/>
    <w:rsid w:val="00551B9A"/>
    <w:rsid w:val="00791E94"/>
    <w:rsid w:val="008B3783"/>
    <w:rsid w:val="008B7549"/>
    <w:rsid w:val="00ED3E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35E20AD"/>
  <w15:chartTrackingRefBased/>
  <w15:docId w15:val="{EA0C2FD3-6501-453B-B2BD-08661309C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left"/>
    </w:pPr>
    <w:rPr>
      <w:sz w:val="18"/>
    </w:rPr>
  </w:style>
  <w:style w:type="character" w:styleId="a4">
    <w:name w:val="page number"/>
    <w:basedOn w:val="a0"/>
    <w:semiHidden/>
  </w:style>
  <w:style w:type="paragraph" w:styleId="a5">
    <w:name w:val="Plain Text"/>
    <w:basedOn w:val="a"/>
    <w:semiHidden/>
    <w:rPr>
      <w:rFonts w:ascii="宋体" w:hAnsi="Courier New"/>
    </w:rPr>
  </w:style>
  <w:style w:type="paragraph" w:styleId="a6">
    <w:name w:val="header"/>
    <w:basedOn w:val="a"/>
    <w:link w:val="a7"/>
    <w:uiPriority w:val="99"/>
    <w:unhideWhenUsed/>
    <w:rsid w:val="002243D6"/>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2243D6"/>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7245</Words>
  <Characters>41297</Characters>
  <Application>Microsoft Office Word</Application>
  <DocSecurity>0</DocSecurity>
  <Lines>344</Lines>
  <Paragraphs>96</Paragraphs>
  <ScaleCrop>false</ScaleCrop>
  <HeadingPairs>
    <vt:vector size="2" baseType="variant">
      <vt:variant>
        <vt:lpstr>题目</vt:lpstr>
      </vt:variant>
      <vt:variant>
        <vt:i4>1</vt:i4>
      </vt:variant>
    </vt:vector>
  </HeadingPairs>
  <TitlesOfParts>
    <vt:vector size="1" baseType="lpstr">
      <vt:lpstr>问  题  探  讨</vt:lpstr>
    </vt:vector>
  </TitlesOfParts>
  <Company>kf</Company>
  <LinksUpToDate>false</LinksUpToDate>
  <CharactersWithSpaces>48446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ModifiedBy>张艳坤</cp:lastModifiedBy>
  <cp:revision>5</cp:revision>
  <cp:lastPrinted>2002-05-23T21:32:00Z</cp:lastPrinted>
  <dcterms:created xsi:type="dcterms:W3CDTF">2015-11-25T06:30:00Z</dcterms:created>
  <dcterms:modified xsi:type="dcterms:W3CDTF">2015-11-25T07:44:00Z</dcterms:modified>
</cp:coreProperties>
</file>