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024" w:rsidRPr="009263F3" w:rsidRDefault="009E7978" w:rsidP="004B76B9">
      <w:pPr>
        <w:spacing w:line="360" w:lineRule="auto"/>
        <w:jc w:val="center"/>
        <w:rPr>
          <w:rFonts w:ascii="黑体" w:eastAsia="黑体" w:hAnsi="黑体" w:hint="eastAsia"/>
          <w:sz w:val="44"/>
          <w:szCs w:val="44"/>
        </w:rPr>
      </w:pPr>
      <w:r w:rsidRPr="009263F3">
        <w:rPr>
          <w:rFonts w:ascii="黑体" w:eastAsia="黑体" w:hAnsi="黑体" w:hint="eastAsia"/>
          <w:sz w:val="44"/>
          <w:szCs w:val="44"/>
        </w:rPr>
        <w:t>上市公司年度财务报表分析及评价报告</w:t>
      </w:r>
    </w:p>
    <w:p w:rsidR="003B4FF0" w:rsidRPr="006E2A95" w:rsidRDefault="003B4FF0" w:rsidP="003B4FF0">
      <w:pPr>
        <w:spacing w:line="360" w:lineRule="auto"/>
        <w:jc w:val="right"/>
        <w:rPr>
          <w:rFonts w:ascii="宋体" w:hAnsi="宋体" w:hint="eastAsia"/>
          <w:sz w:val="28"/>
          <w:szCs w:val="28"/>
        </w:rPr>
      </w:pPr>
      <w:r w:rsidRPr="006E2A95">
        <w:rPr>
          <w:rFonts w:ascii="宋体" w:hAnsi="宋体" w:hint="eastAsia"/>
          <w:sz w:val="28"/>
          <w:szCs w:val="28"/>
        </w:rPr>
        <w:t>——青岛海信电器股份有限公司</w:t>
      </w:r>
      <w:r w:rsidR="00107A4E" w:rsidRPr="006E2A95">
        <w:rPr>
          <w:rFonts w:ascii="宋体" w:hAnsi="宋体" w:hint="eastAsia"/>
          <w:sz w:val="28"/>
          <w:szCs w:val="28"/>
        </w:rPr>
        <w:t>2009年度</w:t>
      </w:r>
      <w:r w:rsidRPr="006E2A95">
        <w:rPr>
          <w:rFonts w:ascii="宋体" w:hAnsi="宋体" w:hint="eastAsia"/>
          <w:sz w:val="28"/>
          <w:szCs w:val="28"/>
        </w:rPr>
        <w:t>财务分析</w:t>
      </w:r>
    </w:p>
    <w:p w:rsidR="009E7978" w:rsidRPr="002E3D79" w:rsidRDefault="009E7978" w:rsidP="00145928">
      <w:pPr>
        <w:spacing w:line="360" w:lineRule="auto"/>
        <w:rPr>
          <w:rFonts w:ascii="黑体" w:eastAsia="黑体" w:hAnsi="黑体" w:hint="eastAsia"/>
          <w:sz w:val="30"/>
          <w:szCs w:val="30"/>
        </w:rPr>
      </w:pPr>
      <w:r w:rsidRPr="002E3D79">
        <w:rPr>
          <w:rFonts w:ascii="黑体" w:eastAsia="黑体" w:hAnsi="黑体" w:hint="eastAsia"/>
          <w:sz w:val="30"/>
          <w:szCs w:val="30"/>
        </w:rPr>
        <w:t>1.公司基本情况简介</w:t>
      </w:r>
    </w:p>
    <w:p w:rsidR="00C91022" w:rsidRPr="00145928" w:rsidRDefault="009E7978" w:rsidP="00145928">
      <w:pPr>
        <w:shd w:val="clear" w:color="auto" w:fill="F7F7F7"/>
        <w:spacing w:line="360" w:lineRule="auto"/>
        <w:ind w:firstLine="301"/>
        <w:rPr>
          <w:rFonts w:ascii="宋体" w:hAnsi="宋体" w:cs="Arial"/>
          <w:kern w:val="0"/>
          <w:sz w:val="24"/>
        </w:rPr>
      </w:pPr>
      <w:r w:rsidRPr="00145928">
        <w:rPr>
          <w:rFonts w:ascii="黑体" w:eastAsia="黑体" w:hAnsi="黑体" w:hint="eastAsia"/>
          <w:sz w:val="24"/>
        </w:rPr>
        <w:t xml:space="preserve"> </w:t>
      </w:r>
      <w:r w:rsidRPr="00145928">
        <w:rPr>
          <w:rFonts w:ascii="宋体" w:hAnsi="宋体" w:hint="eastAsia"/>
          <w:sz w:val="24"/>
        </w:rPr>
        <w:t xml:space="preserve"> </w:t>
      </w:r>
      <w:r w:rsidR="00C91022" w:rsidRPr="00145928">
        <w:rPr>
          <w:rFonts w:ascii="宋体" w:hAnsi="宋体" w:cs="Arial"/>
          <w:kern w:val="0"/>
          <w:sz w:val="24"/>
        </w:rPr>
        <w:t>近20年，中国电子信息产业取得了长足的发展。根据联合国工业发展组织（UNIDO）的调查报告，在1996年到2006年这10年间，全球电子信息产业产出提高了34%，由57,720亿美元增加到77,470亿美元，而中国的发展速度是按近全球平均速度的5倍，达到156%，电子信息产业的产出从2,424亿美元增加到6,197亿美元；相应地，中国电子信息产业的产出在全球的排名从第五位上升到第三位。中国电子信息产业已成为中国工业部门的第一大产业，是拉动中国经济增长的最主要的支柱产业之一。</w:t>
      </w:r>
    </w:p>
    <w:p w:rsidR="00D66879" w:rsidRPr="00145928" w:rsidRDefault="00D66879" w:rsidP="00145928">
      <w:pPr>
        <w:shd w:val="clear" w:color="auto" w:fill="F6F6F6"/>
        <w:spacing w:line="360" w:lineRule="auto"/>
        <w:ind w:firstLineChars="250" w:firstLine="600"/>
        <w:rPr>
          <w:rFonts w:ascii="宋体" w:hAnsi="宋体" w:hint="eastAsia"/>
          <w:spacing w:val="6"/>
          <w:sz w:val="24"/>
        </w:rPr>
      </w:pPr>
      <w:r w:rsidRPr="00145928">
        <w:rPr>
          <w:rFonts w:ascii="宋体" w:hAnsi="宋体" w:cs="Arial"/>
          <w:sz w:val="24"/>
        </w:rPr>
        <w:t>青岛海信电器股份有限公司</w:t>
      </w:r>
      <w:r w:rsidRPr="00145928">
        <w:rPr>
          <w:rFonts w:ascii="宋体" w:hAnsi="宋体" w:cs="Arial" w:hint="eastAsia"/>
          <w:sz w:val="24"/>
        </w:rPr>
        <w:t>(</w:t>
      </w:r>
      <w:r w:rsidRPr="00145928">
        <w:rPr>
          <w:rFonts w:ascii="宋体" w:hAnsi="宋体" w:cs="Arial"/>
          <w:sz w:val="24"/>
        </w:rPr>
        <w:t>简称：海信电器</w:t>
      </w:r>
      <w:r w:rsidRPr="00145928">
        <w:rPr>
          <w:rFonts w:ascii="宋体" w:hAnsi="宋体" w:cs="Arial" w:hint="eastAsia"/>
          <w:sz w:val="24"/>
        </w:rPr>
        <w:t>)作为</w:t>
      </w:r>
      <w:r w:rsidRPr="00145928">
        <w:rPr>
          <w:rFonts w:ascii="宋体" w:hAnsi="宋体" w:cs="Arial"/>
          <w:sz w:val="24"/>
        </w:rPr>
        <w:t>国内著名的家电上市公司</w:t>
      </w:r>
      <w:r w:rsidRPr="00145928">
        <w:rPr>
          <w:rFonts w:ascii="宋体" w:hAnsi="宋体" w:cs="Arial" w:hint="eastAsia"/>
          <w:sz w:val="24"/>
        </w:rPr>
        <w:t>，</w:t>
      </w:r>
      <w:r w:rsidRPr="00145928">
        <w:rPr>
          <w:rFonts w:ascii="宋体" w:hAnsi="宋体" w:cs="Arial"/>
          <w:sz w:val="24"/>
        </w:rPr>
        <w:t>拥有中国最先进数字电视机生产线之一，</w:t>
      </w:r>
      <w:r w:rsidRPr="00145928">
        <w:rPr>
          <w:rFonts w:ascii="宋体" w:hAnsi="宋体"/>
          <w:spacing w:val="6"/>
          <w:sz w:val="24"/>
        </w:rPr>
        <w:t>年彩电产能1610万台，是海信集团经营规模最大的控股子公司。</w:t>
      </w:r>
    </w:p>
    <w:p w:rsidR="007C0868" w:rsidRPr="00145928" w:rsidRDefault="007C0868" w:rsidP="00145928">
      <w:pPr>
        <w:shd w:val="clear" w:color="auto" w:fill="F6F6F6"/>
        <w:spacing w:line="360" w:lineRule="auto"/>
        <w:ind w:firstLineChars="250" w:firstLine="600"/>
        <w:rPr>
          <w:rFonts w:ascii="宋体" w:hAnsi="宋体" w:hint="eastAsia"/>
          <w:spacing w:val="6"/>
          <w:sz w:val="24"/>
        </w:rPr>
      </w:pPr>
      <w:r w:rsidRPr="00145928">
        <w:rPr>
          <w:rFonts w:ascii="宋体" w:hAnsi="宋体" w:cs="Arial"/>
          <w:sz w:val="24"/>
        </w:rPr>
        <w:t>海信电器拥有国内一流的国家级企业技术研发中心，始终坚持技术立企的企业发展战略，每年将销售收入的5%投入到研发，并在中国、美国、比利时等全球地区设立研发中心，实现了24小时不间断技术研发。截至目前，海信电视已经获得授权专利数862件，其中有600多项是在新技术、新功能方面取得的重大突破，海信电视拥有的中国授权专利数在业内高居榜首。</w:t>
      </w:r>
    </w:p>
    <w:p w:rsidR="00D66879" w:rsidRPr="00145928" w:rsidRDefault="007C0868" w:rsidP="00145928">
      <w:pPr>
        <w:shd w:val="clear" w:color="auto" w:fill="F6F6F6"/>
        <w:spacing w:line="360" w:lineRule="auto"/>
        <w:ind w:firstLineChars="250" w:firstLine="600"/>
        <w:rPr>
          <w:rFonts w:ascii="宋体" w:hAnsi="宋体" w:hint="eastAsia"/>
          <w:sz w:val="24"/>
        </w:rPr>
      </w:pPr>
      <w:r w:rsidRPr="00145928">
        <w:rPr>
          <w:rFonts w:ascii="宋体" w:hAnsi="宋体" w:hint="eastAsia"/>
          <w:sz w:val="24"/>
        </w:rPr>
        <w:t>海信电器</w:t>
      </w:r>
      <w:r w:rsidR="00D66879" w:rsidRPr="00145928">
        <w:rPr>
          <w:rFonts w:ascii="宋体" w:hAnsi="宋体"/>
          <w:sz w:val="24"/>
        </w:rPr>
        <w:t>成立于1997年4月17日,前身是海信集团有限公司所属的青岛海信电器公司。1996年12月23日,青岛市经济体制改革委员会批准原青岛海信电器公司作为发起人,采用募集方式,</w:t>
      </w:r>
      <w:r w:rsidR="00D66879" w:rsidRPr="00145928">
        <w:rPr>
          <w:rFonts w:ascii="宋体" w:hAnsi="宋体"/>
          <w:sz w:val="24"/>
        </w:rPr>
        <w:lastRenderedPageBreak/>
        <w:t>组建青岛海信电器股份有限公司</w:t>
      </w:r>
      <w:r w:rsidR="008147E0" w:rsidRPr="00145928">
        <w:rPr>
          <w:rFonts w:ascii="宋体" w:hAnsi="宋体" w:hint="eastAsia"/>
          <w:sz w:val="24"/>
        </w:rPr>
        <w:t>，注册资本为人民币806,170,000元</w:t>
      </w:r>
      <w:r w:rsidR="00D66879" w:rsidRPr="00145928">
        <w:rPr>
          <w:rFonts w:ascii="宋体" w:hAnsi="宋体"/>
          <w:sz w:val="24"/>
        </w:rPr>
        <w:t>。</w:t>
      </w:r>
    </w:p>
    <w:p w:rsidR="00D66879" w:rsidRPr="00145928" w:rsidRDefault="00D66879" w:rsidP="00145928">
      <w:pPr>
        <w:shd w:val="clear" w:color="auto" w:fill="F6F6F6"/>
        <w:spacing w:line="360" w:lineRule="auto"/>
        <w:ind w:firstLineChars="150" w:firstLine="360"/>
        <w:rPr>
          <w:rFonts w:ascii="宋体" w:hAnsi="宋体" w:hint="eastAsia"/>
          <w:sz w:val="24"/>
        </w:rPr>
      </w:pPr>
      <w:r w:rsidRPr="00145928">
        <w:rPr>
          <w:rFonts w:ascii="宋体" w:hAnsi="宋体"/>
          <w:sz w:val="24"/>
        </w:rPr>
        <w:t xml:space="preserve"> </w:t>
      </w:r>
      <w:r w:rsidR="007C0868" w:rsidRPr="00145928">
        <w:rPr>
          <w:rFonts w:ascii="宋体" w:hAnsi="宋体" w:hint="eastAsia"/>
          <w:sz w:val="24"/>
        </w:rPr>
        <w:t xml:space="preserve">  </w:t>
      </w:r>
      <w:smartTag w:uri="urn:schemas-microsoft-com:office:smarttags" w:element="chsdate">
        <w:smartTagPr>
          <w:attr w:name="IsROCDate" w:val="False"/>
          <w:attr w:name="IsLunarDate" w:val="False"/>
          <w:attr w:name="Day" w:val="17"/>
          <w:attr w:name="Month" w:val="3"/>
          <w:attr w:name="Year" w:val="1997"/>
        </w:smartTagPr>
        <w:r w:rsidRPr="00145928">
          <w:rPr>
            <w:rFonts w:ascii="宋体" w:hAnsi="宋体"/>
            <w:sz w:val="24"/>
          </w:rPr>
          <w:t>1997年3月17日</w:t>
        </w:r>
      </w:smartTag>
      <w:r w:rsidRPr="00145928">
        <w:rPr>
          <w:rFonts w:ascii="宋体" w:hAnsi="宋体"/>
          <w:sz w:val="24"/>
        </w:rPr>
        <w:t>,经中国证券监督委员会批准,公司首次向社会公众发行人民币普通股7000万股;其中,6300万股社会公众股于</w:t>
      </w:r>
      <w:smartTag w:uri="urn:schemas-microsoft-com:office:smarttags" w:element="chsdate">
        <w:smartTagPr>
          <w:attr w:name="IsROCDate" w:val="False"/>
          <w:attr w:name="IsLunarDate" w:val="False"/>
          <w:attr w:name="Day" w:val="22"/>
          <w:attr w:name="Month" w:val="4"/>
          <w:attr w:name="Year" w:val="1997"/>
        </w:smartTagPr>
        <w:r w:rsidRPr="00145928">
          <w:rPr>
            <w:rFonts w:ascii="宋体" w:hAnsi="宋体"/>
            <w:sz w:val="24"/>
          </w:rPr>
          <w:t>1997年4月22日</w:t>
        </w:r>
      </w:smartTag>
      <w:r w:rsidRPr="00145928">
        <w:rPr>
          <w:rFonts w:ascii="宋体" w:hAnsi="宋体"/>
          <w:sz w:val="24"/>
        </w:rPr>
        <w:t>在上海证券交易所上市,700万股公司职工股于</w:t>
      </w:r>
      <w:smartTag w:uri="urn:schemas-microsoft-com:office:smarttags" w:element="chsdate">
        <w:smartTagPr>
          <w:attr w:name="IsROCDate" w:val="False"/>
          <w:attr w:name="IsLunarDate" w:val="False"/>
          <w:attr w:name="Day" w:val="22"/>
          <w:attr w:name="Month" w:val="10"/>
          <w:attr w:name="Year" w:val="1997"/>
        </w:smartTagPr>
        <w:r w:rsidRPr="00145928">
          <w:rPr>
            <w:rFonts w:ascii="宋体" w:hAnsi="宋体"/>
            <w:sz w:val="24"/>
          </w:rPr>
          <w:t>1997年10月22日</w:t>
        </w:r>
      </w:smartTag>
      <w:r w:rsidRPr="00145928">
        <w:rPr>
          <w:rFonts w:ascii="宋体" w:hAnsi="宋体"/>
          <w:sz w:val="24"/>
        </w:rPr>
        <w:t xml:space="preserve">上市。 </w:t>
      </w:r>
    </w:p>
    <w:p w:rsidR="00D66879" w:rsidRPr="00145928" w:rsidRDefault="00D66879" w:rsidP="00145928">
      <w:pPr>
        <w:shd w:val="clear" w:color="auto" w:fill="F6F6F6"/>
        <w:spacing w:line="360" w:lineRule="auto"/>
        <w:ind w:firstLineChars="300" w:firstLine="720"/>
        <w:rPr>
          <w:rFonts w:ascii="宋体" w:hAnsi="宋体" w:hint="eastAsia"/>
          <w:sz w:val="24"/>
        </w:rPr>
      </w:pPr>
      <w:r w:rsidRPr="00145928">
        <w:rPr>
          <w:rFonts w:ascii="宋体" w:hAnsi="宋体"/>
          <w:sz w:val="24"/>
        </w:rPr>
        <w:t>1998年,经中国证券监督委员会批准,公司以1997年末总股本27000万股为基数,向全体股东按10:3比例实施增资配股。其中,国有法人股认购其应配6000万股中的506.5337万股,其余部分放弃配股权;社会公众股东全额认购配股2100万股。本次配股实际配售总额为2606.5337万股,配售后总股本为29606.5337万股。</w:t>
      </w:r>
      <w:smartTag w:uri="urn:schemas-microsoft-com:office:smarttags" w:element="chsdate">
        <w:smartTagPr>
          <w:attr w:name="IsROCDate" w:val="False"/>
          <w:attr w:name="IsLunarDate" w:val="False"/>
          <w:attr w:name="Day" w:val="10"/>
          <w:attr w:name="Month" w:val="7"/>
          <w:attr w:name="Year" w:val="1998"/>
        </w:smartTagPr>
        <w:r w:rsidRPr="00145928">
          <w:rPr>
            <w:rFonts w:ascii="宋体" w:hAnsi="宋体"/>
            <w:sz w:val="24"/>
          </w:rPr>
          <w:t>1998年7月10日</w:t>
        </w:r>
      </w:smartTag>
      <w:r w:rsidRPr="00145928">
        <w:rPr>
          <w:rFonts w:ascii="宋体" w:hAnsi="宋体"/>
          <w:sz w:val="24"/>
        </w:rPr>
        <w:t>完成配售,配股可流通部分2100万股于</w:t>
      </w:r>
      <w:smartTag w:uri="urn:schemas-microsoft-com:office:smarttags" w:element="chsdate">
        <w:smartTagPr>
          <w:attr w:name="IsROCDate" w:val="False"/>
          <w:attr w:name="IsLunarDate" w:val="False"/>
          <w:attr w:name="Day" w:val="29"/>
          <w:attr w:name="Month" w:val="7"/>
          <w:attr w:name="Year" w:val="1998"/>
        </w:smartTagPr>
        <w:r w:rsidRPr="00145928">
          <w:rPr>
            <w:rFonts w:ascii="宋体" w:hAnsi="宋体"/>
            <w:sz w:val="24"/>
          </w:rPr>
          <w:t>1998年7月29日</w:t>
        </w:r>
      </w:smartTag>
      <w:r w:rsidRPr="00145928">
        <w:rPr>
          <w:rFonts w:ascii="宋体" w:hAnsi="宋体"/>
          <w:sz w:val="24"/>
        </w:rPr>
        <w:t xml:space="preserve">起上市交易。 </w:t>
      </w:r>
      <w:smartTag w:uri="urn:schemas-microsoft-com:office:smarttags" w:element="chsdate">
        <w:smartTagPr>
          <w:attr w:name="IsROCDate" w:val="False"/>
          <w:attr w:name="IsLunarDate" w:val="False"/>
          <w:attr w:name="Day" w:val="4"/>
          <w:attr w:name="Month" w:val="6"/>
          <w:attr w:name="Year" w:val="1999"/>
        </w:smartTagPr>
        <w:r w:rsidRPr="00145928">
          <w:rPr>
            <w:rFonts w:ascii="宋体" w:hAnsi="宋体"/>
            <w:sz w:val="24"/>
          </w:rPr>
          <w:t>1999年6月4日</w:t>
        </w:r>
      </w:smartTag>
      <w:r w:rsidRPr="00145928">
        <w:rPr>
          <w:rFonts w:ascii="宋体" w:hAnsi="宋体"/>
          <w:sz w:val="24"/>
        </w:rPr>
        <w:t>,公司实施1998年度资本公积金10转4后,总股本为41449.1472万股。</w:t>
      </w:r>
    </w:p>
    <w:p w:rsidR="00D66879" w:rsidRPr="00145928" w:rsidRDefault="00D66879" w:rsidP="00145928">
      <w:pPr>
        <w:shd w:val="clear" w:color="auto" w:fill="F6F6F6"/>
        <w:spacing w:line="360" w:lineRule="auto"/>
        <w:ind w:firstLineChars="300" w:firstLine="720"/>
        <w:rPr>
          <w:rFonts w:ascii="宋体" w:hAnsi="宋体" w:hint="eastAsia"/>
          <w:sz w:val="24"/>
        </w:rPr>
      </w:pPr>
      <w:r w:rsidRPr="00145928">
        <w:rPr>
          <w:rFonts w:ascii="宋体" w:hAnsi="宋体"/>
          <w:sz w:val="24"/>
        </w:rPr>
        <w:t xml:space="preserve">2000年12月,经中国证监会批准,公司向全体股东10:6配股。 其中,国有法人股股东海信集团公司以资产部分认购283.6338万股,其余部分放弃;社会公众股东认购7644万股。该次实际配售股数为7927.6338万股,配股后总股本为49376.7810万股。其中,海信集团公司持有国有法人股28992.7810万股,占总股本的58.72%;其余为社会流通股计20384万股,占总股本41.28%。 </w:t>
      </w:r>
    </w:p>
    <w:p w:rsidR="00D66879" w:rsidRPr="00145928" w:rsidRDefault="00D66879" w:rsidP="00145928">
      <w:pPr>
        <w:shd w:val="clear" w:color="auto" w:fill="F6F6F6"/>
        <w:spacing w:line="360" w:lineRule="auto"/>
        <w:ind w:firstLineChars="300" w:firstLine="720"/>
        <w:rPr>
          <w:rFonts w:ascii="宋体" w:hAnsi="宋体" w:hint="eastAsia"/>
          <w:sz w:val="24"/>
        </w:rPr>
      </w:pPr>
      <w:smartTag w:uri="urn:schemas-microsoft-com:office:smarttags" w:element="chsdate">
        <w:smartTagPr>
          <w:attr w:name="IsROCDate" w:val="False"/>
          <w:attr w:name="IsLunarDate" w:val="False"/>
          <w:attr w:name="Day" w:val="12"/>
          <w:attr w:name="Month" w:val="6"/>
          <w:attr w:name="Year" w:val="2006"/>
        </w:smartTagPr>
        <w:r w:rsidRPr="00145928">
          <w:rPr>
            <w:rFonts w:ascii="宋体" w:hAnsi="宋体"/>
            <w:sz w:val="24"/>
          </w:rPr>
          <w:t>2006年6月12日</w:t>
        </w:r>
      </w:smartTag>
      <w:r w:rsidRPr="00145928">
        <w:rPr>
          <w:rFonts w:ascii="宋体" w:hAnsi="宋体"/>
          <w:sz w:val="24"/>
        </w:rPr>
        <w:t>,公司完成股权分置改革。非流通股股东以向方案实施股权登记日登记在册的全体流通股股东支付股票的方式作为对价安排,流通股股东每持有10股流通股获付2.5股股票;对价安排执行后,原非流通股股东持有的非流通股股份变更为有限售条件的股份,流通股股东获付的股票总数为5096万股。股</w:t>
      </w:r>
      <w:r w:rsidRPr="00145928">
        <w:rPr>
          <w:rFonts w:ascii="宋体" w:hAnsi="宋体"/>
          <w:sz w:val="24"/>
        </w:rPr>
        <w:lastRenderedPageBreak/>
        <w:t>权分置改革完成后,海信集团有限公司持有的有限售条件的流通股23896.781万股,占总股本的48.4%;无限售条件的流通股数量为25480万股,占总股本的51.6%。</w:t>
      </w:r>
    </w:p>
    <w:p w:rsidR="00D66879" w:rsidRPr="00145928" w:rsidRDefault="00D66879" w:rsidP="00145928">
      <w:pPr>
        <w:shd w:val="clear" w:color="auto" w:fill="F6F6F6"/>
        <w:spacing w:line="360" w:lineRule="auto"/>
        <w:ind w:firstLineChars="200" w:firstLine="480"/>
        <w:rPr>
          <w:rFonts w:ascii="宋体" w:hAnsi="宋体"/>
          <w:sz w:val="24"/>
        </w:rPr>
      </w:pPr>
      <w:r w:rsidRPr="00145928">
        <w:rPr>
          <w:rFonts w:ascii="宋体" w:hAnsi="宋体" w:hint="eastAsia"/>
          <w:sz w:val="24"/>
        </w:rPr>
        <w:t>截止2009年12月31日，公司持有的有限</w:t>
      </w:r>
      <w:r w:rsidR="00887AE2" w:rsidRPr="00145928">
        <w:rPr>
          <w:rFonts w:ascii="宋体" w:hAnsi="宋体" w:hint="eastAsia"/>
          <w:sz w:val="24"/>
        </w:rPr>
        <w:t>售</w:t>
      </w:r>
      <w:r w:rsidRPr="00145928">
        <w:rPr>
          <w:rFonts w:ascii="宋体" w:hAnsi="宋体" w:hint="eastAsia"/>
          <w:sz w:val="24"/>
        </w:rPr>
        <w:t>条件流通股为8400万股，</w:t>
      </w:r>
      <w:r w:rsidR="00887AE2" w:rsidRPr="00145928">
        <w:rPr>
          <w:rFonts w:ascii="宋体" w:hAnsi="宋体" w:hint="eastAsia"/>
          <w:sz w:val="24"/>
        </w:rPr>
        <w:t>无限售条件流通股为</w:t>
      </w:r>
      <w:r w:rsidR="006C4CE3" w:rsidRPr="00145928">
        <w:rPr>
          <w:rFonts w:ascii="宋体" w:hAnsi="宋体" w:hint="eastAsia"/>
          <w:sz w:val="24"/>
        </w:rPr>
        <w:t>49376.781万股，股份总数为57776.7810万股。</w:t>
      </w:r>
    </w:p>
    <w:p w:rsidR="003238F2" w:rsidRPr="00145928" w:rsidRDefault="003238F2" w:rsidP="00145928">
      <w:pPr>
        <w:autoSpaceDE w:val="0"/>
        <w:autoSpaceDN w:val="0"/>
        <w:adjustRightInd w:val="0"/>
        <w:spacing w:line="360" w:lineRule="auto"/>
        <w:ind w:firstLineChars="200" w:firstLine="504"/>
        <w:jc w:val="left"/>
        <w:rPr>
          <w:rFonts w:ascii="宋?" w:hAnsi="宋?" w:cs="宋?"/>
          <w:color w:val="000000"/>
          <w:kern w:val="0"/>
          <w:sz w:val="24"/>
        </w:rPr>
      </w:pPr>
      <w:r w:rsidRPr="00145928">
        <w:rPr>
          <w:rFonts w:ascii="宋体" w:hAnsi="宋体" w:hint="eastAsia"/>
          <w:spacing w:val="6"/>
          <w:sz w:val="24"/>
        </w:rPr>
        <w:t>海信电器</w:t>
      </w:r>
      <w:r w:rsidRPr="00145928">
        <w:rPr>
          <w:rFonts w:ascii="宋体" w:hAnsi="宋体" w:cs="Arial"/>
          <w:sz w:val="24"/>
        </w:rPr>
        <w:t>主要从事电视机、数字电视广播接收设备及信息网络终端产品的研究、开发、制造与销售</w:t>
      </w:r>
      <w:r w:rsidR="00640E00" w:rsidRPr="00145928">
        <w:rPr>
          <w:rFonts w:ascii="宋体" w:hAnsi="宋体" w:cs="Arial" w:hint="eastAsia"/>
          <w:sz w:val="24"/>
        </w:rPr>
        <w:t>。</w:t>
      </w:r>
      <w:r w:rsidRPr="00145928">
        <w:rPr>
          <w:rFonts w:ascii="宋体" w:hAnsi="宋体" w:hint="eastAsia"/>
          <w:spacing w:val="6"/>
          <w:sz w:val="24"/>
        </w:rPr>
        <w:t>经营范围涉及</w:t>
      </w:r>
      <w:hyperlink r:id="rId7" w:tgtFrame="_blank" w:history="1">
        <w:r w:rsidRPr="00145928">
          <w:rPr>
            <w:rStyle w:val="a3"/>
            <w:rFonts w:ascii="宋体" w:hAnsi="宋体"/>
            <w:color w:val="auto"/>
            <w:spacing w:val="6"/>
            <w:sz w:val="24"/>
            <w:u w:val="none"/>
          </w:rPr>
          <w:t>电视机</w:t>
        </w:r>
      </w:hyperlink>
      <w:r w:rsidRPr="00145928">
        <w:rPr>
          <w:rFonts w:ascii="宋体" w:hAnsi="宋体"/>
          <w:spacing w:val="6"/>
          <w:sz w:val="24"/>
        </w:rPr>
        <w:t>、</w:t>
      </w:r>
      <w:hyperlink r:id="rId8" w:tgtFrame="_blank" w:history="1">
        <w:r w:rsidRPr="00145928">
          <w:rPr>
            <w:rStyle w:val="a3"/>
            <w:rFonts w:ascii="宋体" w:hAnsi="宋体"/>
            <w:color w:val="auto"/>
            <w:spacing w:val="6"/>
            <w:sz w:val="24"/>
            <w:u w:val="none"/>
          </w:rPr>
          <w:t>电冰箱</w:t>
        </w:r>
      </w:hyperlink>
      <w:r w:rsidRPr="00145928">
        <w:rPr>
          <w:rFonts w:ascii="宋体" w:hAnsi="宋体"/>
          <w:spacing w:val="6"/>
          <w:sz w:val="24"/>
        </w:rPr>
        <w:t>、</w:t>
      </w:r>
      <w:hyperlink r:id="rId9" w:tgtFrame="_blank" w:history="1">
        <w:r w:rsidRPr="00145928">
          <w:rPr>
            <w:rStyle w:val="a3"/>
            <w:rFonts w:ascii="宋体" w:hAnsi="宋体"/>
            <w:color w:val="auto"/>
            <w:spacing w:val="6"/>
            <w:sz w:val="24"/>
            <w:u w:val="none"/>
          </w:rPr>
          <w:t>电冰柜</w:t>
        </w:r>
      </w:hyperlink>
      <w:r w:rsidRPr="00145928">
        <w:rPr>
          <w:rFonts w:ascii="宋体" w:hAnsi="宋体"/>
          <w:spacing w:val="6"/>
          <w:sz w:val="24"/>
        </w:rPr>
        <w:t>、</w:t>
      </w:r>
      <w:hyperlink r:id="rId10" w:tgtFrame="_blank" w:history="1">
        <w:r w:rsidRPr="00145928">
          <w:rPr>
            <w:rStyle w:val="a3"/>
            <w:rFonts w:ascii="宋体" w:hAnsi="宋体"/>
            <w:color w:val="auto"/>
            <w:spacing w:val="6"/>
            <w:sz w:val="24"/>
            <w:u w:val="none"/>
          </w:rPr>
          <w:t>洗衣机</w:t>
        </w:r>
      </w:hyperlink>
      <w:r w:rsidRPr="00145928">
        <w:rPr>
          <w:rFonts w:ascii="宋体" w:hAnsi="宋体"/>
          <w:spacing w:val="6"/>
          <w:sz w:val="24"/>
        </w:rPr>
        <w:t>、</w:t>
      </w:r>
      <w:hyperlink r:id="rId11" w:tgtFrame="_blank" w:history="1">
        <w:r w:rsidRPr="00145928">
          <w:rPr>
            <w:rStyle w:val="a3"/>
            <w:rFonts w:ascii="宋体" w:hAnsi="宋体"/>
            <w:color w:val="auto"/>
            <w:spacing w:val="6"/>
            <w:sz w:val="24"/>
            <w:u w:val="none"/>
          </w:rPr>
          <w:t>热水器</w:t>
        </w:r>
      </w:hyperlink>
      <w:r w:rsidRPr="00145928">
        <w:rPr>
          <w:rFonts w:ascii="宋体" w:hAnsi="宋体"/>
          <w:spacing w:val="6"/>
          <w:sz w:val="24"/>
        </w:rPr>
        <w:t>、</w:t>
      </w:r>
      <w:hyperlink r:id="rId12" w:tgtFrame="_blank" w:history="1">
        <w:r w:rsidRPr="00145928">
          <w:rPr>
            <w:rStyle w:val="a3"/>
            <w:rFonts w:ascii="宋体" w:hAnsi="宋体"/>
            <w:color w:val="auto"/>
            <w:spacing w:val="6"/>
            <w:sz w:val="24"/>
            <w:u w:val="none"/>
          </w:rPr>
          <w:t>微波炉</w:t>
        </w:r>
      </w:hyperlink>
      <w:r w:rsidRPr="00145928">
        <w:rPr>
          <w:rFonts w:ascii="宋体" w:hAnsi="宋体"/>
          <w:spacing w:val="6"/>
          <w:sz w:val="24"/>
        </w:rPr>
        <w:t>、以及</w:t>
      </w:r>
      <w:hyperlink r:id="rId13" w:tgtFrame="_blank" w:history="1">
        <w:r w:rsidRPr="00145928">
          <w:rPr>
            <w:rStyle w:val="a3"/>
            <w:rFonts w:ascii="宋体" w:hAnsi="宋体"/>
            <w:color w:val="auto"/>
            <w:spacing w:val="6"/>
            <w:sz w:val="24"/>
            <w:u w:val="none"/>
          </w:rPr>
          <w:t>洗碗机</w:t>
        </w:r>
      </w:hyperlink>
      <w:r w:rsidRPr="00145928">
        <w:rPr>
          <w:rFonts w:ascii="宋体" w:hAnsi="宋体"/>
          <w:spacing w:val="6"/>
          <w:sz w:val="24"/>
        </w:rPr>
        <w:t>、</w:t>
      </w:r>
      <w:hyperlink r:id="rId14" w:tgtFrame="_blank" w:history="1">
        <w:r w:rsidRPr="00145928">
          <w:rPr>
            <w:rStyle w:val="a3"/>
            <w:rFonts w:ascii="宋体" w:hAnsi="宋体"/>
            <w:color w:val="auto"/>
            <w:spacing w:val="6"/>
            <w:sz w:val="24"/>
            <w:u w:val="none"/>
          </w:rPr>
          <w:t>电熨斗</w:t>
        </w:r>
      </w:hyperlink>
      <w:r w:rsidRPr="00145928">
        <w:rPr>
          <w:rFonts w:ascii="宋体" w:hAnsi="宋体"/>
          <w:spacing w:val="6"/>
          <w:sz w:val="24"/>
        </w:rPr>
        <w:t>、</w:t>
      </w:r>
      <w:hyperlink r:id="rId15" w:tgtFrame="_blank" w:history="1">
        <w:r w:rsidRPr="00145928">
          <w:rPr>
            <w:rStyle w:val="a3"/>
            <w:rFonts w:ascii="宋体" w:hAnsi="宋体"/>
            <w:color w:val="auto"/>
            <w:spacing w:val="6"/>
            <w:sz w:val="24"/>
            <w:u w:val="none"/>
          </w:rPr>
          <w:t>电吹风</w:t>
        </w:r>
      </w:hyperlink>
      <w:r w:rsidRPr="00145928">
        <w:rPr>
          <w:rFonts w:ascii="宋体" w:hAnsi="宋体"/>
          <w:spacing w:val="6"/>
          <w:sz w:val="24"/>
        </w:rPr>
        <w:t>、电炊具等小家电产品、广播电视设备、卫星电视地面广播接收设备、电子计算机、通讯产品、</w:t>
      </w:r>
      <w:hyperlink r:id="rId16" w:tgtFrame="_blank" w:history="1">
        <w:r w:rsidRPr="00145928">
          <w:rPr>
            <w:rStyle w:val="a3"/>
            <w:rFonts w:ascii="宋体" w:hAnsi="宋体"/>
            <w:color w:val="auto"/>
            <w:spacing w:val="6"/>
            <w:sz w:val="24"/>
            <w:u w:val="none"/>
          </w:rPr>
          <w:t>信息技术</w:t>
        </w:r>
      </w:hyperlink>
      <w:r w:rsidRPr="00145928">
        <w:rPr>
          <w:rFonts w:ascii="宋体" w:hAnsi="宋体"/>
          <w:spacing w:val="6"/>
          <w:sz w:val="24"/>
        </w:rPr>
        <w:t>产品、家用商用电器和电子产品的制造、销售和服务；非标准设备加工、安装售后服务；自营进出口业务（按外经贸部核准项目经营）</w:t>
      </w:r>
      <w:r w:rsidR="00C67DC3" w:rsidRPr="00145928">
        <w:rPr>
          <w:rFonts w:ascii="宋体" w:hAnsi="宋体" w:hint="eastAsia"/>
          <w:spacing w:val="6"/>
          <w:sz w:val="24"/>
        </w:rPr>
        <w:t>，</w:t>
      </w:r>
      <w:r w:rsidR="00C67DC3" w:rsidRPr="00145928">
        <w:rPr>
          <w:rFonts w:ascii="宋?" w:hAnsi="宋?" w:cs="宋?"/>
          <w:color w:val="000000"/>
          <w:kern w:val="0"/>
          <w:sz w:val="24"/>
        </w:rPr>
        <w:t>对外经济技术合作业务（按外经贸部核项目经营）；产权交易自营、经纪、信息服务；工业旅游；相关业务培训</w:t>
      </w:r>
      <w:r w:rsidRPr="00145928">
        <w:rPr>
          <w:rFonts w:ascii="宋体" w:hAnsi="宋体" w:hint="eastAsia"/>
          <w:spacing w:val="6"/>
          <w:sz w:val="24"/>
        </w:rPr>
        <w:t>等，</w:t>
      </w:r>
      <w:r w:rsidRPr="00145928">
        <w:rPr>
          <w:rFonts w:ascii="宋体" w:hAnsi="宋体"/>
          <w:spacing w:val="6"/>
          <w:sz w:val="24"/>
        </w:rPr>
        <w:t xml:space="preserve">创新就是生活，勇于创新的海信人凭借雄厚的科技实力、过硬的产品质量，将海信电器发展成国际一流的多媒体设备提供商。 </w:t>
      </w:r>
    </w:p>
    <w:p w:rsidR="00B2113D" w:rsidRPr="00145928" w:rsidRDefault="00B2113D" w:rsidP="00145928">
      <w:pPr>
        <w:spacing w:line="360" w:lineRule="auto"/>
        <w:rPr>
          <w:rFonts w:ascii="黑体" w:eastAsia="黑体" w:hAnsi="黑体" w:hint="eastAsia"/>
          <w:spacing w:val="6"/>
          <w:sz w:val="24"/>
        </w:rPr>
      </w:pPr>
    </w:p>
    <w:p w:rsidR="00B2113D" w:rsidRDefault="00B2113D" w:rsidP="00145928">
      <w:pPr>
        <w:spacing w:line="360" w:lineRule="auto"/>
        <w:rPr>
          <w:rFonts w:ascii="黑体" w:eastAsia="黑体" w:hAnsi="黑体" w:hint="eastAsia"/>
          <w:spacing w:val="6"/>
          <w:sz w:val="28"/>
          <w:szCs w:val="28"/>
        </w:rPr>
      </w:pPr>
    </w:p>
    <w:p w:rsidR="00B2113D" w:rsidRDefault="00B2113D" w:rsidP="00145928">
      <w:pPr>
        <w:spacing w:line="360" w:lineRule="auto"/>
        <w:rPr>
          <w:rFonts w:ascii="黑体" w:eastAsia="黑体" w:hAnsi="黑体" w:hint="eastAsia"/>
          <w:spacing w:val="6"/>
          <w:sz w:val="28"/>
          <w:szCs w:val="28"/>
        </w:rPr>
      </w:pPr>
    </w:p>
    <w:p w:rsidR="00B2113D" w:rsidRDefault="00B2113D" w:rsidP="00145928">
      <w:pPr>
        <w:spacing w:line="360" w:lineRule="auto"/>
        <w:rPr>
          <w:rFonts w:ascii="黑体" w:eastAsia="黑体" w:hAnsi="黑体" w:hint="eastAsia"/>
          <w:spacing w:val="6"/>
          <w:sz w:val="28"/>
          <w:szCs w:val="28"/>
        </w:rPr>
      </w:pPr>
    </w:p>
    <w:p w:rsidR="00B2113D" w:rsidRDefault="00B2113D" w:rsidP="00145928">
      <w:pPr>
        <w:spacing w:line="360" w:lineRule="auto"/>
        <w:rPr>
          <w:rFonts w:ascii="黑体" w:eastAsia="黑体" w:hAnsi="黑体" w:hint="eastAsia"/>
          <w:spacing w:val="6"/>
          <w:sz w:val="28"/>
          <w:szCs w:val="28"/>
        </w:rPr>
      </w:pPr>
    </w:p>
    <w:p w:rsidR="00B2113D" w:rsidRDefault="00B2113D" w:rsidP="00145928">
      <w:pPr>
        <w:spacing w:line="360" w:lineRule="auto"/>
        <w:rPr>
          <w:rFonts w:ascii="黑体" w:eastAsia="黑体" w:hAnsi="黑体" w:hint="eastAsia"/>
          <w:spacing w:val="6"/>
          <w:sz w:val="28"/>
          <w:szCs w:val="28"/>
        </w:rPr>
      </w:pPr>
    </w:p>
    <w:p w:rsidR="009209FB" w:rsidRPr="002E3D79" w:rsidRDefault="00CC2CB1" w:rsidP="003F1475">
      <w:pPr>
        <w:spacing w:line="360" w:lineRule="auto"/>
        <w:rPr>
          <w:rFonts w:ascii="黑体" w:eastAsia="黑体" w:hAnsi="黑体" w:hint="eastAsia"/>
          <w:sz w:val="30"/>
          <w:szCs w:val="30"/>
        </w:rPr>
      </w:pPr>
      <w:r w:rsidRPr="002E3D79">
        <w:rPr>
          <w:rFonts w:ascii="黑体" w:eastAsia="黑体" w:hAnsi="黑体"/>
          <w:spacing w:val="6"/>
          <w:sz w:val="30"/>
          <w:szCs w:val="30"/>
        </w:rPr>
        <w:t>2</w:t>
      </w:r>
      <w:r w:rsidRPr="002E3D79">
        <w:rPr>
          <w:rFonts w:ascii="黑体" w:eastAsia="黑体" w:hAnsi="黑体" w:hint="eastAsia"/>
          <w:spacing w:val="6"/>
          <w:sz w:val="30"/>
          <w:szCs w:val="30"/>
        </w:rPr>
        <w:t>.资产负债表及利润表分析</w:t>
      </w:r>
    </w:p>
    <w:p w:rsidR="009E7978" w:rsidRPr="002E3D79" w:rsidRDefault="00CC2CB1" w:rsidP="003F1475">
      <w:pPr>
        <w:spacing w:line="360" w:lineRule="auto"/>
        <w:ind w:firstLineChars="100" w:firstLine="280"/>
        <w:rPr>
          <w:rFonts w:ascii="黑体" w:eastAsia="黑体" w:hAnsi="黑体" w:hint="eastAsia"/>
          <w:sz w:val="28"/>
          <w:szCs w:val="28"/>
        </w:rPr>
      </w:pPr>
      <w:r w:rsidRPr="002E3D79">
        <w:rPr>
          <w:rFonts w:ascii="黑体" w:eastAsia="黑体" w:hAnsi="黑体" w:hint="eastAsia"/>
          <w:sz w:val="28"/>
          <w:szCs w:val="28"/>
        </w:rPr>
        <w:t xml:space="preserve"> 2.1资产负债表分析</w:t>
      </w:r>
    </w:p>
    <w:p w:rsidR="00BE1B5A" w:rsidRPr="00C17F4A" w:rsidRDefault="009209FB" w:rsidP="003F1475">
      <w:pPr>
        <w:spacing w:line="360" w:lineRule="auto"/>
        <w:rPr>
          <w:rFonts w:ascii="黑体" w:eastAsia="黑体" w:hAnsi="黑体" w:hint="eastAsia"/>
          <w:sz w:val="24"/>
        </w:rPr>
      </w:pPr>
      <w:r>
        <w:rPr>
          <w:rFonts w:ascii="宋体" w:hAnsi="宋体" w:hint="eastAsia"/>
          <w:sz w:val="24"/>
        </w:rPr>
        <w:t xml:space="preserve"> </w:t>
      </w:r>
      <w:r w:rsidR="001E38DD">
        <w:rPr>
          <w:rFonts w:ascii="宋体" w:hAnsi="宋体" w:hint="eastAsia"/>
          <w:sz w:val="24"/>
        </w:rPr>
        <w:t xml:space="preserve">    </w:t>
      </w:r>
      <w:smartTag w:uri="urn:schemas-microsoft-com:office:smarttags" w:element="chsdate">
        <w:smartTagPr>
          <w:attr w:name="Year" w:val="1899"/>
          <w:attr w:name="Month" w:val="12"/>
          <w:attr w:name="Day" w:val="30"/>
          <w:attr w:name="IsLunarDate" w:val="False"/>
          <w:attr w:name="IsROCDate" w:val="False"/>
        </w:smartTagPr>
        <w:r w:rsidR="00CC2CB1" w:rsidRPr="00C17F4A">
          <w:rPr>
            <w:rFonts w:ascii="黑体" w:eastAsia="黑体" w:hAnsi="黑体" w:hint="eastAsia"/>
            <w:sz w:val="24"/>
          </w:rPr>
          <w:t>2.1.1</w:t>
        </w:r>
      </w:smartTag>
      <w:r w:rsidR="00CC2CB1" w:rsidRPr="00C17F4A">
        <w:rPr>
          <w:rFonts w:ascii="黑体" w:eastAsia="黑体" w:hAnsi="黑体" w:hint="eastAsia"/>
          <w:sz w:val="24"/>
        </w:rPr>
        <w:t xml:space="preserve"> 资产负债表水平分析</w:t>
      </w:r>
    </w:p>
    <w:p w:rsidR="00BE1B5A" w:rsidRPr="00E8433F" w:rsidRDefault="00BE1B5A" w:rsidP="00BE1B5A">
      <w:pPr>
        <w:jc w:val="center"/>
        <w:rPr>
          <w:rFonts w:ascii="宋体" w:hAnsi="宋体" w:hint="eastAsia"/>
          <w:szCs w:val="21"/>
        </w:rPr>
      </w:pPr>
      <w:r w:rsidRPr="00E8433F">
        <w:rPr>
          <w:rFonts w:ascii="宋体" w:hAnsi="宋体" w:hint="eastAsia"/>
          <w:szCs w:val="21"/>
        </w:rPr>
        <w:t>表1—资产负债表水平分析</w:t>
      </w:r>
    </w:p>
    <w:tbl>
      <w:tblPr>
        <w:tblW w:w="8460" w:type="dxa"/>
        <w:tblInd w:w="-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800"/>
        <w:gridCol w:w="1800"/>
        <w:gridCol w:w="1800"/>
        <w:gridCol w:w="1800"/>
        <w:gridCol w:w="1260"/>
      </w:tblGrid>
      <w:tr w:rsidR="00E279B2" w:rsidRPr="004F5650" w:rsidTr="004C5EE0">
        <w:trPr>
          <w:trHeight w:val="326"/>
        </w:trPr>
        <w:tc>
          <w:tcPr>
            <w:tcW w:w="1800" w:type="dxa"/>
            <w:shd w:val="clear" w:color="auto" w:fill="auto"/>
          </w:tcPr>
          <w:p w:rsidR="004F5650" w:rsidRPr="00E279B2" w:rsidRDefault="00E8433F" w:rsidP="00E279B2">
            <w:pPr>
              <w:widowControl/>
              <w:ind w:firstLineChars="200" w:firstLine="400"/>
              <w:jc w:val="left"/>
              <w:rPr>
                <w:rFonts w:ascii="宋体" w:hAnsi="宋体" w:cs="宋体" w:hint="eastAsia"/>
                <w:color w:val="000000"/>
                <w:kern w:val="0"/>
                <w:sz w:val="20"/>
                <w:szCs w:val="20"/>
              </w:rPr>
            </w:pPr>
            <w:r>
              <w:rPr>
                <w:rFonts w:ascii="宋体" w:hAnsi="宋体" w:cs="宋体" w:hint="eastAsia"/>
                <w:color w:val="000000"/>
                <w:kern w:val="0"/>
                <w:sz w:val="20"/>
                <w:szCs w:val="20"/>
              </w:rPr>
              <w:t>资产</w:t>
            </w:r>
          </w:p>
        </w:tc>
        <w:tc>
          <w:tcPr>
            <w:tcW w:w="1800" w:type="dxa"/>
            <w:shd w:val="clear" w:color="auto" w:fill="auto"/>
          </w:tcPr>
          <w:p w:rsidR="004F5650" w:rsidRPr="00E279B2" w:rsidRDefault="004F5650" w:rsidP="00E279B2">
            <w:pPr>
              <w:widowControl/>
              <w:rPr>
                <w:rFonts w:ascii="宋体" w:hAnsi="宋体" w:cs="宋体" w:hint="eastAsia"/>
                <w:color w:val="000000"/>
                <w:kern w:val="0"/>
                <w:sz w:val="20"/>
                <w:szCs w:val="20"/>
              </w:rPr>
            </w:pPr>
            <w:smartTag w:uri="urn:schemas-microsoft-com:office:smarttags" w:element="chsdate">
              <w:smartTagPr>
                <w:attr w:name="IsROCDate" w:val="False"/>
                <w:attr w:name="IsLunarDate" w:val="False"/>
                <w:attr w:name="Day" w:val="31"/>
                <w:attr w:name="Month" w:val="12"/>
                <w:attr w:name="Year" w:val="2009"/>
              </w:smartTagPr>
              <w:r w:rsidRPr="00E279B2">
                <w:rPr>
                  <w:rFonts w:ascii="宋体" w:hAnsi="宋体" w:cs="宋体" w:hint="eastAsia"/>
                  <w:color w:val="000000"/>
                  <w:kern w:val="0"/>
                  <w:sz w:val="20"/>
                  <w:szCs w:val="20"/>
                </w:rPr>
                <w:t>2009年12月31日</w:t>
              </w:r>
            </w:smartTag>
          </w:p>
        </w:tc>
        <w:tc>
          <w:tcPr>
            <w:tcW w:w="1800" w:type="dxa"/>
            <w:shd w:val="clear" w:color="auto" w:fill="auto"/>
          </w:tcPr>
          <w:p w:rsidR="004F5650" w:rsidRPr="00E279B2" w:rsidRDefault="004F5650" w:rsidP="00E279B2">
            <w:pPr>
              <w:widowControl/>
              <w:rPr>
                <w:rFonts w:ascii="宋体" w:hAnsi="宋体" w:cs="宋体" w:hint="eastAsia"/>
                <w:color w:val="000000"/>
                <w:kern w:val="0"/>
                <w:sz w:val="20"/>
                <w:szCs w:val="20"/>
              </w:rPr>
            </w:pPr>
            <w:smartTag w:uri="urn:schemas-microsoft-com:office:smarttags" w:element="chsdate">
              <w:smartTagPr>
                <w:attr w:name="IsROCDate" w:val="False"/>
                <w:attr w:name="IsLunarDate" w:val="False"/>
                <w:attr w:name="Day" w:val="31"/>
                <w:attr w:name="Month" w:val="12"/>
                <w:attr w:name="Year" w:val="2008"/>
              </w:smartTagPr>
              <w:r w:rsidRPr="00E279B2">
                <w:rPr>
                  <w:rFonts w:ascii="宋体" w:hAnsi="宋体" w:cs="宋体" w:hint="eastAsia"/>
                  <w:color w:val="000000"/>
                  <w:kern w:val="0"/>
                  <w:sz w:val="20"/>
                  <w:szCs w:val="20"/>
                </w:rPr>
                <w:t>2008年12月31日</w:t>
              </w:r>
            </w:smartTag>
          </w:p>
        </w:tc>
        <w:tc>
          <w:tcPr>
            <w:tcW w:w="1800" w:type="dxa"/>
            <w:shd w:val="clear" w:color="auto" w:fill="auto"/>
            <w:noWrap/>
          </w:tcPr>
          <w:p w:rsidR="004F5650" w:rsidRPr="00E279B2" w:rsidRDefault="004F5650" w:rsidP="00E279B2">
            <w:pPr>
              <w:widowControl/>
              <w:jc w:val="center"/>
              <w:rPr>
                <w:rFonts w:ascii="宋体" w:hAnsi="宋体" w:cs="宋体" w:hint="eastAsia"/>
                <w:kern w:val="0"/>
                <w:sz w:val="20"/>
                <w:szCs w:val="20"/>
              </w:rPr>
            </w:pPr>
            <w:r w:rsidRPr="00E279B2">
              <w:rPr>
                <w:rFonts w:ascii="宋体" w:hAnsi="宋体" w:cs="宋体" w:hint="eastAsia"/>
                <w:kern w:val="0"/>
                <w:sz w:val="20"/>
                <w:szCs w:val="20"/>
              </w:rPr>
              <w:t>变动额</w:t>
            </w:r>
          </w:p>
        </w:tc>
        <w:tc>
          <w:tcPr>
            <w:tcW w:w="1260" w:type="dxa"/>
            <w:shd w:val="clear" w:color="auto" w:fill="auto"/>
            <w:noWrap/>
          </w:tcPr>
          <w:p w:rsidR="004F5650" w:rsidRPr="00E279B2" w:rsidRDefault="004F5650" w:rsidP="00E279B2">
            <w:pPr>
              <w:widowControl/>
              <w:jc w:val="center"/>
              <w:rPr>
                <w:rFonts w:ascii="宋体" w:hAnsi="宋体" w:cs="宋体" w:hint="eastAsia"/>
                <w:kern w:val="0"/>
                <w:sz w:val="20"/>
                <w:szCs w:val="20"/>
              </w:rPr>
            </w:pPr>
            <w:r w:rsidRPr="00E279B2">
              <w:rPr>
                <w:rFonts w:ascii="宋体" w:hAnsi="宋体" w:cs="宋体" w:hint="eastAsia"/>
                <w:kern w:val="0"/>
                <w:sz w:val="20"/>
                <w:szCs w:val="20"/>
              </w:rPr>
              <w:t>变动率</w:t>
            </w:r>
            <w:r w:rsidR="00093DDD">
              <w:rPr>
                <w:rFonts w:ascii="宋体" w:hAnsi="宋体" w:cs="宋体" w:hint="eastAsia"/>
                <w:kern w:val="0"/>
                <w:sz w:val="20"/>
                <w:szCs w:val="20"/>
              </w:rPr>
              <w:t>（%）</w:t>
            </w:r>
          </w:p>
        </w:tc>
      </w:tr>
      <w:tr w:rsidR="00E279B2" w:rsidRPr="00E279B2" w:rsidTr="004C5EE0">
        <w:trPr>
          <w:trHeight w:val="326"/>
        </w:trPr>
        <w:tc>
          <w:tcPr>
            <w:tcW w:w="1800" w:type="dxa"/>
            <w:shd w:val="clear" w:color="auto" w:fill="auto"/>
          </w:tcPr>
          <w:p w:rsidR="004F5650" w:rsidRPr="00EF0F9E" w:rsidRDefault="004F5650" w:rsidP="00EF0F9E">
            <w:pPr>
              <w:widowControl/>
              <w:ind w:left="412" w:hangingChars="196" w:hanging="412"/>
              <w:jc w:val="left"/>
              <w:rPr>
                <w:rFonts w:ascii="宋体" w:hAnsi="宋体" w:cs="宋体"/>
                <w:color w:val="000000"/>
                <w:kern w:val="0"/>
                <w:szCs w:val="21"/>
              </w:rPr>
            </w:pPr>
            <w:r w:rsidRPr="00EF0F9E">
              <w:rPr>
                <w:rFonts w:ascii="宋体" w:hAnsi="宋体" w:cs="宋体" w:hint="eastAsia"/>
                <w:color w:val="000000"/>
                <w:kern w:val="0"/>
                <w:szCs w:val="21"/>
              </w:rPr>
              <w:t>流动资产</w:t>
            </w:r>
            <w:r w:rsidRPr="00EF0F9E">
              <w:rPr>
                <w:rFonts w:ascii="宋体" w:hAnsi="宋体" w:cs="宋体"/>
                <w:color w:val="000000"/>
                <w:kern w:val="0"/>
                <w:szCs w:val="21"/>
              </w:rPr>
              <w:t>:</w:t>
            </w:r>
          </w:p>
        </w:tc>
        <w:tc>
          <w:tcPr>
            <w:tcW w:w="1800" w:type="dxa"/>
            <w:shd w:val="clear" w:color="auto" w:fill="auto"/>
          </w:tcPr>
          <w:p w:rsidR="004F5650" w:rsidRPr="00E279B2" w:rsidRDefault="004F5650" w:rsidP="00E279B2">
            <w:pPr>
              <w:widowControl/>
              <w:jc w:val="center"/>
              <w:rPr>
                <w:rFonts w:ascii="宋体" w:hAnsi="宋体" w:cs="宋体"/>
                <w:color w:val="000000"/>
                <w:kern w:val="0"/>
                <w:sz w:val="18"/>
                <w:szCs w:val="18"/>
              </w:rPr>
            </w:pPr>
          </w:p>
        </w:tc>
        <w:tc>
          <w:tcPr>
            <w:tcW w:w="1800" w:type="dxa"/>
            <w:shd w:val="clear" w:color="auto" w:fill="auto"/>
          </w:tcPr>
          <w:p w:rsidR="004F5650" w:rsidRPr="00E279B2" w:rsidRDefault="004F5650" w:rsidP="00E279B2">
            <w:pPr>
              <w:widowControl/>
              <w:jc w:val="center"/>
              <w:rPr>
                <w:rFonts w:ascii="宋体" w:hAnsi="宋体" w:cs="宋体"/>
                <w:color w:val="000000"/>
                <w:kern w:val="0"/>
                <w:sz w:val="18"/>
                <w:szCs w:val="18"/>
              </w:rPr>
            </w:pPr>
          </w:p>
        </w:tc>
        <w:tc>
          <w:tcPr>
            <w:tcW w:w="1800" w:type="dxa"/>
            <w:shd w:val="clear" w:color="auto" w:fill="auto"/>
            <w:noWrap/>
          </w:tcPr>
          <w:p w:rsidR="004F5650" w:rsidRPr="00E279B2" w:rsidRDefault="004F5650" w:rsidP="00E279B2">
            <w:pPr>
              <w:widowControl/>
              <w:jc w:val="center"/>
              <w:rPr>
                <w:rFonts w:ascii="宋体" w:hAnsi="宋体" w:cs="宋体"/>
                <w:kern w:val="0"/>
                <w:sz w:val="18"/>
                <w:szCs w:val="18"/>
              </w:rPr>
            </w:pPr>
          </w:p>
        </w:tc>
        <w:tc>
          <w:tcPr>
            <w:tcW w:w="1260" w:type="dxa"/>
            <w:shd w:val="clear" w:color="auto" w:fill="auto"/>
            <w:noWrap/>
          </w:tcPr>
          <w:p w:rsidR="004F5650" w:rsidRPr="00E279B2" w:rsidRDefault="004F5650" w:rsidP="00E279B2">
            <w:pPr>
              <w:widowControl/>
              <w:jc w:val="center"/>
              <w:rPr>
                <w:rFonts w:ascii="宋体" w:hAnsi="宋体" w:cs="宋体"/>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货币资金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2,198,314,507.27</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675,799,349.09</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1,522,515,158.18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225.29%</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结算备付金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拆出资金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交易性金融资产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应收票据</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3,619,239,251.72</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2,324,644,678.38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1,294,594,573.34</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55.69%</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应收账款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633,968,257.23</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515,560,695.80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118,407,561.43</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22.97%</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预付款项</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28,803,529.81</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35,881,341.06</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-7,077,811.25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-19.73%</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应收保费</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应收分保账款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应收分保合同准备金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应收利息</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应收股利</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其他应收款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9,290,068.95</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17,678,092.11</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-8,388,023.16</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-47.45%</w:t>
            </w: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买入返售金融资产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存货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2,395,518,811.04</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1,193,316,307.77</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1,202,202,503.27</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100.74%</w:t>
            </w:r>
          </w:p>
        </w:tc>
      </w:tr>
      <w:tr w:rsidR="00E279B2" w:rsidRPr="00BE1B5A" w:rsidTr="003B4E65">
        <w:trPr>
          <w:trHeight w:val="326"/>
        </w:trPr>
        <w:tc>
          <w:tcPr>
            <w:tcW w:w="1800" w:type="dxa"/>
            <w:shd w:val="clear" w:color="auto" w:fill="auto"/>
          </w:tcPr>
          <w:p w:rsidR="004F5650" w:rsidRPr="004F5650" w:rsidRDefault="004F5650" w:rsidP="00EF0F9E">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一年内到期的非流动资产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其他流动资产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467"/>
        </w:trPr>
        <w:tc>
          <w:tcPr>
            <w:tcW w:w="1800" w:type="dxa"/>
            <w:shd w:val="clear" w:color="auto" w:fill="auto"/>
          </w:tcPr>
          <w:p w:rsidR="004F5650" w:rsidRPr="004F5650" w:rsidRDefault="004F5650" w:rsidP="00EF0F9E">
            <w:pPr>
              <w:widowControl/>
              <w:jc w:val="center"/>
              <w:rPr>
                <w:rFonts w:ascii="宋体" w:hAnsi="宋体" w:cs="宋体"/>
                <w:color w:val="000000"/>
                <w:kern w:val="0"/>
                <w:sz w:val="20"/>
                <w:szCs w:val="20"/>
              </w:rPr>
            </w:pPr>
            <w:r w:rsidRPr="004F5650">
              <w:rPr>
                <w:rFonts w:ascii="宋体" w:hAnsi="宋体" w:cs="宋体" w:hint="eastAsia"/>
                <w:color w:val="000000"/>
                <w:kern w:val="0"/>
                <w:sz w:val="20"/>
                <w:szCs w:val="20"/>
              </w:rPr>
              <w:t>流动资产合计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8,885,134,426.02</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4,762,880,464.21</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4,122,253,961.81</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86.55%</w:t>
            </w:r>
          </w:p>
        </w:tc>
      </w:tr>
      <w:tr w:rsidR="00E279B2" w:rsidRPr="00BE1B5A" w:rsidTr="003B4E65">
        <w:trPr>
          <w:trHeight w:val="326"/>
        </w:trPr>
        <w:tc>
          <w:tcPr>
            <w:tcW w:w="1800" w:type="dxa"/>
            <w:shd w:val="clear" w:color="auto" w:fill="auto"/>
          </w:tcPr>
          <w:p w:rsidR="004F5650" w:rsidRPr="00EF0F9E" w:rsidRDefault="004F5650" w:rsidP="004F5650">
            <w:pPr>
              <w:widowControl/>
              <w:jc w:val="left"/>
              <w:rPr>
                <w:rFonts w:ascii="宋体" w:hAnsi="宋体" w:cs="宋体"/>
                <w:color w:val="000000"/>
                <w:kern w:val="0"/>
                <w:szCs w:val="21"/>
              </w:rPr>
            </w:pPr>
            <w:r w:rsidRPr="00EF0F9E">
              <w:rPr>
                <w:rFonts w:ascii="宋体" w:hAnsi="宋体" w:cs="宋体" w:hint="eastAsia"/>
                <w:color w:val="000000"/>
                <w:kern w:val="0"/>
                <w:szCs w:val="21"/>
              </w:rPr>
              <w:t>非流动资产：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202"/>
              <w:jc w:val="left"/>
              <w:rPr>
                <w:rFonts w:ascii="宋体" w:hAnsi="宋体" w:cs="宋体"/>
                <w:color w:val="000000"/>
                <w:kern w:val="0"/>
                <w:sz w:val="20"/>
                <w:szCs w:val="20"/>
              </w:rPr>
            </w:pPr>
            <w:r w:rsidRPr="004F5650">
              <w:rPr>
                <w:rFonts w:ascii="宋体" w:hAnsi="宋体" w:cs="宋体" w:hint="eastAsia"/>
                <w:color w:val="000000"/>
                <w:kern w:val="0"/>
                <w:sz w:val="20"/>
                <w:szCs w:val="20"/>
              </w:rPr>
              <w:lastRenderedPageBreak/>
              <w:t>发放贷款及垫款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202"/>
              <w:jc w:val="left"/>
              <w:rPr>
                <w:rFonts w:ascii="宋体" w:hAnsi="宋体" w:cs="宋体"/>
                <w:color w:val="000000"/>
                <w:kern w:val="0"/>
                <w:sz w:val="20"/>
                <w:szCs w:val="20"/>
              </w:rPr>
            </w:pPr>
            <w:r w:rsidRPr="004F5650">
              <w:rPr>
                <w:rFonts w:ascii="宋体" w:hAnsi="宋体" w:cs="宋体" w:hint="eastAsia"/>
                <w:color w:val="000000"/>
                <w:kern w:val="0"/>
                <w:sz w:val="20"/>
                <w:szCs w:val="20"/>
              </w:rPr>
              <w:t>可供出售金融资产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202"/>
              <w:jc w:val="left"/>
              <w:rPr>
                <w:rFonts w:ascii="宋体" w:hAnsi="宋体" w:cs="宋体"/>
                <w:color w:val="000000"/>
                <w:kern w:val="0"/>
                <w:sz w:val="20"/>
                <w:szCs w:val="20"/>
              </w:rPr>
            </w:pPr>
            <w:r w:rsidRPr="004F5650">
              <w:rPr>
                <w:rFonts w:ascii="宋体" w:hAnsi="宋体" w:cs="宋体" w:hint="eastAsia"/>
                <w:color w:val="000000"/>
                <w:kern w:val="0"/>
                <w:sz w:val="20"/>
                <w:szCs w:val="20"/>
              </w:rPr>
              <w:t>持有至到期投资</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长期应收款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长期股权投资</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120,001,624.87</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6,159,180.91</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113,842,443.96</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1848.34%</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投资性房地产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33,374,664.66</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34,587,446.28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-1,212,781.62</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-3.51%</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固定资产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1,007,563,158.18</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909,764,332.33</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97,798,825.85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10.75%</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在建工程</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21,437,386.58</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45,363,735.99</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-23,926,349.41</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-52.74%</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工程物资</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固定资产清理</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914,500.07</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129,541.95</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784,958.12</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605.95%</w:t>
            </w: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202"/>
              <w:jc w:val="left"/>
              <w:rPr>
                <w:rFonts w:ascii="宋体" w:hAnsi="宋体" w:cs="宋体"/>
                <w:color w:val="000000"/>
                <w:kern w:val="0"/>
                <w:sz w:val="20"/>
                <w:szCs w:val="20"/>
              </w:rPr>
            </w:pPr>
            <w:r w:rsidRPr="004F5650">
              <w:rPr>
                <w:rFonts w:ascii="宋体" w:hAnsi="宋体" w:cs="宋体" w:hint="eastAsia"/>
                <w:color w:val="000000"/>
                <w:kern w:val="0"/>
                <w:sz w:val="20"/>
                <w:szCs w:val="20"/>
              </w:rPr>
              <w:t>生产性生物资产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油气资产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无形资产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88,128,395.31</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93,308,363.50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-5,179,968.19</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-5.55%</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开发支出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1,914,196.17</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4,395,438.02</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-2,481,241.85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-56.45%</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商誉</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00" w:firstLine="200"/>
              <w:jc w:val="left"/>
              <w:rPr>
                <w:rFonts w:ascii="宋体" w:hAnsi="宋体" w:cs="宋体"/>
                <w:color w:val="000000"/>
                <w:kern w:val="0"/>
                <w:sz w:val="20"/>
                <w:szCs w:val="20"/>
              </w:rPr>
            </w:pPr>
            <w:r w:rsidRPr="004F5650">
              <w:rPr>
                <w:rFonts w:ascii="宋体" w:hAnsi="宋体" w:cs="宋体" w:hint="eastAsia"/>
                <w:color w:val="000000"/>
                <w:kern w:val="0"/>
                <w:sz w:val="20"/>
                <w:szCs w:val="20"/>
              </w:rPr>
              <w:t>长期待摊费用</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14,376,639.30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20,812,728.18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-6,436,088.88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-30.92%</w:t>
            </w: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302" w:hangingChars="50" w:hanging="100"/>
              <w:jc w:val="left"/>
              <w:rPr>
                <w:rFonts w:ascii="宋体" w:hAnsi="宋体" w:cs="宋体"/>
                <w:color w:val="000000"/>
                <w:kern w:val="0"/>
                <w:sz w:val="20"/>
                <w:szCs w:val="20"/>
              </w:rPr>
            </w:pPr>
            <w:r w:rsidRPr="004F5650">
              <w:rPr>
                <w:rFonts w:ascii="宋体" w:hAnsi="宋体" w:cs="宋体" w:hint="eastAsia"/>
                <w:color w:val="000000"/>
                <w:kern w:val="0"/>
                <w:sz w:val="20"/>
                <w:szCs w:val="20"/>
              </w:rPr>
              <w:t>递延所得税资产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170,253,296.10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36,354,289.94</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133,899,006.16</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368.32%</w:t>
            </w:r>
          </w:p>
        </w:tc>
      </w:tr>
      <w:tr w:rsidR="00E279B2" w:rsidRPr="00BE1B5A" w:rsidTr="003B4E65">
        <w:trPr>
          <w:trHeight w:val="326"/>
        </w:trPr>
        <w:tc>
          <w:tcPr>
            <w:tcW w:w="1800" w:type="dxa"/>
            <w:shd w:val="clear" w:color="auto" w:fill="auto"/>
          </w:tcPr>
          <w:p w:rsidR="004F5650" w:rsidRPr="004F5650" w:rsidRDefault="004F5650" w:rsidP="007965E8">
            <w:pPr>
              <w:widowControl/>
              <w:ind w:leftChars="96" w:left="202"/>
              <w:jc w:val="left"/>
              <w:rPr>
                <w:rFonts w:ascii="宋体" w:hAnsi="宋体" w:cs="宋体"/>
                <w:color w:val="000000"/>
                <w:kern w:val="0"/>
                <w:sz w:val="20"/>
                <w:szCs w:val="20"/>
              </w:rPr>
            </w:pPr>
            <w:r w:rsidRPr="004F5650">
              <w:rPr>
                <w:rFonts w:ascii="宋体" w:hAnsi="宋体" w:cs="宋体" w:hint="eastAsia"/>
                <w:color w:val="000000"/>
                <w:kern w:val="0"/>
                <w:sz w:val="20"/>
                <w:szCs w:val="20"/>
              </w:rPr>
              <w:t>其他非流动资产</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425"/>
        </w:trPr>
        <w:tc>
          <w:tcPr>
            <w:tcW w:w="1800" w:type="dxa"/>
            <w:shd w:val="clear" w:color="auto" w:fill="auto"/>
          </w:tcPr>
          <w:p w:rsidR="004F5650" w:rsidRPr="004F5650" w:rsidRDefault="004F5650" w:rsidP="00EF0F9E">
            <w:pPr>
              <w:widowControl/>
              <w:jc w:val="center"/>
              <w:rPr>
                <w:rFonts w:ascii="宋体" w:hAnsi="宋体" w:cs="宋体"/>
                <w:color w:val="000000"/>
                <w:kern w:val="0"/>
                <w:sz w:val="20"/>
                <w:szCs w:val="20"/>
              </w:rPr>
            </w:pPr>
            <w:r w:rsidRPr="004F5650">
              <w:rPr>
                <w:rFonts w:ascii="宋体" w:hAnsi="宋体" w:cs="宋体" w:hint="eastAsia"/>
                <w:color w:val="000000"/>
                <w:kern w:val="0"/>
                <w:sz w:val="20"/>
                <w:szCs w:val="20"/>
              </w:rPr>
              <w:t>非流动资产合计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1,457,963,861.24</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1,150,875,057.10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307,088,804.14</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26.68%</w:t>
            </w:r>
          </w:p>
        </w:tc>
      </w:tr>
      <w:tr w:rsidR="00BE1B5A" w:rsidRPr="00BE1B5A" w:rsidTr="003B4E65">
        <w:trPr>
          <w:trHeight w:val="249"/>
        </w:trPr>
        <w:tc>
          <w:tcPr>
            <w:tcW w:w="1800" w:type="dxa"/>
            <w:shd w:val="clear" w:color="auto" w:fill="auto"/>
          </w:tcPr>
          <w:p w:rsidR="00BE1B5A" w:rsidRPr="004F5650" w:rsidRDefault="00BE1B5A" w:rsidP="00EF0F9E">
            <w:pPr>
              <w:widowControl/>
              <w:jc w:val="center"/>
              <w:rPr>
                <w:rFonts w:ascii="宋体" w:hAnsi="宋体" w:cs="宋体"/>
                <w:color w:val="000000"/>
                <w:kern w:val="0"/>
                <w:sz w:val="20"/>
                <w:szCs w:val="20"/>
              </w:rPr>
            </w:pPr>
            <w:r w:rsidRPr="004F5650">
              <w:rPr>
                <w:rFonts w:ascii="宋体" w:hAnsi="宋体" w:cs="宋体" w:hint="eastAsia"/>
                <w:color w:val="000000"/>
                <w:kern w:val="0"/>
                <w:sz w:val="20"/>
                <w:szCs w:val="20"/>
              </w:rPr>
              <w:t>资产总计</w:t>
            </w:r>
          </w:p>
        </w:tc>
        <w:tc>
          <w:tcPr>
            <w:tcW w:w="1800" w:type="dxa"/>
            <w:shd w:val="clear" w:color="auto" w:fill="auto"/>
            <w:vAlign w:val="center"/>
          </w:tcPr>
          <w:p w:rsidR="00BE1B5A" w:rsidRPr="00BE1B5A" w:rsidRDefault="00BE1B5A"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10,343,098,287.26</w:t>
            </w:r>
          </w:p>
        </w:tc>
        <w:tc>
          <w:tcPr>
            <w:tcW w:w="1800" w:type="dxa"/>
            <w:shd w:val="clear" w:color="auto" w:fill="auto"/>
            <w:vAlign w:val="center"/>
          </w:tcPr>
          <w:p w:rsidR="00BE1B5A" w:rsidRPr="00BE1B5A" w:rsidRDefault="00BE1B5A"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5,913,755,521.31</w:t>
            </w:r>
          </w:p>
        </w:tc>
        <w:tc>
          <w:tcPr>
            <w:tcW w:w="1800" w:type="dxa"/>
            <w:shd w:val="clear" w:color="auto" w:fill="auto"/>
            <w:noWrap/>
            <w:vAlign w:val="center"/>
          </w:tcPr>
          <w:p w:rsidR="00BE1B5A" w:rsidRPr="00BE1B5A" w:rsidRDefault="00BE1B5A" w:rsidP="003B4E65">
            <w:pPr>
              <w:widowControl/>
              <w:jc w:val="center"/>
              <w:rPr>
                <w:rFonts w:ascii="Arial" w:hAnsi="Arial" w:cs="Arial"/>
                <w:kern w:val="0"/>
                <w:sz w:val="18"/>
                <w:szCs w:val="18"/>
              </w:rPr>
            </w:pPr>
            <w:r w:rsidRPr="00BE1B5A">
              <w:rPr>
                <w:rFonts w:ascii="Arial" w:hAnsi="Arial" w:cs="Arial"/>
                <w:kern w:val="0"/>
                <w:sz w:val="18"/>
                <w:szCs w:val="18"/>
              </w:rPr>
              <w:t>4,429,342,765.95</w:t>
            </w:r>
          </w:p>
        </w:tc>
        <w:tc>
          <w:tcPr>
            <w:tcW w:w="1260" w:type="dxa"/>
            <w:shd w:val="clear" w:color="auto" w:fill="auto"/>
            <w:noWrap/>
            <w:vAlign w:val="center"/>
          </w:tcPr>
          <w:p w:rsidR="00BE1B5A" w:rsidRPr="00BE1B5A" w:rsidRDefault="00BE1B5A" w:rsidP="003B4E65">
            <w:pPr>
              <w:widowControl/>
              <w:jc w:val="center"/>
              <w:rPr>
                <w:rFonts w:ascii="Arial" w:hAnsi="Arial" w:cs="Arial"/>
                <w:kern w:val="0"/>
                <w:sz w:val="18"/>
                <w:szCs w:val="18"/>
              </w:rPr>
            </w:pPr>
            <w:r w:rsidRPr="00BE1B5A">
              <w:rPr>
                <w:rFonts w:ascii="Arial" w:hAnsi="Arial" w:cs="Arial"/>
                <w:kern w:val="0"/>
                <w:sz w:val="18"/>
                <w:szCs w:val="18"/>
              </w:rPr>
              <w:t>74.90%</w:t>
            </w:r>
          </w:p>
        </w:tc>
      </w:tr>
      <w:tr w:rsidR="00BE1B5A" w:rsidRPr="00BE1B5A" w:rsidTr="003B4E65">
        <w:trPr>
          <w:trHeight w:val="249"/>
        </w:trPr>
        <w:tc>
          <w:tcPr>
            <w:tcW w:w="1800" w:type="dxa"/>
            <w:shd w:val="clear" w:color="auto" w:fill="auto"/>
          </w:tcPr>
          <w:p w:rsidR="00BE1B5A" w:rsidRPr="007965E8" w:rsidRDefault="007965E8" w:rsidP="00EF0F9E">
            <w:pPr>
              <w:widowControl/>
              <w:jc w:val="center"/>
              <w:rPr>
                <w:rFonts w:ascii="宋体" w:hAnsi="宋体" w:cs="宋体" w:hint="eastAsia"/>
                <w:color w:val="000000"/>
                <w:kern w:val="0"/>
                <w:szCs w:val="21"/>
              </w:rPr>
            </w:pPr>
            <w:r w:rsidRPr="007965E8">
              <w:rPr>
                <w:rFonts w:ascii="宋体" w:hAnsi="宋体" w:cs="宋体" w:hint="eastAsia"/>
                <w:color w:val="000000"/>
                <w:kern w:val="0"/>
                <w:szCs w:val="21"/>
              </w:rPr>
              <w:t>负债和股东权益</w:t>
            </w:r>
          </w:p>
        </w:tc>
        <w:tc>
          <w:tcPr>
            <w:tcW w:w="1800" w:type="dxa"/>
            <w:shd w:val="clear" w:color="auto" w:fill="auto"/>
            <w:vAlign w:val="center"/>
          </w:tcPr>
          <w:p w:rsidR="00BE1B5A" w:rsidRPr="00BE1B5A" w:rsidRDefault="00BE1B5A" w:rsidP="003B4E65">
            <w:pPr>
              <w:widowControl/>
              <w:ind w:firstLineChars="100" w:firstLine="180"/>
              <w:jc w:val="center"/>
              <w:rPr>
                <w:rFonts w:ascii="Arial" w:hAnsi="Arial" w:cs="Arial"/>
                <w:color w:val="000000"/>
                <w:kern w:val="0"/>
                <w:sz w:val="18"/>
                <w:szCs w:val="18"/>
              </w:rPr>
            </w:pPr>
          </w:p>
        </w:tc>
        <w:tc>
          <w:tcPr>
            <w:tcW w:w="1800" w:type="dxa"/>
            <w:shd w:val="clear" w:color="auto" w:fill="auto"/>
            <w:vAlign w:val="center"/>
          </w:tcPr>
          <w:p w:rsidR="00BE1B5A" w:rsidRPr="00BE1B5A" w:rsidRDefault="00BE1B5A"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BE1B5A" w:rsidRPr="00BE1B5A" w:rsidRDefault="00BE1B5A" w:rsidP="003B4E65">
            <w:pPr>
              <w:widowControl/>
              <w:jc w:val="center"/>
              <w:rPr>
                <w:rFonts w:ascii="Arial" w:hAnsi="Arial" w:cs="Arial" w:hint="eastAsia"/>
                <w:kern w:val="0"/>
                <w:sz w:val="18"/>
                <w:szCs w:val="18"/>
              </w:rPr>
            </w:pPr>
          </w:p>
        </w:tc>
        <w:tc>
          <w:tcPr>
            <w:tcW w:w="1260" w:type="dxa"/>
            <w:shd w:val="clear" w:color="auto" w:fill="auto"/>
            <w:noWrap/>
            <w:vAlign w:val="center"/>
          </w:tcPr>
          <w:p w:rsidR="00BE1B5A" w:rsidRPr="00BE1B5A" w:rsidRDefault="00BE1B5A"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EF0F9E" w:rsidRDefault="004F5650" w:rsidP="004F5650">
            <w:pPr>
              <w:widowControl/>
              <w:jc w:val="left"/>
              <w:rPr>
                <w:rFonts w:ascii="宋体" w:hAnsi="宋体" w:cs="宋体"/>
                <w:color w:val="000000"/>
                <w:kern w:val="0"/>
                <w:sz w:val="20"/>
                <w:szCs w:val="20"/>
              </w:rPr>
            </w:pPr>
            <w:r w:rsidRPr="00EF0F9E">
              <w:rPr>
                <w:rFonts w:ascii="宋体" w:hAnsi="宋体" w:cs="宋体" w:hint="eastAsia"/>
                <w:color w:val="000000"/>
                <w:kern w:val="0"/>
                <w:sz w:val="20"/>
                <w:szCs w:val="20"/>
              </w:rPr>
              <w:t>流动负债</w:t>
            </w:r>
            <w:r w:rsidRPr="00EF0F9E">
              <w:rPr>
                <w:rFonts w:ascii="宋体" w:hAnsi="宋体" w:cs="宋体"/>
                <w:color w:val="000000"/>
                <w:kern w:val="0"/>
                <w:sz w:val="20"/>
                <w:szCs w:val="20"/>
              </w:rPr>
              <w:t>:</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短期借款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向中央银行借款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吸收存款及同业存放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拆入资金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lastRenderedPageBreak/>
              <w:t>交易性金融负债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应付票据</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469,256,598.71</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256,158,381.38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213,098,217.33</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83.19%</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应付账款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2,919,250,147.55</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1,533,213,887.57</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1,386,036,259.98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90.40%</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预收款项</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430,734,280.65</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461,627,869.88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-30,893,589.23</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-6.69%</w:t>
            </w: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卖出回购买金融资产款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应付手续费及拥金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应付职工薪酬</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121,484,394.58</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45,165,708.60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76,318,685.98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168.97%</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应交税费</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80,808,045.64</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-35,669,882.51</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116,477,928.15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-326.54%</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应付利息</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962,975.00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962,975.00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0.00</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0.00%</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应付股利</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其他应付款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1,224,371,322.42</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479,243,843.10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745,127,479.32</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155.48%</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应付分保账款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保险合同准备金</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代理买卖证券款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代理承销证券款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451"/>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一年内到期的非流动负债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其他流动负债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467"/>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流动负债合计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5,246,867,764.55</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2,740,702,783.02</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2,506,164,981.53</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91.44%</w:t>
            </w:r>
          </w:p>
        </w:tc>
      </w:tr>
      <w:tr w:rsidR="00E279B2" w:rsidRPr="00BE1B5A" w:rsidTr="003B4E65">
        <w:trPr>
          <w:trHeight w:val="404"/>
        </w:trPr>
        <w:tc>
          <w:tcPr>
            <w:tcW w:w="1800" w:type="dxa"/>
            <w:shd w:val="clear" w:color="auto" w:fill="auto"/>
          </w:tcPr>
          <w:p w:rsidR="004F5650" w:rsidRPr="00DC29F3" w:rsidRDefault="004F5650" w:rsidP="004F5650">
            <w:pPr>
              <w:widowControl/>
              <w:jc w:val="left"/>
              <w:rPr>
                <w:rFonts w:ascii="宋体" w:hAnsi="宋体" w:cs="宋体"/>
                <w:color w:val="000000"/>
                <w:kern w:val="0"/>
                <w:sz w:val="20"/>
                <w:szCs w:val="20"/>
              </w:rPr>
            </w:pPr>
            <w:r w:rsidRPr="00DC29F3">
              <w:rPr>
                <w:rFonts w:ascii="宋体" w:hAnsi="宋体" w:cs="宋体" w:hint="eastAsia"/>
                <w:color w:val="000000"/>
                <w:kern w:val="0"/>
                <w:sz w:val="20"/>
                <w:szCs w:val="20"/>
              </w:rPr>
              <w:t>非流动负债：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长期借款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6,500,000.00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6,500,000.00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0.00</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0.00%</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应付债券</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hint="eastAsia"/>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长期应付款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专项应付款</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预计负债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递延所得税负债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lastRenderedPageBreak/>
              <w:t>其他非流动负债</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58,607,429.79</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90,114,436.50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-31,507,006.71</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-34.96%</w:t>
            </w: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非流动负债合计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65,107,429.79</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96,614,436.50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-31,507,006.71</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-32.61%</w:t>
            </w:r>
          </w:p>
        </w:tc>
      </w:tr>
      <w:tr w:rsidR="00E279B2" w:rsidRPr="00BE1B5A" w:rsidTr="003B4E65">
        <w:trPr>
          <w:trHeight w:val="326"/>
        </w:trPr>
        <w:tc>
          <w:tcPr>
            <w:tcW w:w="1800" w:type="dxa"/>
            <w:shd w:val="clear" w:color="auto" w:fill="auto"/>
          </w:tcPr>
          <w:p w:rsidR="004F5650" w:rsidRPr="004F5650" w:rsidRDefault="004F5650" w:rsidP="00EF0F9E">
            <w:pPr>
              <w:widowControl/>
              <w:jc w:val="center"/>
              <w:rPr>
                <w:rFonts w:ascii="宋体" w:hAnsi="宋体" w:cs="宋体"/>
                <w:color w:val="000000"/>
                <w:kern w:val="0"/>
                <w:sz w:val="20"/>
                <w:szCs w:val="20"/>
              </w:rPr>
            </w:pPr>
            <w:r w:rsidRPr="004F5650">
              <w:rPr>
                <w:rFonts w:ascii="宋体" w:hAnsi="宋体" w:cs="宋体" w:hint="eastAsia"/>
                <w:color w:val="000000"/>
                <w:kern w:val="0"/>
                <w:sz w:val="20"/>
                <w:szCs w:val="20"/>
              </w:rPr>
              <w:t>负债合计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5,311,975,194.34</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2,837,317,219.52</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2,474,657,974.82</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87.22%</w:t>
            </w:r>
          </w:p>
        </w:tc>
      </w:tr>
      <w:tr w:rsidR="00E279B2" w:rsidRPr="00BE1B5A" w:rsidTr="003B4E65">
        <w:trPr>
          <w:trHeight w:val="326"/>
        </w:trPr>
        <w:tc>
          <w:tcPr>
            <w:tcW w:w="1800" w:type="dxa"/>
            <w:shd w:val="clear" w:color="auto" w:fill="auto"/>
          </w:tcPr>
          <w:p w:rsidR="004F5650" w:rsidRPr="007965E8" w:rsidRDefault="004F5650" w:rsidP="004F5650">
            <w:pPr>
              <w:widowControl/>
              <w:jc w:val="left"/>
              <w:rPr>
                <w:rFonts w:ascii="宋体" w:hAnsi="宋体" w:cs="宋体"/>
                <w:color w:val="000000"/>
                <w:kern w:val="0"/>
                <w:szCs w:val="21"/>
              </w:rPr>
            </w:pPr>
            <w:r w:rsidRPr="007965E8">
              <w:rPr>
                <w:rFonts w:ascii="宋体" w:hAnsi="宋体" w:cs="宋体" w:hint="eastAsia"/>
                <w:color w:val="000000"/>
                <w:kern w:val="0"/>
                <w:szCs w:val="21"/>
              </w:rPr>
              <w:t>股东权益：</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股本</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577,767,810.00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493,767,810.00</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84,000,000.00</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17.01%</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资本公积</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2,927,353,889.35</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1,502,891,829.35</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1,424,462,060.00</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94.78%</w:t>
            </w:r>
          </w:p>
        </w:tc>
      </w:tr>
      <w:tr w:rsidR="00E279B2" w:rsidRPr="00BE1B5A" w:rsidTr="003B4E65">
        <w:trPr>
          <w:trHeight w:val="326"/>
        </w:trPr>
        <w:tc>
          <w:tcPr>
            <w:tcW w:w="1800" w:type="dxa"/>
            <w:shd w:val="clear" w:color="auto" w:fill="auto"/>
          </w:tcPr>
          <w:p w:rsidR="004F5650" w:rsidRPr="004F5650" w:rsidRDefault="004F5650" w:rsidP="00EF0F9E">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减：库存股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hint="eastAsia"/>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专项储备</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盈余公积</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383,396,884.76</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288,018,465.68</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95,378,419.08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33.12%</w:t>
            </w: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一般风险准备</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p>
        </w:tc>
      </w:tr>
      <w:tr w:rsidR="00E279B2" w:rsidRPr="00BE1B5A" w:rsidTr="003B4E65">
        <w:trPr>
          <w:trHeight w:val="326"/>
        </w:trPr>
        <w:tc>
          <w:tcPr>
            <w:tcW w:w="1800" w:type="dxa"/>
            <w:shd w:val="clear" w:color="auto" w:fill="auto"/>
          </w:tcPr>
          <w:p w:rsidR="004F5650" w:rsidRPr="004F5650" w:rsidRDefault="004F5650" w:rsidP="007965E8">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未分配利润</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1,037,333,142.76</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696,415,926.94</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340,917,215.82</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48.95%</w:t>
            </w:r>
          </w:p>
        </w:tc>
      </w:tr>
      <w:tr w:rsidR="00E279B2" w:rsidRPr="00BE1B5A" w:rsidTr="003B4E65">
        <w:trPr>
          <w:trHeight w:val="326"/>
        </w:trPr>
        <w:tc>
          <w:tcPr>
            <w:tcW w:w="1800" w:type="dxa"/>
            <w:shd w:val="clear" w:color="auto" w:fill="auto"/>
          </w:tcPr>
          <w:p w:rsidR="004F5650" w:rsidRPr="004F5650" w:rsidRDefault="004F5650" w:rsidP="007965E8">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外币报表折算差额</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-18,769,616.07</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-21,907,471.55</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3,137,855.48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-14.32%</w:t>
            </w:r>
          </w:p>
        </w:tc>
      </w:tr>
      <w:tr w:rsidR="00E279B2" w:rsidRPr="00BE1B5A" w:rsidTr="003B4E65">
        <w:trPr>
          <w:trHeight w:val="489"/>
        </w:trPr>
        <w:tc>
          <w:tcPr>
            <w:tcW w:w="1800" w:type="dxa"/>
            <w:shd w:val="clear" w:color="auto" w:fill="auto"/>
          </w:tcPr>
          <w:p w:rsidR="004F5650" w:rsidRPr="004F5650" w:rsidRDefault="004F5650" w:rsidP="00EF0F9E">
            <w:pPr>
              <w:widowControl/>
              <w:ind w:leftChars="144" w:left="302"/>
              <w:jc w:val="left"/>
              <w:rPr>
                <w:rFonts w:ascii="宋体" w:hAnsi="宋体" w:cs="宋体"/>
                <w:color w:val="000000"/>
                <w:kern w:val="0"/>
                <w:sz w:val="20"/>
                <w:szCs w:val="20"/>
              </w:rPr>
            </w:pPr>
            <w:r w:rsidRPr="004F5650">
              <w:rPr>
                <w:rFonts w:ascii="宋体" w:hAnsi="宋体" w:cs="宋体" w:hint="eastAsia"/>
                <w:color w:val="000000"/>
                <w:kern w:val="0"/>
                <w:sz w:val="20"/>
                <w:szCs w:val="20"/>
              </w:rPr>
              <w:t>归属于母公司所有者权益合计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4,907,082,110.80</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2,959,186,560.42</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1,947,895,550.38</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65.83%</w:t>
            </w:r>
          </w:p>
        </w:tc>
      </w:tr>
      <w:tr w:rsidR="00E279B2" w:rsidRPr="00BE1B5A" w:rsidTr="003B4E65">
        <w:trPr>
          <w:trHeight w:val="326"/>
        </w:trPr>
        <w:tc>
          <w:tcPr>
            <w:tcW w:w="1800" w:type="dxa"/>
            <w:shd w:val="clear" w:color="auto" w:fill="auto"/>
          </w:tcPr>
          <w:p w:rsidR="004F5650" w:rsidRPr="004F5650" w:rsidRDefault="004F5650" w:rsidP="00EF0F9E">
            <w:pPr>
              <w:widowControl/>
              <w:ind w:firstLineChars="150" w:firstLine="300"/>
              <w:jc w:val="left"/>
              <w:rPr>
                <w:rFonts w:ascii="宋体" w:hAnsi="宋体" w:cs="宋体"/>
                <w:color w:val="000000"/>
                <w:kern w:val="0"/>
                <w:sz w:val="20"/>
                <w:szCs w:val="20"/>
              </w:rPr>
            </w:pPr>
            <w:r w:rsidRPr="004F5650">
              <w:rPr>
                <w:rFonts w:ascii="宋体" w:hAnsi="宋体" w:cs="宋体" w:hint="eastAsia"/>
                <w:color w:val="000000"/>
                <w:kern w:val="0"/>
                <w:sz w:val="20"/>
                <w:szCs w:val="20"/>
              </w:rPr>
              <w:t>少数股东权益</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124,040,982.12</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117,251,741.37</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6,789,240.75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5.79%</w:t>
            </w:r>
          </w:p>
        </w:tc>
      </w:tr>
      <w:tr w:rsidR="00E279B2" w:rsidRPr="00BE1B5A" w:rsidTr="003B4E65">
        <w:trPr>
          <w:trHeight w:val="326"/>
        </w:trPr>
        <w:tc>
          <w:tcPr>
            <w:tcW w:w="1800" w:type="dxa"/>
            <w:shd w:val="clear" w:color="auto" w:fill="auto"/>
          </w:tcPr>
          <w:p w:rsidR="004F5650" w:rsidRPr="004F5650" w:rsidRDefault="00B23FA0" w:rsidP="00EF0F9E">
            <w:pPr>
              <w:widowControl/>
              <w:jc w:val="center"/>
              <w:rPr>
                <w:rFonts w:ascii="宋体" w:hAnsi="宋体" w:cs="宋体"/>
                <w:color w:val="000000"/>
                <w:kern w:val="0"/>
                <w:sz w:val="20"/>
                <w:szCs w:val="20"/>
              </w:rPr>
            </w:pPr>
            <w:r>
              <w:rPr>
                <w:rFonts w:ascii="宋体" w:hAnsi="宋体" w:cs="宋体" w:hint="eastAsia"/>
                <w:color w:val="000000"/>
                <w:kern w:val="0"/>
                <w:sz w:val="20"/>
                <w:szCs w:val="20"/>
              </w:rPr>
              <w:t xml:space="preserve">   </w:t>
            </w:r>
            <w:r w:rsidR="004F5650" w:rsidRPr="004F5650">
              <w:rPr>
                <w:rFonts w:ascii="宋体" w:hAnsi="宋体" w:cs="宋体" w:hint="eastAsia"/>
                <w:color w:val="000000"/>
                <w:kern w:val="0"/>
                <w:sz w:val="20"/>
                <w:szCs w:val="20"/>
              </w:rPr>
              <w:t>股东权益合计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5,031,123,092.92</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3,076,438,301.79</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1,954,684,791.13</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63.54%</w:t>
            </w:r>
          </w:p>
        </w:tc>
      </w:tr>
      <w:tr w:rsidR="00E279B2" w:rsidRPr="00BE1B5A" w:rsidTr="003B4E65">
        <w:trPr>
          <w:trHeight w:val="489"/>
        </w:trPr>
        <w:tc>
          <w:tcPr>
            <w:tcW w:w="1800" w:type="dxa"/>
            <w:shd w:val="clear" w:color="auto" w:fill="auto"/>
          </w:tcPr>
          <w:p w:rsidR="004F5650" w:rsidRPr="004F5650" w:rsidRDefault="004F5650" w:rsidP="00E8433F">
            <w:pPr>
              <w:widowControl/>
              <w:jc w:val="center"/>
              <w:rPr>
                <w:rFonts w:ascii="宋体" w:hAnsi="宋体" w:cs="宋体"/>
                <w:color w:val="000000"/>
                <w:kern w:val="0"/>
                <w:sz w:val="20"/>
                <w:szCs w:val="20"/>
              </w:rPr>
            </w:pPr>
            <w:r w:rsidRPr="004F5650">
              <w:rPr>
                <w:rFonts w:ascii="宋体" w:hAnsi="宋体" w:cs="宋体" w:hint="eastAsia"/>
                <w:color w:val="000000"/>
                <w:kern w:val="0"/>
                <w:sz w:val="20"/>
                <w:szCs w:val="20"/>
              </w:rPr>
              <w:t>负债和股东权益总计</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10,343,098,287.26</w:t>
            </w:r>
          </w:p>
        </w:tc>
        <w:tc>
          <w:tcPr>
            <w:tcW w:w="1800" w:type="dxa"/>
            <w:shd w:val="clear" w:color="auto" w:fill="auto"/>
            <w:vAlign w:val="center"/>
          </w:tcPr>
          <w:p w:rsidR="004F5650" w:rsidRPr="00BE1B5A" w:rsidRDefault="004F5650" w:rsidP="003B4E65">
            <w:pPr>
              <w:widowControl/>
              <w:jc w:val="center"/>
              <w:rPr>
                <w:rFonts w:ascii="Arial" w:hAnsi="Arial" w:cs="Arial"/>
                <w:color w:val="000000"/>
                <w:kern w:val="0"/>
                <w:sz w:val="18"/>
                <w:szCs w:val="18"/>
              </w:rPr>
            </w:pPr>
            <w:r w:rsidRPr="00BE1B5A">
              <w:rPr>
                <w:rFonts w:ascii="Arial" w:hAnsi="Arial" w:cs="Arial"/>
                <w:color w:val="000000"/>
                <w:kern w:val="0"/>
                <w:sz w:val="18"/>
                <w:szCs w:val="18"/>
              </w:rPr>
              <w:t>5,913,755,521.31</w:t>
            </w:r>
          </w:p>
        </w:tc>
        <w:tc>
          <w:tcPr>
            <w:tcW w:w="180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4,429,342,765.95</w:t>
            </w:r>
          </w:p>
        </w:tc>
        <w:tc>
          <w:tcPr>
            <w:tcW w:w="1260" w:type="dxa"/>
            <w:shd w:val="clear" w:color="auto" w:fill="auto"/>
            <w:noWrap/>
            <w:vAlign w:val="center"/>
          </w:tcPr>
          <w:p w:rsidR="004F5650" w:rsidRPr="00BE1B5A" w:rsidRDefault="004F5650" w:rsidP="003B4E65">
            <w:pPr>
              <w:widowControl/>
              <w:jc w:val="center"/>
              <w:rPr>
                <w:rFonts w:ascii="Arial" w:hAnsi="Arial" w:cs="Arial"/>
                <w:kern w:val="0"/>
                <w:sz w:val="18"/>
                <w:szCs w:val="18"/>
              </w:rPr>
            </w:pPr>
            <w:r w:rsidRPr="00BE1B5A">
              <w:rPr>
                <w:rFonts w:ascii="Arial" w:hAnsi="Arial" w:cs="Arial"/>
                <w:kern w:val="0"/>
                <w:sz w:val="18"/>
                <w:szCs w:val="18"/>
              </w:rPr>
              <w:t>74.90%</w:t>
            </w:r>
          </w:p>
        </w:tc>
      </w:tr>
    </w:tbl>
    <w:p w:rsidR="00EF214E" w:rsidRPr="00EF214E" w:rsidRDefault="003B4E65" w:rsidP="00B1061E">
      <w:pPr>
        <w:autoSpaceDE w:val="0"/>
        <w:autoSpaceDN w:val="0"/>
        <w:adjustRightInd w:val="0"/>
        <w:spacing w:beforeLines="50" w:before="156" w:line="360" w:lineRule="auto"/>
        <w:ind w:firstLineChars="250" w:firstLine="600"/>
        <w:jc w:val="left"/>
        <w:rPr>
          <w:rFonts w:ascii="宋体" w:hAnsi="宋体" w:cs="宋?" w:hint="eastAsia"/>
          <w:color w:val="000000"/>
          <w:kern w:val="0"/>
          <w:sz w:val="24"/>
        </w:rPr>
      </w:pPr>
      <w:r w:rsidRPr="00EF214E">
        <w:rPr>
          <w:rFonts w:ascii="宋体" w:hAnsi="宋体" w:hint="eastAsia"/>
          <w:sz w:val="24"/>
        </w:rPr>
        <w:t>同2008年相比较</w:t>
      </w:r>
      <w:r w:rsidR="00EF214E" w:rsidRPr="00EF214E">
        <w:rPr>
          <w:rFonts w:ascii="宋体" w:hAnsi="宋体" w:hint="eastAsia"/>
          <w:sz w:val="24"/>
        </w:rPr>
        <w:t>，</w:t>
      </w:r>
      <w:r w:rsidRPr="00EF214E">
        <w:rPr>
          <w:rFonts w:ascii="宋体" w:hAnsi="宋体" w:hint="eastAsia"/>
          <w:sz w:val="24"/>
        </w:rPr>
        <w:t>总资产有较大幅度增加，增加了74.9%，其中流动资产增加86.55%，非流动资产增加26.68%。流动资产中，货币资金和存货的增长幅度较大，这主要是由于</w:t>
      </w:r>
      <w:r w:rsidR="00EF214E" w:rsidRPr="00EF214E">
        <w:rPr>
          <w:rFonts w:ascii="宋体" w:hAnsi="宋体" w:hint="eastAsia"/>
          <w:sz w:val="24"/>
        </w:rPr>
        <w:t>定向增发资金到位及</w:t>
      </w:r>
      <w:r w:rsidR="00EF214E" w:rsidRPr="00EF214E">
        <w:rPr>
          <w:rFonts w:ascii="宋体" w:hAnsi="宋体" w:cs="宋?"/>
          <w:color w:val="000000"/>
          <w:kern w:val="0"/>
          <w:sz w:val="24"/>
        </w:rPr>
        <w:t>规模增长</w:t>
      </w:r>
      <w:r w:rsidR="00EF214E" w:rsidRPr="00EF214E">
        <w:rPr>
          <w:rFonts w:ascii="宋体" w:hAnsi="宋体" w:cs="宋?" w:hint="eastAsia"/>
          <w:color w:val="000000"/>
          <w:kern w:val="0"/>
          <w:sz w:val="24"/>
        </w:rPr>
        <w:t>，</w:t>
      </w:r>
      <w:r w:rsidR="00EF214E" w:rsidRPr="00EF214E">
        <w:rPr>
          <w:rFonts w:ascii="宋体" w:hAnsi="宋体" w:cs="宋?"/>
          <w:color w:val="000000"/>
          <w:kern w:val="0"/>
          <w:sz w:val="24"/>
        </w:rPr>
        <w:t>同时由于 2009 年和 2010 年两年春节时间不同，故为春节备货也是导致 2009 年末存货比 2008 年末大幅度增长的原因；另外模组自制也加大了</w:t>
      </w:r>
      <w:r w:rsidR="00EF214E" w:rsidRPr="00EF214E">
        <w:rPr>
          <w:rFonts w:ascii="宋体" w:hAnsi="宋体" w:cs="宋?" w:hint="eastAsia"/>
          <w:color w:val="000000"/>
          <w:kern w:val="0"/>
          <w:sz w:val="24"/>
        </w:rPr>
        <w:t>。非流动资产中，</w:t>
      </w:r>
      <w:r w:rsidR="00EF214E" w:rsidRPr="00EF214E">
        <w:rPr>
          <w:rFonts w:ascii="宋体" w:hAnsi="宋体" w:cs="宋?"/>
          <w:color w:val="000000"/>
          <w:kern w:val="0"/>
          <w:sz w:val="24"/>
        </w:rPr>
        <w:t>长期股权投资</w:t>
      </w:r>
      <w:r w:rsidR="00EF214E" w:rsidRPr="00EF214E">
        <w:rPr>
          <w:rFonts w:ascii="宋体" w:hAnsi="宋体" w:cs="宋?" w:hint="eastAsia"/>
          <w:color w:val="000000"/>
          <w:kern w:val="0"/>
          <w:sz w:val="24"/>
        </w:rPr>
        <w:t>增长极为显著，增长幅度达到</w:t>
      </w:r>
      <w:r w:rsidR="00EF214E" w:rsidRPr="00EF214E">
        <w:rPr>
          <w:rFonts w:ascii="宋体" w:hAnsi="宋体" w:cs="宋?"/>
          <w:color w:val="000000"/>
          <w:kern w:val="0"/>
          <w:sz w:val="24"/>
        </w:rPr>
        <w:t>1848.34</w:t>
      </w:r>
      <w:r w:rsidR="00EF214E" w:rsidRPr="00EF214E">
        <w:rPr>
          <w:rFonts w:ascii="宋体" w:hAnsi="宋体" w:cs="宋?" w:hint="eastAsia"/>
          <w:color w:val="000000"/>
          <w:kern w:val="0"/>
          <w:sz w:val="24"/>
        </w:rPr>
        <w:t>%，这主要是由于公司增加了</w:t>
      </w:r>
      <w:r w:rsidR="00EF214E" w:rsidRPr="00EF214E">
        <w:rPr>
          <w:rFonts w:ascii="宋体" w:hAnsi="宋体" w:cs="宋?"/>
          <w:color w:val="000000"/>
          <w:kern w:val="0"/>
          <w:sz w:val="24"/>
        </w:rPr>
        <w:t>对财务公司、重点实验室</w:t>
      </w:r>
      <w:r w:rsidR="00EF214E">
        <w:rPr>
          <w:rFonts w:ascii="宋体" w:hAnsi="宋体" w:cs="宋?" w:hint="eastAsia"/>
          <w:color w:val="000000"/>
          <w:kern w:val="0"/>
          <w:sz w:val="24"/>
        </w:rPr>
        <w:t>的</w:t>
      </w:r>
      <w:r w:rsidR="00EF214E" w:rsidRPr="00EF214E">
        <w:rPr>
          <w:rFonts w:ascii="宋体" w:hAnsi="宋体" w:cs="宋?"/>
          <w:color w:val="000000"/>
          <w:kern w:val="0"/>
          <w:sz w:val="24"/>
        </w:rPr>
        <w:t>投资</w:t>
      </w:r>
      <w:r w:rsidR="00EF214E">
        <w:rPr>
          <w:rFonts w:ascii="宋体" w:hAnsi="宋体" w:cs="宋?" w:hint="eastAsia"/>
          <w:color w:val="000000"/>
          <w:kern w:val="0"/>
          <w:sz w:val="24"/>
        </w:rPr>
        <w:t>。</w:t>
      </w:r>
    </w:p>
    <w:p w:rsidR="009209FB" w:rsidRDefault="00EF214E" w:rsidP="009209FB">
      <w:pPr>
        <w:autoSpaceDE w:val="0"/>
        <w:autoSpaceDN w:val="0"/>
        <w:adjustRightInd w:val="0"/>
        <w:spacing w:line="360" w:lineRule="auto"/>
        <w:ind w:firstLineChars="250" w:firstLine="600"/>
        <w:jc w:val="left"/>
        <w:rPr>
          <w:rFonts w:ascii="宋体" w:hAnsi="宋体" w:cs="宋?" w:hint="eastAsia"/>
          <w:color w:val="000000"/>
          <w:kern w:val="0"/>
          <w:sz w:val="24"/>
        </w:rPr>
      </w:pPr>
      <w:r>
        <w:rPr>
          <w:rFonts w:ascii="宋体" w:hAnsi="宋体" w:cs="宋?" w:hint="eastAsia"/>
          <w:color w:val="000000"/>
          <w:kern w:val="0"/>
          <w:sz w:val="24"/>
        </w:rPr>
        <w:t>与上一年度相比，公司负债总额也有较大增长：</w:t>
      </w:r>
      <w:r w:rsidR="00D46C4D">
        <w:rPr>
          <w:rFonts w:ascii="宋体" w:hAnsi="宋体" w:cs="宋?" w:hint="eastAsia"/>
          <w:color w:val="000000"/>
          <w:kern w:val="0"/>
          <w:sz w:val="24"/>
        </w:rPr>
        <w:t>流动负债</w:t>
      </w:r>
      <w:r w:rsidR="00D46C4D">
        <w:rPr>
          <w:rFonts w:ascii="宋体" w:hAnsi="宋体" w:cs="宋?" w:hint="eastAsia"/>
          <w:color w:val="000000"/>
          <w:kern w:val="0"/>
          <w:sz w:val="24"/>
        </w:rPr>
        <w:lastRenderedPageBreak/>
        <w:t>较上年增长91.44%，非流动负债较上年下降32.61%，可见负债总额的增长主要是由于流动负债增加引起的。应付票据、应收账款的增长是由于销售规模扩大引起的采购规模增长，应付职工薪酬的增幅较大是年终计提的效益工资增加所致，而其他应付款的增加是公司规模扩大，市场投入增加所致。</w:t>
      </w:r>
      <w:r w:rsidR="0047015C" w:rsidRPr="0047015C">
        <w:rPr>
          <w:rFonts w:ascii="宋体" w:hAnsi="宋体" w:cs="宋?"/>
          <w:color w:val="000000"/>
          <w:kern w:val="0"/>
          <w:sz w:val="24"/>
        </w:rPr>
        <w:t>应交税费的减少主要是分公司在报告期末备货形成的待抵扣进项税额所致。</w:t>
      </w:r>
    </w:p>
    <w:p w:rsidR="00B66E8C" w:rsidRPr="00C17F4A" w:rsidRDefault="00273E7A" w:rsidP="001E38DD">
      <w:pPr>
        <w:autoSpaceDE w:val="0"/>
        <w:autoSpaceDN w:val="0"/>
        <w:adjustRightInd w:val="0"/>
        <w:spacing w:line="360" w:lineRule="auto"/>
        <w:ind w:firstLineChars="300" w:firstLine="720"/>
        <w:jc w:val="left"/>
        <w:rPr>
          <w:rFonts w:ascii="黑体" w:eastAsia="黑体" w:hAnsi="黑体" w:cs="宋?" w:hint="eastAsia"/>
          <w:color w:val="000000"/>
          <w:kern w:val="0"/>
          <w:sz w:val="24"/>
        </w:rPr>
      </w:pPr>
      <w:smartTag w:uri="urn:schemas-microsoft-com:office:smarttags" w:element="chsdate">
        <w:smartTagPr>
          <w:attr w:name="Year" w:val="1899"/>
          <w:attr w:name="Month" w:val="12"/>
          <w:attr w:name="Day" w:val="30"/>
          <w:attr w:name="IsLunarDate" w:val="False"/>
          <w:attr w:name="IsROCDate" w:val="False"/>
        </w:smartTagPr>
        <w:r w:rsidRPr="00C17F4A">
          <w:rPr>
            <w:rFonts w:ascii="黑体" w:eastAsia="黑体" w:hAnsi="黑体" w:hint="eastAsia"/>
            <w:sz w:val="24"/>
          </w:rPr>
          <w:t>2.</w:t>
        </w:r>
        <w:r w:rsidR="000F7E02" w:rsidRPr="00C17F4A">
          <w:rPr>
            <w:rFonts w:ascii="黑体" w:eastAsia="黑体" w:hAnsi="黑体" w:hint="eastAsia"/>
            <w:sz w:val="24"/>
          </w:rPr>
          <w:t>1</w:t>
        </w:r>
        <w:r w:rsidRPr="00C17F4A">
          <w:rPr>
            <w:rFonts w:ascii="黑体" w:eastAsia="黑体" w:hAnsi="黑体" w:hint="eastAsia"/>
            <w:sz w:val="24"/>
          </w:rPr>
          <w:t>.2</w:t>
        </w:r>
      </w:smartTag>
      <w:r w:rsidRPr="00C17F4A">
        <w:rPr>
          <w:rFonts w:ascii="黑体" w:eastAsia="黑体" w:hAnsi="黑体" w:hint="eastAsia"/>
          <w:sz w:val="24"/>
        </w:rPr>
        <w:t>资产负债表垂直分析</w:t>
      </w:r>
    </w:p>
    <w:p w:rsidR="00273E7A" w:rsidRPr="00273E7A" w:rsidRDefault="00273E7A" w:rsidP="00273E7A">
      <w:pPr>
        <w:ind w:firstLineChars="150" w:firstLine="315"/>
        <w:jc w:val="center"/>
        <w:rPr>
          <w:rFonts w:ascii="宋体" w:hAnsi="宋体" w:hint="eastAsia"/>
          <w:szCs w:val="21"/>
        </w:rPr>
      </w:pPr>
      <w:r w:rsidRPr="00273E7A">
        <w:rPr>
          <w:rFonts w:ascii="宋体" w:hAnsi="宋体" w:hint="eastAsia"/>
          <w:szCs w:val="21"/>
        </w:rPr>
        <w:t>表2—资产负债表垂直分析</w:t>
      </w:r>
    </w:p>
    <w:tbl>
      <w:tblPr>
        <w:tblW w:w="8460" w:type="dxa"/>
        <w:tblInd w:w="-61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1800"/>
        <w:gridCol w:w="1440"/>
        <w:gridCol w:w="1440"/>
        <w:gridCol w:w="1440"/>
        <w:gridCol w:w="1440"/>
        <w:gridCol w:w="900"/>
      </w:tblGrid>
      <w:tr w:rsidR="00BC42D3" w:rsidRPr="00273E7A" w:rsidTr="004C5EE0">
        <w:trPr>
          <w:trHeight w:val="436"/>
        </w:trPr>
        <w:tc>
          <w:tcPr>
            <w:tcW w:w="1800" w:type="dxa"/>
            <w:shd w:val="clear" w:color="auto" w:fill="auto"/>
            <w:vAlign w:val="center"/>
          </w:tcPr>
          <w:p w:rsidR="00273E7A" w:rsidRPr="00273E7A" w:rsidRDefault="00273E7A" w:rsidP="00273E7A">
            <w:pPr>
              <w:widowControl/>
              <w:ind w:firstLineChars="100" w:firstLine="200"/>
              <w:rPr>
                <w:rFonts w:ascii="宋体" w:hAnsi="宋体" w:cs="宋体"/>
                <w:color w:val="000000"/>
                <w:kern w:val="0"/>
                <w:sz w:val="20"/>
                <w:szCs w:val="20"/>
              </w:rPr>
            </w:pPr>
            <w:r>
              <w:rPr>
                <w:rFonts w:ascii="宋体" w:hAnsi="宋体" w:cs="宋体" w:hint="eastAsia"/>
                <w:color w:val="000000"/>
                <w:kern w:val="0"/>
                <w:sz w:val="20"/>
                <w:szCs w:val="20"/>
              </w:rPr>
              <w:t>资产</w:t>
            </w:r>
          </w:p>
        </w:tc>
        <w:tc>
          <w:tcPr>
            <w:tcW w:w="2880" w:type="dxa"/>
            <w:gridSpan w:val="2"/>
            <w:shd w:val="clear" w:color="auto" w:fill="auto"/>
            <w:vAlign w:val="center"/>
          </w:tcPr>
          <w:p w:rsidR="00273E7A" w:rsidRPr="00273E7A" w:rsidRDefault="00273E7A" w:rsidP="00273E7A">
            <w:pPr>
              <w:widowControl/>
              <w:ind w:firstLineChars="100" w:firstLine="200"/>
              <w:jc w:val="center"/>
              <w:rPr>
                <w:rFonts w:ascii="宋体" w:hAnsi="宋体" w:cs="宋体"/>
                <w:color w:val="000000"/>
                <w:kern w:val="0"/>
                <w:sz w:val="20"/>
                <w:szCs w:val="20"/>
              </w:rPr>
            </w:pPr>
            <w:r w:rsidRPr="00273E7A">
              <w:rPr>
                <w:rFonts w:ascii="宋体" w:hAnsi="宋体" w:cs="宋体" w:hint="eastAsia"/>
                <w:color w:val="000000"/>
                <w:kern w:val="0"/>
                <w:sz w:val="20"/>
                <w:szCs w:val="20"/>
              </w:rPr>
              <w:t>年份</w:t>
            </w:r>
          </w:p>
        </w:tc>
        <w:tc>
          <w:tcPr>
            <w:tcW w:w="3780" w:type="dxa"/>
            <w:gridSpan w:val="3"/>
            <w:shd w:val="clear" w:color="auto" w:fill="auto"/>
            <w:noWrap/>
            <w:vAlign w:val="center"/>
          </w:tcPr>
          <w:p w:rsidR="00273E7A" w:rsidRPr="00273E7A" w:rsidRDefault="00273E7A" w:rsidP="00273E7A">
            <w:pPr>
              <w:widowControl/>
              <w:jc w:val="center"/>
              <w:rPr>
                <w:rFonts w:ascii="宋体" w:hAnsi="宋体" w:cs="宋体"/>
                <w:kern w:val="0"/>
                <w:sz w:val="24"/>
              </w:rPr>
            </w:pPr>
            <w:r w:rsidRPr="00273E7A">
              <w:rPr>
                <w:rFonts w:ascii="宋体" w:hAnsi="宋体" w:cs="宋体" w:hint="eastAsia"/>
                <w:kern w:val="0"/>
                <w:sz w:val="24"/>
              </w:rPr>
              <w:t>结构</w:t>
            </w:r>
            <w:r>
              <w:rPr>
                <w:rFonts w:ascii="宋体" w:hAnsi="宋体" w:cs="宋体" w:hint="eastAsia"/>
                <w:kern w:val="0"/>
                <w:sz w:val="24"/>
              </w:rPr>
              <w:t>（%）</w:t>
            </w:r>
          </w:p>
        </w:tc>
      </w:tr>
      <w:tr w:rsidR="00BC42D3" w:rsidRPr="00273E7A" w:rsidTr="004C5EE0">
        <w:trPr>
          <w:trHeight w:val="614"/>
        </w:trPr>
        <w:tc>
          <w:tcPr>
            <w:tcW w:w="1800" w:type="dxa"/>
            <w:shd w:val="clear" w:color="auto" w:fill="auto"/>
          </w:tcPr>
          <w:p w:rsidR="00273E7A" w:rsidRPr="00273E7A" w:rsidRDefault="00273E7A" w:rsidP="00273E7A">
            <w:pPr>
              <w:widowControl/>
              <w:ind w:firstLineChars="400" w:firstLine="800"/>
              <w:jc w:val="left"/>
              <w:rPr>
                <w:rFonts w:ascii="宋体" w:hAnsi="宋体" w:cs="宋体"/>
                <w:color w:val="000000"/>
                <w:kern w:val="0"/>
                <w:sz w:val="20"/>
                <w:szCs w:val="20"/>
              </w:rPr>
            </w:pPr>
            <w:r w:rsidRPr="00273E7A">
              <w:rPr>
                <w:rFonts w:ascii="宋体" w:hAnsi="宋体" w:cs="宋体" w:hint="eastAsia"/>
                <w:color w:val="000000"/>
                <w:kern w:val="0"/>
                <w:sz w:val="20"/>
                <w:szCs w:val="20"/>
              </w:rPr>
              <w:t xml:space="preserve">　</w:t>
            </w:r>
          </w:p>
        </w:tc>
        <w:tc>
          <w:tcPr>
            <w:tcW w:w="1440" w:type="dxa"/>
            <w:shd w:val="clear" w:color="auto" w:fill="auto"/>
          </w:tcPr>
          <w:p w:rsidR="00273E7A" w:rsidRPr="00273E7A" w:rsidRDefault="00273E7A" w:rsidP="00BC42D3">
            <w:pPr>
              <w:widowControl/>
              <w:jc w:val="center"/>
              <w:rPr>
                <w:rFonts w:ascii="宋体" w:hAnsi="宋体" w:cs="宋体"/>
                <w:color w:val="000000"/>
                <w:kern w:val="0"/>
                <w:sz w:val="20"/>
                <w:szCs w:val="20"/>
              </w:rPr>
            </w:pPr>
            <w:smartTag w:uri="urn:schemas-microsoft-com:office:smarttags" w:element="chsdate">
              <w:smartTagPr>
                <w:attr w:name="IsROCDate" w:val="False"/>
                <w:attr w:name="IsLunarDate" w:val="False"/>
                <w:attr w:name="Day" w:val="31"/>
                <w:attr w:name="Month" w:val="12"/>
                <w:attr w:name="Year" w:val="2009"/>
              </w:smartTagPr>
              <w:r w:rsidRPr="00273E7A">
                <w:rPr>
                  <w:rFonts w:ascii="宋体" w:hAnsi="宋体" w:cs="宋体" w:hint="eastAsia"/>
                  <w:color w:val="000000"/>
                  <w:kern w:val="0"/>
                  <w:sz w:val="20"/>
                  <w:szCs w:val="20"/>
                </w:rPr>
                <w:t>2009年12月31日</w:t>
              </w:r>
            </w:smartTag>
          </w:p>
        </w:tc>
        <w:tc>
          <w:tcPr>
            <w:tcW w:w="1440" w:type="dxa"/>
            <w:shd w:val="clear" w:color="auto" w:fill="auto"/>
          </w:tcPr>
          <w:p w:rsidR="00273E7A" w:rsidRPr="00273E7A" w:rsidRDefault="00273E7A" w:rsidP="00BC42D3">
            <w:pPr>
              <w:widowControl/>
              <w:jc w:val="center"/>
              <w:rPr>
                <w:rFonts w:ascii="宋体" w:hAnsi="宋体" w:cs="宋体"/>
                <w:color w:val="000000"/>
                <w:kern w:val="0"/>
                <w:sz w:val="20"/>
                <w:szCs w:val="20"/>
              </w:rPr>
            </w:pPr>
            <w:smartTag w:uri="urn:schemas-microsoft-com:office:smarttags" w:element="chsdate">
              <w:smartTagPr>
                <w:attr w:name="IsROCDate" w:val="False"/>
                <w:attr w:name="IsLunarDate" w:val="False"/>
                <w:attr w:name="Day" w:val="31"/>
                <w:attr w:name="Month" w:val="12"/>
                <w:attr w:name="Year" w:val="2008"/>
              </w:smartTagPr>
              <w:r w:rsidRPr="00273E7A">
                <w:rPr>
                  <w:rFonts w:ascii="宋体" w:hAnsi="宋体" w:cs="宋体" w:hint="eastAsia"/>
                  <w:color w:val="000000"/>
                  <w:kern w:val="0"/>
                  <w:sz w:val="20"/>
                  <w:szCs w:val="20"/>
                </w:rPr>
                <w:t>2008年12月31日</w:t>
              </w:r>
            </w:smartTag>
          </w:p>
        </w:tc>
        <w:tc>
          <w:tcPr>
            <w:tcW w:w="1440" w:type="dxa"/>
            <w:shd w:val="clear" w:color="auto" w:fill="auto"/>
            <w:noWrap/>
            <w:vAlign w:val="bottom"/>
          </w:tcPr>
          <w:p w:rsidR="00273E7A" w:rsidRPr="00273E7A" w:rsidRDefault="00273E7A" w:rsidP="00BC42D3">
            <w:pPr>
              <w:widowControl/>
              <w:jc w:val="center"/>
              <w:rPr>
                <w:rFonts w:ascii="宋体" w:hAnsi="宋体" w:cs="宋体"/>
                <w:kern w:val="0"/>
                <w:sz w:val="20"/>
                <w:szCs w:val="20"/>
              </w:rPr>
            </w:pPr>
            <w:smartTag w:uri="urn:schemas-microsoft-com:office:smarttags" w:element="chsdate">
              <w:smartTagPr>
                <w:attr w:name="IsROCDate" w:val="False"/>
                <w:attr w:name="IsLunarDate" w:val="False"/>
                <w:attr w:name="Day" w:val="31"/>
                <w:attr w:name="Month" w:val="12"/>
                <w:attr w:name="Year" w:val="2009"/>
              </w:smartTagPr>
              <w:r w:rsidRPr="00273E7A">
                <w:rPr>
                  <w:rFonts w:ascii="宋体" w:hAnsi="宋体" w:cs="宋体" w:hint="eastAsia"/>
                  <w:kern w:val="0"/>
                  <w:sz w:val="20"/>
                  <w:szCs w:val="20"/>
                </w:rPr>
                <w:t>2009年12月31日</w:t>
              </w:r>
            </w:smartTag>
          </w:p>
        </w:tc>
        <w:tc>
          <w:tcPr>
            <w:tcW w:w="1440" w:type="dxa"/>
            <w:shd w:val="clear" w:color="auto" w:fill="auto"/>
            <w:noWrap/>
            <w:vAlign w:val="bottom"/>
          </w:tcPr>
          <w:p w:rsidR="00273E7A" w:rsidRPr="00273E7A" w:rsidRDefault="00273E7A" w:rsidP="00BC42D3">
            <w:pPr>
              <w:widowControl/>
              <w:jc w:val="center"/>
              <w:rPr>
                <w:rFonts w:ascii="宋体" w:hAnsi="宋体" w:cs="宋体"/>
                <w:kern w:val="0"/>
                <w:sz w:val="20"/>
                <w:szCs w:val="20"/>
              </w:rPr>
            </w:pPr>
            <w:smartTag w:uri="urn:schemas-microsoft-com:office:smarttags" w:element="chsdate">
              <w:smartTagPr>
                <w:attr w:name="IsROCDate" w:val="False"/>
                <w:attr w:name="IsLunarDate" w:val="False"/>
                <w:attr w:name="Day" w:val="31"/>
                <w:attr w:name="Month" w:val="12"/>
                <w:attr w:name="Year" w:val="2008"/>
              </w:smartTagPr>
              <w:r w:rsidRPr="00273E7A">
                <w:rPr>
                  <w:rFonts w:ascii="宋体" w:hAnsi="宋体" w:cs="宋体" w:hint="eastAsia"/>
                  <w:kern w:val="0"/>
                  <w:sz w:val="20"/>
                  <w:szCs w:val="20"/>
                </w:rPr>
                <w:t>2008年12月31日</w:t>
              </w:r>
            </w:smartTag>
          </w:p>
        </w:tc>
        <w:tc>
          <w:tcPr>
            <w:tcW w:w="900" w:type="dxa"/>
            <w:shd w:val="clear" w:color="auto" w:fill="auto"/>
            <w:noWrap/>
            <w:vAlign w:val="center"/>
          </w:tcPr>
          <w:p w:rsidR="00273E7A" w:rsidRPr="00273E7A" w:rsidRDefault="00273E7A" w:rsidP="00BC42D3">
            <w:pPr>
              <w:widowControl/>
              <w:jc w:val="center"/>
              <w:rPr>
                <w:rFonts w:ascii="宋体" w:hAnsi="宋体" w:cs="宋体"/>
                <w:kern w:val="0"/>
                <w:sz w:val="20"/>
                <w:szCs w:val="20"/>
              </w:rPr>
            </w:pPr>
            <w:r w:rsidRPr="00273E7A">
              <w:rPr>
                <w:rFonts w:ascii="宋体" w:hAnsi="宋体" w:cs="宋体" w:hint="eastAsia"/>
                <w:kern w:val="0"/>
                <w:sz w:val="20"/>
                <w:szCs w:val="20"/>
              </w:rPr>
              <w:t>变动</w:t>
            </w:r>
            <w:r w:rsidR="00376EE4">
              <w:rPr>
                <w:rFonts w:ascii="宋体" w:hAnsi="宋体" w:cs="宋体" w:hint="eastAsia"/>
                <w:kern w:val="0"/>
                <w:sz w:val="20"/>
                <w:szCs w:val="20"/>
              </w:rPr>
              <w:t>率</w:t>
            </w:r>
            <w:r w:rsidR="00093DDD">
              <w:rPr>
                <w:rFonts w:ascii="宋体" w:hAnsi="宋体" w:cs="宋体" w:hint="eastAsia"/>
                <w:kern w:val="0"/>
                <w:sz w:val="20"/>
                <w:szCs w:val="20"/>
              </w:rPr>
              <w:t>（%）</w:t>
            </w:r>
          </w:p>
        </w:tc>
      </w:tr>
      <w:tr w:rsidR="00BC42D3" w:rsidRPr="004C5EE0" w:rsidTr="004C5EE0">
        <w:trPr>
          <w:trHeight w:val="326"/>
        </w:trPr>
        <w:tc>
          <w:tcPr>
            <w:tcW w:w="1800" w:type="dxa"/>
            <w:shd w:val="clear" w:color="auto" w:fill="auto"/>
          </w:tcPr>
          <w:p w:rsidR="00273E7A" w:rsidRPr="00273E7A" w:rsidRDefault="00273E7A" w:rsidP="00273E7A">
            <w:pPr>
              <w:widowControl/>
              <w:jc w:val="left"/>
              <w:rPr>
                <w:rFonts w:ascii="宋体" w:hAnsi="宋体" w:cs="宋体"/>
                <w:color w:val="000000"/>
                <w:kern w:val="0"/>
                <w:sz w:val="20"/>
                <w:szCs w:val="20"/>
              </w:rPr>
            </w:pPr>
            <w:r w:rsidRPr="00273E7A">
              <w:rPr>
                <w:rFonts w:ascii="宋体" w:hAnsi="宋体" w:cs="宋体" w:hint="eastAsia"/>
                <w:color w:val="000000"/>
                <w:kern w:val="0"/>
                <w:sz w:val="20"/>
                <w:szCs w:val="20"/>
              </w:rPr>
              <w:t>流动资产</w:t>
            </w:r>
            <w:r w:rsidRPr="00273E7A">
              <w:rPr>
                <w:rFonts w:ascii="宋?" w:hAnsi="宋?" w:cs="宋体"/>
                <w:color w:val="000000"/>
                <w:kern w:val="0"/>
                <w:sz w:val="20"/>
                <w:szCs w:val="20"/>
              </w:rPr>
              <w:t>:</w:t>
            </w:r>
          </w:p>
        </w:tc>
        <w:tc>
          <w:tcPr>
            <w:tcW w:w="1440" w:type="dxa"/>
            <w:shd w:val="clear" w:color="auto" w:fill="auto"/>
          </w:tcPr>
          <w:p w:rsidR="00273E7A" w:rsidRPr="004C5EE0" w:rsidRDefault="00273E7A" w:rsidP="00273E7A">
            <w:pPr>
              <w:widowControl/>
              <w:jc w:val="left"/>
              <w:rPr>
                <w:rFonts w:ascii="Arial" w:hAnsi="Arial" w:cs="Arial"/>
                <w:color w:val="000000"/>
                <w:kern w:val="0"/>
                <w:sz w:val="20"/>
                <w:szCs w:val="20"/>
              </w:rPr>
            </w:pPr>
            <w:r w:rsidRPr="004C5EE0">
              <w:rPr>
                <w:rFonts w:ascii="Arial" w:hAnsi="宋?" w:cs="Arial"/>
                <w:color w:val="000000"/>
                <w:kern w:val="0"/>
                <w:sz w:val="20"/>
                <w:szCs w:val="20"/>
              </w:rPr>
              <w:t xml:space="preserve">　</w:t>
            </w:r>
          </w:p>
        </w:tc>
        <w:tc>
          <w:tcPr>
            <w:tcW w:w="1440" w:type="dxa"/>
            <w:shd w:val="clear" w:color="auto" w:fill="auto"/>
          </w:tcPr>
          <w:p w:rsidR="00273E7A" w:rsidRPr="004C5EE0" w:rsidRDefault="00273E7A" w:rsidP="00273E7A">
            <w:pPr>
              <w:widowControl/>
              <w:jc w:val="left"/>
              <w:rPr>
                <w:rFonts w:ascii="Arial" w:hAnsi="Arial" w:cs="Arial"/>
                <w:color w:val="000000"/>
                <w:kern w:val="0"/>
                <w:sz w:val="20"/>
                <w:szCs w:val="20"/>
              </w:rPr>
            </w:pPr>
            <w:r w:rsidRPr="004C5EE0">
              <w:rPr>
                <w:rFonts w:ascii="Arial" w:hAnsi="宋?" w:cs="Arial"/>
                <w:color w:val="000000"/>
                <w:kern w:val="0"/>
                <w:sz w:val="20"/>
                <w:szCs w:val="20"/>
              </w:rPr>
              <w:t xml:space="preserve">　</w:t>
            </w:r>
          </w:p>
        </w:tc>
        <w:tc>
          <w:tcPr>
            <w:tcW w:w="1440" w:type="dxa"/>
            <w:shd w:val="clear" w:color="auto" w:fill="auto"/>
            <w:noWrap/>
            <w:vAlign w:val="bottom"/>
          </w:tcPr>
          <w:p w:rsidR="00273E7A" w:rsidRPr="004C5EE0" w:rsidRDefault="00273E7A" w:rsidP="00273E7A">
            <w:pPr>
              <w:widowControl/>
              <w:jc w:val="left"/>
              <w:rPr>
                <w:rFonts w:ascii="Arial" w:hAnsi="Arial" w:cs="Arial"/>
                <w:kern w:val="0"/>
                <w:sz w:val="20"/>
                <w:szCs w:val="20"/>
              </w:rPr>
            </w:pPr>
          </w:p>
        </w:tc>
        <w:tc>
          <w:tcPr>
            <w:tcW w:w="1440" w:type="dxa"/>
            <w:shd w:val="clear" w:color="auto" w:fill="auto"/>
            <w:noWrap/>
            <w:vAlign w:val="bottom"/>
          </w:tcPr>
          <w:p w:rsidR="00273E7A" w:rsidRPr="004C5EE0" w:rsidRDefault="00273E7A" w:rsidP="00273E7A">
            <w:pPr>
              <w:widowControl/>
              <w:jc w:val="left"/>
              <w:rPr>
                <w:rFonts w:ascii="Arial" w:hAnsi="Arial" w:cs="Arial"/>
                <w:kern w:val="0"/>
                <w:sz w:val="20"/>
                <w:szCs w:val="20"/>
              </w:rPr>
            </w:pPr>
          </w:p>
        </w:tc>
        <w:tc>
          <w:tcPr>
            <w:tcW w:w="900" w:type="dxa"/>
            <w:shd w:val="clear" w:color="auto" w:fill="auto"/>
            <w:noWrap/>
            <w:vAlign w:val="bottom"/>
          </w:tcPr>
          <w:p w:rsidR="00273E7A" w:rsidRPr="004C5EE0" w:rsidRDefault="00273E7A" w:rsidP="00273E7A">
            <w:pPr>
              <w:widowControl/>
              <w:jc w:val="left"/>
              <w:rPr>
                <w:rFonts w:ascii="Arial" w:hAnsi="Arial" w:cs="Arial"/>
                <w:kern w:val="0"/>
                <w:sz w:val="20"/>
                <w:szCs w:val="20"/>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货币资金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2,198,314,507.27</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675,799,349.09</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21.25%</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11.43%</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9.83%</w:t>
            </w: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结算备付金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拆出资金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交易性金融资产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应收票据</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3,619,239,251.72</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2,324,644,678.38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34.99%</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39.31%</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-4.32%</w:t>
            </w: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应收账款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633,968,257.23</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515,560,695.80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6.13%</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8.72%</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-2.59%</w:t>
            </w: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预付款项</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28,803,529.81</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35,881,341.06</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0.61%</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-0.33%</w:t>
            </w: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应收保费</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应收分保账款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应收分保合同准备金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应收利息</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应收股利</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其他应收款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9,290,068.95</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17,678,092.11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0.09%</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0.30%</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-0.21%</w:t>
            </w:r>
          </w:p>
        </w:tc>
      </w:tr>
      <w:tr w:rsidR="00BC42D3" w:rsidRPr="004C5EE0" w:rsidTr="00EB7EF8">
        <w:trPr>
          <w:trHeight w:val="326"/>
        </w:trPr>
        <w:tc>
          <w:tcPr>
            <w:tcW w:w="1800" w:type="dxa"/>
            <w:shd w:val="clear" w:color="auto" w:fill="auto"/>
          </w:tcPr>
          <w:p w:rsidR="00273E7A" w:rsidRPr="00273E7A" w:rsidRDefault="00273E7A" w:rsidP="00273E7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买入返售金融资产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73E7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lastRenderedPageBreak/>
              <w:t>存货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2,395,518,811.04</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1,193,316,307.77</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23.16%</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20.18%</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2.98%</w:t>
            </w:r>
          </w:p>
        </w:tc>
      </w:tr>
      <w:tr w:rsidR="00BC42D3" w:rsidRPr="004C5EE0" w:rsidTr="00EB7EF8">
        <w:trPr>
          <w:trHeight w:val="326"/>
        </w:trPr>
        <w:tc>
          <w:tcPr>
            <w:tcW w:w="1800" w:type="dxa"/>
            <w:shd w:val="clear" w:color="auto" w:fill="auto"/>
          </w:tcPr>
          <w:p w:rsidR="00273E7A" w:rsidRPr="00273E7A" w:rsidRDefault="00273E7A" w:rsidP="00C8099B">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一年内到期的非流动资产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BC42D3">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其他流动资产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BC42D3">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流动资产合计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8,885,134,426.02</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4,762,880,464.21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85.90%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80.54%</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5.36%</w:t>
            </w:r>
          </w:p>
        </w:tc>
      </w:tr>
      <w:tr w:rsidR="00BC42D3" w:rsidRPr="004C5EE0" w:rsidTr="00EB7EF8">
        <w:trPr>
          <w:trHeight w:val="326"/>
        </w:trPr>
        <w:tc>
          <w:tcPr>
            <w:tcW w:w="1800" w:type="dxa"/>
            <w:shd w:val="clear" w:color="auto" w:fill="auto"/>
          </w:tcPr>
          <w:p w:rsidR="00273E7A" w:rsidRPr="00273E7A" w:rsidRDefault="00273E7A" w:rsidP="00273E7A">
            <w:pPr>
              <w:widowControl/>
              <w:jc w:val="left"/>
              <w:rPr>
                <w:rFonts w:ascii="宋体" w:hAnsi="宋体" w:cs="宋体"/>
                <w:color w:val="000000"/>
                <w:kern w:val="0"/>
                <w:sz w:val="20"/>
                <w:szCs w:val="20"/>
              </w:rPr>
            </w:pPr>
            <w:r w:rsidRPr="00273E7A">
              <w:rPr>
                <w:rFonts w:ascii="宋体" w:hAnsi="宋体" w:cs="宋体" w:hint="eastAsia"/>
                <w:color w:val="000000"/>
                <w:kern w:val="0"/>
                <w:sz w:val="20"/>
                <w:szCs w:val="20"/>
              </w:rPr>
              <w:t>非流动资产：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发放贷款及垫款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可供出售金融资产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持有至到期投资</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长期应收款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长期股权投资</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120,001,624.87</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6,159,180.91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1.16%</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0.10%</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1.06%</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投资性房地产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33,374,664.66</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34,587,446.28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0.32%</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0.58%</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-0.26%</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固定资产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1,007,563,158.18</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909,764,332.33</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9.74%</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15.38%</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-5.64%</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在建工程</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21,437,386.58</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45,363,735.99</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0.77%</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-0.56%</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工程物资</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固定资产清理</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914,500.07</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129,541.95</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0.00%</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0.01%</w:t>
            </w:r>
          </w:p>
        </w:tc>
      </w:tr>
      <w:tr w:rsidR="00BC42D3" w:rsidRPr="004C5EE0" w:rsidTr="00EB7EF8">
        <w:trPr>
          <w:trHeight w:val="326"/>
        </w:trPr>
        <w:tc>
          <w:tcPr>
            <w:tcW w:w="1800" w:type="dxa"/>
            <w:shd w:val="clear" w:color="auto" w:fill="auto"/>
          </w:tcPr>
          <w:p w:rsidR="00273E7A" w:rsidRPr="00273E7A" w:rsidRDefault="00273E7A" w:rsidP="002C3092">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生产性生物资产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油气资产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无形资产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88,128,395.31</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93,308,363.50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0.85%</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1.58%</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-0.73%</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开发支出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1,914,196.17</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4,395,438.02</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0.02%</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0.07%</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-0.06%</w:t>
            </w: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商誉</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长期待摊费用</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14,376,639.30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20,812,728.18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0.14%</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0.35%</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-0.21%</w:t>
            </w:r>
          </w:p>
        </w:tc>
      </w:tr>
      <w:tr w:rsidR="00BC42D3" w:rsidRPr="004C5EE0" w:rsidTr="00EB7EF8">
        <w:trPr>
          <w:trHeight w:val="326"/>
        </w:trPr>
        <w:tc>
          <w:tcPr>
            <w:tcW w:w="1800" w:type="dxa"/>
            <w:shd w:val="clear" w:color="auto" w:fill="auto"/>
          </w:tcPr>
          <w:p w:rsidR="00273E7A" w:rsidRPr="00273E7A" w:rsidRDefault="00273E7A" w:rsidP="002C3092">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递延所得税资产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170,253,296.10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36,354,289.94</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1.65%</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0.61%</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1.03%</w:t>
            </w: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其他非流动资产</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2C3092">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非流动资产合计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1,457,963,861.24</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1,150,875,057.10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14.10%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19.46%</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-5.36%</w:t>
            </w:r>
          </w:p>
        </w:tc>
      </w:tr>
      <w:tr w:rsidR="00BC42D3" w:rsidRPr="004C5EE0" w:rsidTr="00EB7EF8">
        <w:trPr>
          <w:trHeight w:val="326"/>
        </w:trPr>
        <w:tc>
          <w:tcPr>
            <w:tcW w:w="1800" w:type="dxa"/>
            <w:shd w:val="clear" w:color="auto" w:fill="auto"/>
          </w:tcPr>
          <w:p w:rsidR="00273E7A" w:rsidRPr="00273E7A" w:rsidRDefault="00273E7A" w:rsidP="002C3092">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lastRenderedPageBreak/>
              <w:t>资产总计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10,343,098,287.26</w:t>
            </w:r>
          </w:p>
        </w:tc>
        <w:tc>
          <w:tcPr>
            <w:tcW w:w="1440" w:type="dxa"/>
            <w:shd w:val="clear" w:color="auto" w:fill="auto"/>
            <w:vAlign w:val="center"/>
          </w:tcPr>
          <w:p w:rsidR="00273E7A" w:rsidRPr="00E21D0C" w:rsidRDefault="00D85FE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5,913,755,521</w:t>
            </w:r>
            <w:r w:rsidR="00273E7A" w:rsidRPr="00E21D0C">
              <w:rPr>
                <w:rFonts w:ascii="Arial" w:hAnsi="Arial" w:cs="Arial"/>
                <w:color w:val="000000"/>
                <w:kern w:val="0"/>
                <w:sz w:val="18"/>
                <w:szCs w:val="18"/>
              </w:rPr>
              <w:t>31</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100.00%</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100.00%</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0.00%</w:t>
            </w:r>
          </w:p>
        </w:tc>
      </w:tr>
      <w:tr w:rsidR="002C3092" w:rsidRPr="004C5EE0" w:rsidTr="00EB7EF8">
        <w:trPr>
          <w:trHeight w:val="163"/>
        </w:trPr>
        <w:tc>
          <w:tcPr>
            <w:tcW w:w="1800" w:type="dxa"/>
            <w:shd w:val="clear" w:color="auto" w:fill="auto"/>
          </w:tcPr>
          <w:p w:rsidR="002C3092" w:rsidRPr="00273E7A" w:rsidRDefault="00D85FEA" w:rsidP="00273E7A">
            <w:pPr>
              <w:widowControl/>
              <w:jc w:val="left"/>
              <w:rPr>
                <w:rFonts w:ascii="宋体" w:hAnsi="宋体" w:cs="宋体" w:hint="eastAsia"/>
                <w:color w:val="000000"/>
                <w:kern w:val="0"/>
                <w:sz w:val="20"/>
                <w:szCs w:val="20"/>
              </w:rPr>
            </w:pPr>
            <w:r>
              <w:rPr>
                <w:rFonts w:ascii="宋体" w:hAnsi="宋体" w:cs="宋体" w:hint="eastAsia"/>
                <w:color w:val="000000"/>
                <w:kern w:val="0"/>
                <w:sz w:val="20"/>
                <w:szCs w:val="20"/>
              </w:rPr>
              <w:t>负债及股东权益</w:t>
            </w:r>
          </w:p>
        </w:tc>
        <w:tc>
          <w:tcPr>
            <w:tcW w:w="1440" w:type="dxa"/>
            <w:shd w:val="clear" w:color="auto" w:fill="auto"/>
            <w:vAlign w:val="center"/>
          </w:tcPr>
          <w:p w:rsidR="002C3092" w:rsidRPr="00E21D0C" w:rsidRDefault="002C3092" w:rsidP="00EB7EF8">
            <w:pPr>
              <w:widowControl/>
              <w:jc w:val="center"/>
              <w:rPr>
                <w:rFonts w:ascii="Arial" w:hAnsi="Arial" w:cs="Arial"/>
                <w:color w:val="000000"/>
                <w:kern w:val="0"/>
                <w:sz w:val="18"/>
                <w:szCs w:val="18"/>
              </w:rPr>
            </w:pPr>
          </w:p>
        </w:tc>
        <w:tc>
          <w:tcPr>
            <w:tcW w:w="1440" w:type="dxa"/>
            <w:shd w:val="clear" w:color="auto" w:fill="auto"/>
            <w:vAlign w:val="center"/>
          </w:tcPr>
          <w:p w:rsidR="002C3092" w:rsidRPr="00E21D0C" w:rsidRDefault="002C3092" w:rsidP="00EB7EF8">
            <w:pPr>
              <w:widowControl/>
              <w:jc w:val="center"/>
              <w:rPr>
                <w:rFonts w:ascii="Arial" w:hAnsi="Arial" w:cs="Arial"/>
                <w:color w:val="000000"/>
                <w:kern w:val="0"/>
                <w:sz w:val="18"/>
                <w:szCs w:val="18"/>
              </w:rPr>
            </w:pPr>
          </w:p>
        </w:tc>
        <w:tc>
          <w:tcPr>
            <w:tcW w:w="144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c>
          <w:tcPr>
            <w:tcW w:w="144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c>
          <w:tcPr>
            <w:tcW w:w="90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r>
      <w:tr w:rsidR="002C3092" w:rsidRPr="004C5EE0" w:rsidTr="00EB7EF8">
        <w:trPr>
          <w:trHeight w:val="163"/>
        </w:trPr>
        <w:tc>
          <w:tcPr>
            <w:tcW w:w="1800" w:type="dxa"/>
            <w:shd w:val="clear" w:color="auto" w:fill="auto"/>
          </w:tcPr>
          <w:p w:rsidR="002C3092" w:rsidRPr="00273E7A" w:rsidRDefault="00D85FEA" w:rsidP="00273E7A">
            <w:pPr>
              <w:widowControl/>
              <w:jc w:val="left"/>
              <w:rPr>
                <w:rFonts w:ascii="宋体" w:hAnsi="宋体" w:cs="宋体" w:hint="eastAsia"/>
                <w:color w:val="000000"/>
                <w:kern w:val="0"/>
                <w:sz w:val="20"/>
                <w:szCs w:val="20"/>
              </w:rPr>
            </w:pPr>
            <w:r w:rsidRPr="00273E7A">
              <w:rPr>
                <w:rFonts w:ascii="宋体" w:hAnsi="宋体" w:cs="宋体" w:hint="eastAsia"/>
                <w:color w:val="000000"/>
                <w:kern w:val="0"/>
                <w:sz w:val="20"/>
                <w:szCs w:val="20"/>
              </w:rPr>
              <w:t>流动负债</w:t>
            </w:r>
            <w:r w:rsidRPr="00273E7A">
              <w:rPr>
                <w:rFonts w:ascii="宋?" w:hAnsi="宋?" w:cs="宋体"/>
                <w:color w:val="000000"/>
                <w:kern w:val="0"/>
                <w:sz w:val="20"/>
                <w:szCs w:val="20"/>
              </w:rPr>
              <w:t>:</w:t>
            </w:r>
          </w:p>
        </w:tc>
        <w:tc>
          <w:tcPr>
            <w:tcW w:w="1440" w:type="dxa"/>
            <w:shd w:val="clear" w:color="auto" w:fill="auto"/>
            <w:vAlign w:val="center"/>
          </w:tcPr>
          <w:p w:rsidR="002C3092" w:rsidRPr="00E21D0C" w:rsidRDefault="002C3092" w:rsidP="00EB7EF8">
            <w:pPr>
              <w:widowControl/>
              <w:jc w:val="center"/>
              <w:rPr>
                <w:rFonts w:ascii="Arial" w:hAnsi="Arial" w:cs="Arial"/>
                <w:color w:val="000000"/>
                <w:kern w:val="0"/>
                <w:sz w:val="18"/>
                <w:szCs w:val="18"/>
              </w:rPr>
            </w:pPr>
          </w:p>
        </w:tc>
        <w:tc>
          <w:tcPr>
            <w:tcW w:w="1440" w:type="dxa"/>
            <w:shd w:val="clear" w:color="auto" w:fill="auto"/>
            <w:vAlign w:val="center"/>
          </w:tcPr>
          <w:p w:rsidR="002C3092" w:rsidRPr="00E21D0C" w:rsidRDefault="002C3092" w:rsidP="00EB7EF8">
            <w:pPr>
              <w:widowControl/>
              <w:jc w:val="center"/>
              <w:rPr>
                <w:rFonts w:ascii="Arial" w:hAnsi="Arial" w:cs="Arial"/>
                <w:color w:val="000000"/>
                <w:kern w:val="0"/>
                <w:sz w:val="18"/>
                <w:szCs w:val="18"/>
              </w:rPr>
            </w:pPr>
          </w:p>
        </w:tc>
        <w:tc>
          <w:tcPr>
            <w:tcW w:w="144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c>
          <w:tcPr>
            <w:tcW w:w="144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c>
          <w:tcPr>
            <w:tcW w:w="900" w:type="dxa"/>
            <w:shd w:val="clear" w:color="auto" w:fill="auto"/>
            <w:noWrap/>
            <w:vAlign w:val="center"/>
          </w:tcPr>
          <w:p w:rsidR="002C3092" w:rsidRPr="00E21D0C" w:rsidRDefault="002C3092"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短期借款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向中央银行借款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吸收存款及同业存放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拆入资金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交易性金融负债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应付票据</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469,256,598.71</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256,158,381.38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4.54%</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4.33%</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0.21%</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应付账款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2,919,250,147.55</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1,533,213,887.57</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28.22%</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25.93%</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2.30%</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预收款项</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430,734,280.65</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461,627,869.88</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4.16%</w:t>
            </w: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7.81%</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-3.64%</w:t>
            </w: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卖出回购买金融资产款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应付手续费及拥金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应付职工薪酬</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121,484,394.58</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45,165,708.60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1.17%</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0.76%</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0.41%</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应交税费</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80,808,045.64</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-35,669,882.51</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0.78%</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-0.60%</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1.38%</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应付利息</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962,975.00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962,975.00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0.01%</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0.02%</w:t>
            </w: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r w:rsidRPr="00E21D0C">
              <w:rPr>
                <w:rFonts w:ascii="Arial" w:hAnsi="Arial" w:cs="Arial"/>
                <w:kern w:val="0"/>
                <w:sz w:val="18"/>
                <w:szCs w:val="18"/>
              </w:rPr>
              <w:t>-0.01%</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应付股利</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其他应付款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1,224,371,322.42</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479,243,843.10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11.84%</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8.10%</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3.73%</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应付分保账款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保险合同准备金</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代理买卖证券款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代理承销证券款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lastRenderedPageBreak/>
              <w:t>一年内到期的非流动负债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其他流动负债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流动负债合计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5,246,867,764.55</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2,740,702,783.02</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50.73%</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46.34%</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4.38%</w:t>
            </w:r>
          </w:p>
        </w:tc>
      </w:tr>
      <w:tr w:rsidR="00BC42D3" w:rsidRPr="004C5EE0" w:rsidTr="00EB7EF8">
        <w:trPr>
          <w:trHeight w:val="326"/>
        </w:trPr>
        <w:tc>
          <w:tcPr>
            <w:tcW w:w="1800" w:type="dxa"/>
            <w:shd w:val="clear" w:color="auto" w:fill="auto"/>
          </w:tcPr>
          <w:p w:rsidR="00273E7A" w:rsidRPr="00273E7A" w:rsidRDefault="00273E7A" w:rsidP="00273E7A">
            <w:pPr>
              <w:widowControl/>
              <w:jc w:val="left"/>
              <w:rPr>
                <w:rFonts w:ascii="宋体" w:hAnsi="宋体" w:cs="宋体"/>
                <w:color w:val="000000"/>
                <w:kern w:val="0"/>
                <w:sz w:val="20"/>
                <w:szCs w:val="20"/>
              </w:rPr>
            </w:pPr>
            <w:r w:rsidRPr="00273E7A">
              <w:rPr>
                <w:rFonts w:ascii="宋体" w:hAnsi="宋体" w:cs="宋体" w:hint="eastAsia"/>
                <w:color w:val="000000"/>
                <w:kern w:val="0"/>
                <w:sz w:val="20"/>
                <w:szCs w:val="20"/>
              </w:rPr>
              <w:t>非流动负债：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长期借款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6,500,000.00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6,500,000.00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0.06%</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0.11%</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-0.05%</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应付债券</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长期应付款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专项应付款</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预计负债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递延所得税负债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5E35A7">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其他非流动负债</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58,607,429.79</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90,114,436.50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0.57%</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1.52%</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-0.96%</w:t>
            </w:r>
          </w:p>
        </w:tc>
      </w:tr>
      <w:tr w:rsidR="00BC42D3" w:rsidRPr="004C5EE0" w:rsidTr="00EB7EF8">
        <w:trPr>
          <w:trHeight w:val="326"/>
        </w:trPr>
        <w:tc>
          <w:tcPr>
            <w:tcW w:w="1800" w:type="dxa"/>
            <w:shd w:val="clear" w:color="auto" w:fill="auto"/>
            <w:vAlign w:val="center"/>
          </w:tcPr>
          <w:p w:rsidR="00273E7A" w:rsidRPr="00273E7A" w:rsidRDefault="00273E7A" w:rsidP="00D85FEA">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非流动负债合计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65,107,429.79</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96,614,436.50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0.63%</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1.63%</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-1.00%</w:t>
            </w:r>
          </w:p>
        </w:tc>
      </w:tr>
      <w:tr w:rsidR="00BC42D3" w:rsidRPr="004C5EE0" w:rsidTr="00EB7EF8">
        <w:trPr>
          <w:trHeight w:val="326"/>
        </w:trPr>
        <w:tc>
          <w:tcPr>
            <w:tcW w:w="1800" w:type="dxa"/>
            <w:shd w:val="clear" w:color="auto" w:fill="auto"/>
            <w:vAlign w:val="center"/>
          </w:tcPr>
          <w:p w:rsidR="00273E7A" w:rsidRPr="00273E7A" w:rsidRDefault="00273E7A" w:rsidP="00D85FEA">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负债合计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5,311,975,194.34</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2,837,317,219.52</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51.36%</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47.98%</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3.38%</w:t>
            </w:r>
          </w:p>
        </w:tc>
      </w:tr>
      <w:tr w:rsidR="00BC42D3" w:rsidRPr="004C5EE0" w:rsidTr="00EB7EF8">
        <w:trPr>
          <w:trHeight w:val="326"/>
        </w:trPr>
        <w:tc>
          <w:tcPr>
            <w:tcW w:w="1800" w:type="dxa"/>
            <w:shd w:val="clear" w:color="auto" w:fill="auto"/>
          </w:tcPr>
          <w:p w:rsidR="00273E7A" w:rsidRPr="00273E7A" w:rsidRDefault="00273E7A" w:rsidP="00273E7A">
            <w:pPr>
              <w:widowControl/>
              <w:jc w:val="left"/>
              <w:rPr>
                <w:rFonts w:ascii="宋体" w:hAnsi="宋体" w:cs="宋体"/>
                <w:color w:val="000000"/>
                <w:kern w:val="0"/>
                <w:sz w:val="20"/>
                <w:szCs w:val="20"/>
              </w:rPr>
            </w:pPr>
            <w:r w:rsidRPr="00273E7A">
              <w:rPr>
                <w:rFonts w:ascii="宋体" w:hAnsi="宋体" w:cs="宋体" w:hint="eastAsia"/>
                <w:color w:val="000000"/>
                <w:kern w:val="0"/>
                <w:sz w:val="20"/>
                <w:szCs w:val="20"/>
              </w:rPr>
              <w:t>股东权益：</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股本</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577,767,810.00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493,767,810.00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5.59%</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8.35%</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-2.76%</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资本公积</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2,927,353,889.35</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1,502,891,829.35</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28.30%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25.41%</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2.89%</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减：库存股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专项储备</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盈余公积</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383,396,884.76</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288,018,465.68</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3.71%</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4.87%</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-1.16%</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一般风险准备</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144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c>
          <w:tcPr>
            <w:tcW w:w="900" w:type="dxa"/>
            <w:shd w:val="clear" w:color="auto" w:fill="auto"/>
            <w:noWrap/>
            <w:vAlign w:val="center"/>
          </w:tcPr>
          <w:p w:rsidR="00273E7A" w:rsidRPr="00E21D0C" w:rsidRDefault="00273E7A" w:rsidP="00EB7EF8">
            <w:pPr>
              <w:widowControl/>
              <w:jc w:val="center"/>
              <w:rPr>
                <w:rFonts w:ascii="Arial" w:hAnsi="Arial" w:cs="Arial"/>
                <w:kern w:val="0"/>
                <w:sz w:val="18"/>
                <w:szCs w:val="18"/>
              </w:rPr>
            </w:pP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t>未分配利润</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1,037,333,142.76</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696,415,926.94</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10.03%</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11.78%</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-1.75%</w:t>
            </w: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外币报表折算差额</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-18,769,616.07</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-21,907,471.55</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-0.18%</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-0.37%</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0.19%</w:t>
            </w:r>
          </w:p>
        </w:tc>
      </w:tr>
      <w:tr w:rsidR="00BC42D3" w:rsidRPr="004C5EE0" w:rsidTr="00EB7EF8">
        <w:trPr>
          <w:trHeight w:val="326"/>
        </w:trPr>
        <w:tc>
          <w:tcPr>
            <w:tcW w:w="1800" w:type="dxa"/>
            <w:shd w:val="clear" w:color="auto" w:fill="auto"/>
          </w:tcPr>
          <w:p w:rsidR="00273E7A" w:rsidRPr="00273E7A" w:rsidRDefault="00273E7A" w:rsidP="00D85FEA">
            <w:pPr>
              <w:widowControl/>
              <w:ind w:leftChars="96" w:left="202"/>
              <w:jc w:val="left"/>
              <w:rPr>
                <w:rFonts w:ascii="宋体" w:hAnsi="宋体" w:cs="宋体"/>
                <w:color w:val="000000"/>
                <w:kern w:val="0"/>
                <w:sz w:val="20"/>
                <w:szCs w:val="20"/>
              </w:rPr>
            </w:pPr>
            <w:r w:rsidRPr="00273E7A">
              <w:rPr>
                <w:rFonts w:ascii="宋体" w:hAnsi="宋体" w:cs="宋体" w:hint="eastAsia"/>
                <w:color w:val="000000"/>
                <w:kern w:val="0"/>
                <w:sz w:val="20"/>
                <w:szCs w:val="20"/>
              </w:rPr>
              <w:t>归属于母公司所有者权益合计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4,907,082,110.80</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2,959,186,560.42</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47.44%</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50.04%</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-2.60%</w:t>
            </w:r>
          </w:p>
        </w:tc>
      </w:tr>
      <w:tr w:rsidR="00BC42D3" w:rsidRPr="004C5EE0" w:rsidTr="00EB7EF8">
        <w:trPr>
          <w:trHeight w:val="326"/>
        </w:trPr>
        <w:tc>
          <w:tcPr>
            <w:tcW w:w="1800" w:type="dxa"/>
            <w:shd w:val="clear" w:color="auto" w:fill="auto"/>
          </w:tcPr>
          <w:p w:rsidR="00273E7A" w:rsidRPr="00273E7A" w:rsidRDefault="00273E7A" w:rsidP="00D85FEA">
            <w:pPr>
              <w:widowControl/>
              <w:ind w:firstLineChars="100" w:firstLine="200"/>
              <w:jc w:val="left"/>
              <w:rPr>
                <w:rFonts w:ascii="宋体" w:hAnsi="宋体" w:cs="宋体"/>
                <w:color w:val="000000"/>
                <w:kern w:val="0"/>
                <w:sz w:val="20"/>
                <w:szCs w:val="20"/>
              </w:rPr>
            </w:pPr>
            <w:r w:rsidRPr="00273E7A">
              <w:rPr>
                <w:rFonts w:ascii="宋体" w:hAnsi="宋体" w:cs="宋体" w:hint="eastAsia"/>
                <w:color w:val="000000"/>
                <w:kern w:val="0"/>
                <w:sz w:val="20"/>
                <w:szCs w:val="20"/>
              </w:rPr>
              <w:lastRenderedPageBreak/>
              <w:t>少数股东权益</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124,040,982.12</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117,251,741.37</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1.20%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1.98%</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-0.78%</w:t>
            </w:r>
          </w:p>
        </w:tc>
      </w:tr>
      <w:tr w:rsidR="00BC42D3" w:rsidRPr="004C5EE0" w:rsidTr="00EB7EF8">
        <w:trPr>
          <w:trHeight w:val="326"/>
        </w:trPr>
        <w:tc>
          <w:tcPr>
            <w:tcW w:w="1800" w:type="dxa"/>
            <w:shd w:val="clear" w:color="auto" w:fill="auto"/>
            <w:vAlign w:val="center"/>
          </w:tcPr>
          <w:p w:rsidR="00273E7A" w:rsidRPr="00273E7A" w:rsidRDefault="00273E7A" w:rsidP="00D85FEA">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股东权益合计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5,031,123,092.92</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3,076,438,301.79</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48.64%</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52.02%</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-3.38%</w:t>
            </w:r>
          </w:p>
        </w:tc>
      </w:tr>
      <w:tr w:rsidR="00BC42D3" w:rsidRPr="004C5EE0" w:rsidTr="00EB7EF8">
        <w:trPr>
          <w:trHeight w:val="326"/>
        </w:trPr>
        <w:tc>
          <w:tcPr>
            <w:tcW w:w="1800" w:type="dxa"/>
            <w:shd w:val="clear" w:color="auto" w:fill="auto"/>
            <w:vAlign w:val="center"/>
          </w:tcPr>
          <w:p w:rsidR="00273E7A" w:rsidRPr="00273E7A" w:rsidRDefault="00273E7A" w:rsidP="00D85FEA">
            <w:pPr>
              <w:widowControl/>
              <w:jc w:val="center"/>
              <w:rPr>
                <w:rFonts w:ascii="宋体" w:hAnsi="宋体" w:cs="宋体"/>
                <w:color w:val="000000"/>
                <w:kern w:val="0"/>
                <w:sz w:val="20"/>
                <w:szCs w:val="20"/>
              </w:rPr>
            </w:pPr>
            <w:r w:rsidRPr="00273E7A">
              <w:rPr>
                <w:rFonts w:ascii="宋体" w:hAnsi="宋体" w:cs="宋体" w:hint="eastAsia"/>
                <w:color w:val="000000"/>
                <w:kern w:val="0"/>
                <w:sz w:val="20"/>
                <w:szCs w:val="20"/>
              </w:rPr>
              <w:t>负债和股东权益总计</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10,343,098,287.26</w:t>
            </w:r>
          </w:p>
        </w:tc>
        <w:tc>
          <w:tcPr>
            <w:tcW w:w="1440" w:type="dxa"/>
            <w:shd w:val="clear" w:color="auto" w:fill="auto"/>
            <w:vAlign w:val="center"/>
          </w:tcPr>
          <w:p w:rsidR="00273E7A" w:rsidRPr="00E21D0C" w:rsidRDefault="00273E7A" w:rsidP="00EB7EF8">
            <w:pPr>
              <w:widowControl/>
              <w:jc w:val="center"/>
              <w:rPr>
                <w:rFonts w:ascii="Arial" w:hAnsi="Arial" w:cs="Arial"/>
                <w:color w:val="000000"/>
                <w:kern w:val="0"/>
                <w:sz w:val="18"/>
                <w:szCs w:val="18"/>
              </w:rPr>
            </w:pPr>
            <w:r w:rsidRPr="00E21D0C">
              <w:rPr>
                <w:rFonts w:ascii="Arial" w:hAnsi="Arial" w:cs="Arial"/>
                <w:color w:val="000000"/>
                <w:kern w:val="0"/>
                <w:sz w:val="18"/>
                <w:szCs w:val="18"/>
              </w:rPr>
              <w:t>5,913,755,521.31</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100.00%</w:t>
            </w:r>
          </w:p>
        </w:tc>
        <w:tc>
          <w:tcPr>
            <w:tcW w:w="1440" w:type="dxa"/>
            <w:shd w:val="clear" w:color="auto" w:fill="auto"/>
            <w:noWrap/>
            <w:vAlign w:val="center"/>
          </w:tcPr>
          <w:p w:rsidR="00273E7A" w:rsidRPr="00E21D0C" w:rsidRDefault="00273E7A" w:rsidP="00EB7EF8">
            <w:pPr>
              <w:widowControl/>
              <w:ind w:right="360"/>
              <w:jc w:val="center"/>
              <w:rPr>
                <w:rFonts w:ascii="Arial" w:hAnsi="Arial" w:cs="Arial"/>
                <w:kern w:val="0"/>
                <w:sz w:val="18"/>
                <w:szCs w:val="18"/>
              </w:rPr>
            </w:pPr>
            <w:r w:rsidRPr="00E21D0C">
              <w:rPr>
                <w:rFonts w:ascii="Arial" w:hAnsi="Arial" w:cs="Arial"/>
                <w:kern w:val="0"/>
                <w:sz w:val="18"/>
                <w:szCs w:val="18"/>
              </w:rPr>
              <w:t>100.00%</w:t>
            </w:r>
          </w:p>
        </w:tc>
        <w:tc>
          <w:tcPr>
            <w:tcW w:w="900" w:type="dxa"/>
            <w:shd w:val="clear" w:color="auto" w:fill="auto"/>
            <w:noWrap/>
            <w:vAlign w:val="center"/>
          </w:tcPr>
          <w:p w:rsidR="00273E7A" w:rsidRPr="00E21D0C" w:rsidRDefault="00273E7A" w:rsidP="00EB7EF8">
            <w:pPr>
              <w:widowControl/>
              <w:ind w:right="90"/>
              <w:jc w:val="center"/>
              <w:rPr>
                <w:rFonts w:ascii="Arial" w:hAnsi="Arial" w:cs="Arial"/>
                <w:kern w:val="0"/>
                <w:sz w:val="18"/>
                <w:szCs w:val="18"/>
              </w:rPr>
            </w:pPr>
            <w:r w:rsidRPr="00E21D0C">
              <w:rPr>
                <w:rFonts w:ascii="Arial" w:hAnsi="Arial" w:cs="Arial"/>
                <w:kern w:val="0"/>
                <w:sz w:val="18"/>
                <w:szCs w:val="18"/>
              </w:rPr>
              <w:t>0.00%</w:t>
            </w:r>
          </w:p>
        </w:tc>
      </w:tr>
    </w:tbl>
    <w:p w:rsidR="00524639" w:rsidRDefault="00CE3921" w:rsidP="0052686A">
      <w:pPr>
        <w:spacing w:line="360" w:lineRule="auto"/>
        <w:ind w:firstLineChars="217" w:firstLine="521"/>
        <w:rPr>
          <w:rFonts w:hint="eastAsia"/>
          <w:sz w:val="24"/>
        </w:rPr>
      </w:pPr>
      <w:r>
        <w:rPr>
          <w:rFonts w:ascii="宋体" w:hAnsi="宋体" w:hint="eastAsia"/>
          <w:sz w:val="24"/>
        </w:rPr>
        <w:t>从上表易看出，公司总资产中流动资产所占比重有所上升，而非流动资产所占比重相应的下降了5.36%。</w:t>
      </w:r>
      <w:r w:rsidR="00EF38F9">
        <w:rPr>
          <w:rFonts w:ascii="宋体" w:hAnsi="宋体" w:hint="eastAsia"/>
          <w:sz w:val="24"/>
        </w:rPr>
        <w:t>流动资产中，货币资金和存货所占比重呈下降趋势，应收票据、应收账款</w:t>
      </w:r>
      <w:r w:rsidR="00E70632">
        <w:rPr>
          <w:rFonts w:ascii="宋体" w:hAnsi="宋体" w:hint="eastAsia"/>
          <w:sz w:val="24"/>
        </w:rPr>
        <w:t>、预付款项及其他应收款占比重有所下降，</w:t>
      </w:r>
      <w:r w:rsidR="00E70632" w:rsidRPr="00E70632">
        <w:rPr>
          <w:rFonts w:ascii="宋?" w:hAnsi="宋?" w:cs="宋?"/>
          <w:color w:val="000000"/>
          <w:kern w:val="0"/>
          <w:sz w:val="24"/>
        </w:rPr>
        <w:t>主要</w:t>
      </w:r>
      <w:r w:rsidR="00E70632">
        <w:rPr>
          <w:rFonts w:ascii="宋?" w:hAnsi="宋?" w:cs="宋?" w:hint="eastAsia"/>
          <w:color w:val="000000"/>
          <w:kern w:val="0"/>
          <w:sz w:val="24"/>
        </w:rPr>
        <w:t>是</w:t>
      </w:r>
      <w:r w:rsidR="00E70632" w:rsidRPr="00E70632">
        <w:rPr>
          <w:rFonts w:ascii="宋?" w:hAnsi="宋?" w:cs="宋?"/>
          <w:color w:val="000000"/>
          <w:kern w:val="0"/>
          <w:sz w:val="24"/>
        </w:rPr>
        <w:t>本年公司严控渠道和资金风险，</w:t>
      </w:r>
      <w:r w:rsidR="00E70632">
        <w:rPr>
          <w:rFonts w:ascii="宋?" w:hAnsi="宋?" w:cs="宋?" w:hint="eastAsia"/>
          <w:color w:val="000000"/>
          <w:kern w:val="0"/>
          <w:sz w:val="24"/>
        </w:rPr>
        <w:t>缩紧信用政策，</w:t>
      </w:r>
      <w:r w:rsidR="00E70632" w:rsidRPr="00E70632">
        <w:rPr>
          <w:rFonts w:ascii="宋?" w:hAnsi="宋?" w:cs="宋?"/>
          <w:color w:val="000000"/>
          <w:kern w:val="0"/>
          <w:sz w:val="24"/>
        </w:rPr>
        <w:t>加大回款力度，严格控制超期应收款。</w:t>
      </w:r>
      <w:r w:rsidR="00524639">
        <w:rPr>
          <w:rFonts w:hint="eastAsia"/>
          <w:sz w:val="24"/>
        </w:rPr>
        <w:t>流动资产占总资产比例</w:t>
      </w:r>
      <w:r w:rsidR="00F11217">
        <w:rPr>
          <w:rFonts w:hint="eastAsia"/>
          <w:sz w:val="24"/>
        </w:rPr>
        <w:t>越高，企业的日常生产经营活动越重要。表明公司的经</w:t>
      </w:r>
      <w:r w:rsidR="00524639">
        <w:rPr>
          <w:rFonts w:hint="eastAsia"/>
          <w:sz w:val="24"/>
        </w:rPr>
        <w:t>营活动十分频繁，发展势头较好。</w:t>
      </w:r>
    </w:p>
    <w:p w:rsidR="00E70632" w:rsidRPr="00E70632" w:rsidRDefault="00E70632" w:rsidP="0052686A">
      <w:pPr>
        <w:autoSpaceDE w:val="0"/>
        <w:autoSpaceDN w:val="0"/>
        <w:adjustRightInd w:val="0"/>
        <w:spacing w:line="360" w:lineRule="auto"/>
        <w:ind w:firstLineChars="250" w:firstLine="600"/>
        <w:jc w:val="left"/>
        <w:rPr>
          <w:rFonts w:ascii="宋?" w:hAnsi="宋?" w:cs="宋?" w:hint="eastAsia"/>
          <w:color w:val="000000"/>
          <w:kern w:val="0"/>
          <w:sz w:val="24"/>
        </w:rPr>
      </w:pPr>
      <w:r>
        <w:rPr>
          <w:rFonts w:ascii="宋?" w:hAnsi="宋?" w:cs="宋?" w:hint="eastAsia"/>
          <w:color w:val="000000"/>
          <w:kern w:val="0"/>
          <w:sz w:val="24"/>
        </w:rPr>
        <w:t>同时，公司负债总额比重也有所上升，其中流动负债比率增加了</w:t>
      </w:r>
      <w:r>
        <w:rPr>
          <w:rFonts w:ascii="宋?" w:hAnsi="宋?" w:cs="宋?" w:hint="eastAsia"/>
          <w:color w:val="000000"/>
          <w:kern w:val="0"/>
          <w:sz w:val="24"/>
        </w:rPr>
        <w:t>4.38%</w:t>
      </w:r>
      <w:r>
        <w:rPr>
          <w:rFonts w:ascii="宋?" w:hAnsi="宋?" w:cs="宋?" w:hint="eastAsia"/>
          <w:color w:val="000000"/>
          <w:kern w:val="0"/>
          <w:sz w:val="24"/>
        </w:rPr>
        <w:t>，非流动负债比率降低了</w:t>
      </w:r>
      <w:r>
        <w:rPr>
          <w:rFonts w:ascii="宋?" w:hAnsi="宋?" w:cs="宋?" w:hint="eastAsia"/>
          <w:color w:val="000000"/>
          <w:kern w:val="0"/>
          <w:sz w:val="24"/>
        </w:rPr>
        <w:t>1.00%</w:t>
      </w:r>
      <w:r>
        <w:rPr>
          <w:rFonts w:ascii="宋?" w:hAnsi="宋?" w:cs="宋?" w:hint="eastAsia"/>
          <w:color w:val="000000"/>
          <w:kern w:val="0"/>
          <w:sz w:val="24"/>
        </w:rPr>
        <w:t>。属于流动负债的部分应付账款、应付票据、应付职工薪酬及其他应付款比重都有所增加，这是由于企业经营规模的扩大导致的</w:t>
      </w:r>
      <w:r w:rsidR="005E35A7">
        <w:rPr>
          <w:rFonts w:ascii="宋?" w:hAnsi="宋?" w:cs="宋?" w:hint="eastAsia"/>
          <w:color w:val="000000"/>
          <w:kern w:val="0"/>
          <w:sz w:val="24"/>
        </w:rPr>
        <w:t>赊销规模增大。</w:t>
      </w:r>
    </w:p>
    <w:p w:rsidR="00B66E8C" w:rsidRDefault="005E35A7" w:rsidP="0052686A">
      <w:pPr>
        <w:spacing w:line="360" w:lineRule="auto"/>
        <w:rPr>
          <w:rFonts w:ascii="宋体" w:hAnsi="宋体" w:hint="eastAsia"/>
          <w:sz w:val="24"/>
        </w:rPr>
      </w:pPr>
      <w:r>
        <w:rPr>
          <w:rFonts w:ascii="宋体" w:hAnsi="宋体" w:hint="eastAsia"/>
          <w:sz w:val="24"/>
        </w:rPr>
        <w:t xml:space="preserve">    通过对海信电器资产负债表的垂直分析可知，公司的流动资产远大于负债总额，表明公司的资产结构较为稳健，但也可以看出，公司的资产结构有其保守的一面，公司可以适当放宽信用政策并适当增加负债，利用财务杠杆获得更大的经济效益。</w:t>
      </w:r>
    </w:p>
    <w:p w:rsidR="00B66E8C" w:rsidRPr="002E3D79" w:rsidRDefault="004C5EE0" w:rsidP="002E3D79">
      <w:pPr>
        <w:spacing w:line="360" w:lineRule="auto"/>
        <w:ind w:firstLineChars="147" w:firstLine="412"/>
        <w:rPr>
          <w:rFonts w:ascii="黑体" w:eastAsia="黑体" w:hAnsi="黑体" w:hint="eastAsia"/>
          <w:sz w:val="28"/>
          <w:szCs w:val="28"/>
        </w:rPr>
      </w:pPr>
      <w:r w:rsidRPr="002E3D79">
        <w:rPr>
          <w:rFonts w:ascii="黑体" w:eastAsia="黑体" w:hAnsi="黑体" w:hint="eastAsia"/>
          <w:sz w:val="28"/>
          <w:szCs w:val="28"/>
        </w:rPr>
        <w:t>2.2 利润表分析</w:t>
      </w:r>
    </w:p>
    <w:p w:rsidR="00B66E8C" w:rsidRPr="00EB7EF8" w:rsidRDefault="004C5EE0" w:rsidP="00EB7EF8">
      <w:pPr>
        <w:jc w:val="center"/>
        <w:rPr>
          <w:rFonts w:ascii="宋体" w:hAnsi="宋体" w:hint="eastAsia"/>
          <w:szCs w:val="21"/>
        </w:rPr>
      </w:pPr>
      <w:r w:rsidRPr="00EB7EF8">
        <w:rPr>
          <w:rFonts w:ascii="宋体" w:hAnsi="宋体" w:hint="eastAsia"/>
          <w:szCs w:val="21"/>
        </w:rPr>
        <w:t>表3—利润水平分析表</w:t>
      </w:r>
    </w:p>
    <w:tbl>
      <w:tblPr>
        <w:tblW w:w="5996" w:type="pct"/>
        <w:tblInd w:w="-61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917"/>
        <w:gridCol w:w="1743"/>
        <w:gridCol w:w="1741"/>
        <w:gridCol w:w="1569"/>
        <w:gridCol w:w="1219"/>
      </w:tblGrid>
      <w:tr w:rsidR="000F4C1F" w:rsidRPr="00B2113D" w:rsidTr="0096209C">
        <w:trPr>
          <w:trHeight w:val="326"/>
        </w:trPr>
        <w:tc>
          <w:tcPr>
            <w:tcW w:w="1171" w:type="pct"/>
            <w:shd w:val="clear" w:color="auto" w:fill="auto"/>
            <w:noWrap/>
            <w:vAlign w:val="bottom"/>
          </w:tcPr>
          <w:p w:rsidR="00B2113D" w:rsidRPr="00B2113D" w:rsidRDefault="004C5EE0" w:rsidP="00B66E8C">
            <w:pPr>
              <w:widowControl/>
              <w:jc w:val="center"/>
              <w:rPr>
                <w:rFonts w:ascii="宋体" w:hAnsi="宋体" w:cs="宋体" w:hint="eastAsia"/>
                <w:kern w:val="0"/>
                <w:sz w:val="24"/>
              </w:rPr>
            </w:pPr>
            <w:bookmarkStart w:id="0" w:name="_Hlk281561070"/>
            <w:r>
              <w:rPr>
                <w:rFonts w:ascii="宋体" w:hAnsi="宋体" w:cs="宋体" w:hint="eastAsia"/>
                <w:kern w:val="0"/>
                <w:sz w:val="24"/>
              </w:rPr>
              <w:t>项目</w:t>
            </w:r>
          </w:p>
        </w:tc>
        <w:tc>
          <w:tcPr>
            <w:tcW w:w="1064" w:type="pct"/>
            <w:shd w:val="clear" w:color="auto" w:fill="auto"/>
            <w:noWrap/>
            <w:vAlign w:val="bottom"/>
          </w:tcPr>
          <w:p w:rsidR="00B2113D" w:rsidRPr="00B2113D" w:rsidRDefault="00B2113D" w:rsidP="00B66E8C">
            <w:pPr>
              <w:widowControl/>
              <w:jc w:val="center"/>
              <w:rPr>
                <w:rFonts w:ascii="宋体" w:hAnsi="宋体" w:cs="宋体"/>
                <w:kern w:val="0"/>
                <w:sz w:val="24"/>
              </w:rPr>
            </w:pPr>
            <w:r w:rsidRPr="00B2113D">
              <w:rPr>
                <w:rFonts w:ascii="宋体" w:hAnsi="宋体" w:cs="宋体" w:hint="eastAsia"/>
                <w:kern w:val="0"/>
                <w:sz w:val="24"/>
              </w:rPr>
              <w:t>2009年度</w:t>
            </w:r>
          </w:p>
        </w:tc>
        <w:tc>
          <w:tcPr>
            <w:tcW w:w="1063" w:type="pct"/>
            <w:shd w:val="clear" w:color="auto" w:fill="auto"/>
            <w:noWrap/>
            <w:vAlign w:val="bottom"/>
          </w:tcPr>
          <w:p w:rsidR="00B2113D" w:rsidRPr="00B2113D" w:rsidRDefault="00B2113D" w:rsidP="00B66E8C">
            <w:pPr>
              <w:widowControl/>
              <w:jc w:val="center"/>
              <w:rPr>
                <w:rFonts w:ascii="宋体" w:hAnsi="宋体" w:cs="宋体"/>
                <w:kern w:val="0"/>
                <w:sz w:val="24"/>
              </w:rPr>
            </w:pPr>
            <w:r w:rsidRPr="00B2113D">
              <w:rPr>
                <w:rFonts w:ascii="宋体" w:hAnsi="宋体" w:cs="宋体" w:hint="eastAsia"/>
                <w:kern w:val="0"/>
                <w:sz w:val="24"/>
              </w:rPr>
              <w:t>2008年度</w:t>
            </w:r>
          </w:p>
        </w:tc>
        <w:tc>
          <w:tcPr>
            <w:tcW w:w="958" w:type="pct"/>
            <w:shd w:val="clear" w:color="auto" w:fill="auto"/>
            <w:noWrap/>
            <w:vAlign w:val="bottom"/>
          </w:tcPr>
          <w:p w:rsidR="00B2113D" w:rsidRPr="00B2113D" w:rsidRDefault="00B2113D" w:rsidP="00B66E8C">
            <w:pPr>
              <w:widowControl/>
              <w:jc w:val="center"/>
              <w:rPr>
                <w:rFonts w:ascii="宋体" w:hAnsi="宋体" w:cs="宋体"/>
                <w:kern w:val="0"/>
                <w:sz w:val="24"/>
              </w:rPr>
            </w:pPr>
            <w:r w:rsidRPr="00B2113D">
              <w:rPr>
                <w:rFonts w:ascii="宋体" w:hAnsi="宋体" w:cs="宋体" w:hint="eastAsia"/>
                <w:kern w:val="0"/>
                <w:sz w:val="24"/>
              </w:rPr>
              <w:t>增减额</w:t>
            </w:r>
          </w:p>
        </w:tc>
        <w:tc>
          <w:tcPr>
            <w:tcW w:w="744" w:type="pct"/>
            <w:shd w:val="clear" w:color="auto" w:fill="auto"/>
            <w:noWrap/>
            <w:vAlign w:val="bottom"/>
          </w:tcPr>
          <w:p w:rsidR="00B2113D" w:rsidRPr="00B2113D" w:rsidRDefault="00B2113D" w:rsidP="00B66E8C">
            <w:pPr>
              <w:widowControl/>
              <w:jc w:val="center"/>
              <w:rPr>
                <w:rFonts w:ascii="宋体" w:hAnsi="宋体" w:cs="宋体"/>
                <w:kern w:val="0"/>
                <w:sz w:val="24"/>
              </w:rPr>
            </w:pPr>
            <w:r w:rsidRPr="00B2113D">
              <w:rPr>
                <w:rFonts w:ascii="宋体" w:hAnsi="宋体" w:cs="宋体" w:hint="eastAsia"/>
                <w:kern w:val="0"/>
                <w:sz w:val="24"/>
              </w:rPr>
              <w:t>增减率</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一、营业总收入</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18,406,554,795.80</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13,407,101,432.47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4,999,453,363.33</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37.29%</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其中：营业收入</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18,406,554,795.80</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13,407,101,432.47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4,999,453,363.33</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37.29%</w:t>
            </w:r>
          </w:p>
        </w:tc>
      </w:tr>
      <w:tr w:rsidR="000F4C1F" w:rsidRPr="00B2113D" w:rsidTr="0096209C">
        <w:trPr>
          <w:trHeight w:val="326"/>
        </w:trPr>
        <w:tc>
          <w:tcPr>
            <w:tcW w:w="1171" w:type="pct"/>
            <w:shd w:val="clear" w:color="auto" w:fill="auto"/>
          </w:tcPr>
          <w:p w:rsidR="00B2113D" w:rsidRPr="00B2113D" w:rsidRDefault="00EB7EF8" w:rsidP="000F4C1F">
            <w:pPr>
              <w:widowControl/>
              <w:rPr>
                <w:rFonts w:ascii="宋体" w:hAnsi="宋体" w:cs="宋体"/>
                <w:color w:val="000000"/>
                <w:kern w:val="0"/>
                <w:sz w:val="20"/>
                <w:szCs w:val="20"/>
              </w:rPr>
            </w:pPr>
            <w:r>
              <w:rPr>
                <w:rFonts w:ascii="宋体" w:hAnsi="宋体" w:cs="宋体" w:hint="eastAsia"/>
                <w:color w:val="000000"/>
                <w:kern w:val="0"/>
                <w:sz w:val="20"/>
                <w:szCs w:val="20"/>
              </w:rPr>
              <w:lastRenderedPageBreak/>
              <w:t xml:space="preserve">     </w:t>
            </w:r>
            <w:r w:rsidR="00B2113D" w:rsidRPr="00B2113D">
              <w:rPr>
                <w:rFonts w:ascii="宋体" w:hAnsi="宋体" w:cs="宋体" w:hint="eastAsia"/>
                <w:color w:val="000000"/>
                <w:kern w:val="0"/>
                <w:sz w:val="20"/>
                <w:szCs w:val="20"/>
              </w:rPr>
              <w:t>利息收入</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hint="eastAsia"/>
                <w:kern w:val="0"/>
                <w:sz w:val="18"/>
                <w:szCs w:val="18"/>
              </w:rPr>
            </w:pPr>
          </w:p>
        </w:tc>
      </w:tr>
      <w:tr w:rsidR="000F4C1F" w:rsidRPr="00B2113D" w:rsidTr="0096209C">
        <w:trPr>
          <w:trHeight w:val="326"/>
        </w:trPr>
        <w:tc>
          <w:tcPr>
            <w:tcW w:w="1171" w:type="pct"/>
            <w:shd w:val="clear" w:color="auto" w:fill="auto"/>
          </w:tcPr>
          <w:p w:rsidR="00B2113D" w:rsidRPr="00B2113D" w:rsidRDefault="00EB7EF8" w:rsidP="000F4C1F">
            <w:pPr>
              <w:widowControl/>
              <w:rPr>
                <w:rFonts w:ascii="宋体" w:hAnsi="宋体" w:cs="宋体"/>
                <w:color w:val="000000"/>
                <w:kern w:val="0"/>
                <w:sz w:val="20"/>
                <w:szCs w:val="20"/>
              </w:rPr>
            </w:pPr>
            <w:r>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已赚保费</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hint="eastAsia"/>
                <w:kern w:val="0"/>
                <w:sz w:val="18"/>
                <w:szCs w:val="18"/>
              </w:rPr>
            </w:pPr>
          </w:p>
        </w:tc>
      </w:tr>
      <w:tr w:rsidR="000F4C1F" w:rsidRPr="00B2113D" w:rsidTr="0096209C">
        <w:trPr>
          <w:trHeight w:val="326"/>
        </w:trPr>
        <w:tc>
          <w:tcPr>
            <w:tcW w:w="1171" w:type="pct"/>
            <w:shd w:val="clear" w:color="auto" w:fill="auto"/>
          </w:tcPr>
          <w:p w:rsidR="00B2113D" w:rsidRPr="00B2113D" w:rsidRDefault="00EB7EF8" w:rsidP="000F4C1F">
            <w:pPr>
              <w:widowControl/>
              <w:ind w:left="500" w:hangingChars="250" w:hanging="500"/>
              <w:rPr>
                <w:rFonts w:ascii="宋体" w:hAnsi="宋体" w:cs="宋体"/>
                <w:color w:val="000000"/>
                <w:kern w:val="0"/>
                <w:sz w:val="20"/>
                <w:szCs w:val="20"/>
              </w:rPr>
            </w:pPr>
            <w:r>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手续费及</w:t>
            </w:r>
            <w:r>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佣金收入</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hint="eastAsia"/>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二、营业总成本</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17,941,752,470.53</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13,202,397,074.87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4,739,355,395.66</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35.90%</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其中：营业成本</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14,904,567,047.19</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11,025,741,264.55</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3,878,825,782.64</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35.18%</w:t>
            </w:r>
          </w:p>
        </w:tc>
      </w:tr>
      <w:tr w:rsidR="000F4C1F" w:rsidRPr="00B2113D" w:rsidTr="0096209C">
        <w:trPr>
          <w:trHeight w:val="326"/>
        </w:trPr>
        <w:tc>
          <w:tcPr>
            <w:tcW w:w="1171" w:type="pct"/>
            <w:shd w:val="clear" w:color="auto" w:fill="auto"/>
          </w:tcPr>
          <w:p w:rsidR="00B2113D" w:rsidRPr="00B2113D" w:rsidRDefault="00EB7EF8" w:rsidP="000F4C1F">
            <w:pPr>
              <w:widowControl/>
              <w:rPr>
                <w:rFonts w:ascii="宋体" w:hAnsi="宋体" w:cs="宋体"/>
                <w:color w:val="000000"/>
                <w:kern w:val="0"/>
                <w:sz w:val="20"/>
                <w:szCs w:val="20"/>
              </w:rPr>
            </w:pPr>
            <w:r>
              <w:rPr>
                <w:rFonts w:ascii="宋体" w:hAnsi="宋体" w:cs="宋体" w:hint="eastAsia"/>
                <w:color w:val="000000"/>
                <w:kern w:val="0"/>
                <w:sz w:val="20"/>
                <w:szCs w:val="20"/>
              </w:rPr>
              <w:t xml:space="preserve">  </w:t>
            </w:r>
            <w:r w:rsidR="000F4C1F">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利息支出</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EB7EF8" w:rsidP="000F4C1F">
            <w:pPr>
              <w:widowControl/>
              <w:ind w:left="600" w:hangingChars="300" w:hanging="600"/>
              <w:rPr>
                <w:rFonts w:ascii="宋体" w:hAnsi="宋体" w:cs="宋体"/>
                <w:color w:val="000000"/>
                <w:kern w:val="0"/>
                <w:sz w:val="20"/>
                <w:szCs w:val="20"/>
              </w:rPr>
            </w:pPr>
            <w:r>
              <w:rPr>
                <w:rFonts w:ascii="宋体" w:hAnsi="宋体" w:cs="宋体" w:hint="eastAsia"/>
                <w:color w:val="000000"/>
                <w:kern w:val="0"/>
                <w:sz w:val="20"/>
                <w:szCs w:val="20"/>
              </w:rPr>
              <w:t xml:space="preserve">   </w:t>
            </w:r>
            <w:r w:rsidR="000F4C1F">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手续费及佣金支出</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ind w:firstLineChars="300" w:firstLine="600"/>
              <w:rPr>
                <w:rFonts w:ascii="宋体" w:hAnsi="宋体" w:cs="宋体"/>
                <w:color w:val="000000"/>
                <w:kern w:val="0"/>
                <w:sz w:val="20"/>
                <w:szCs w:val="20"/>
              </w:rPr>
            </w:pPr>
            <w:r w:rsidRPr="00B2113D">
              <w:rPr>
                <w:rFonts w:ascii="宋体" w:hAnsi="宋体" w:cs="宋体" w:hint="eastAsia"/>
                <w:color w:val="000000"/>
                <w:kern w:val="0"/>
                <w:sz w:val="20"/>
                <w:szCs w:val="20"/>
              </w:rPr>
              <w:t>退保金</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EB7EF8" w:rsidP="000F4C1F">
            <w:pPr>
              <w:widowControl/>
              <w:ind w:left="600" w:hangingChars="300" w:hanging="600"/>
              <w:rPr>
                <w:rFonts w:ascii="宋体" w:hAnsi="宋体" w:cs="宋体"/>
                <w:color w:val="000000"/>
                <w:kern w:val="0"/>
                <w:sz w:val="20"/>
                <w:szCs w:val="20"/>
              </w:rPr>
            </w:pPr>
            <w:r>
              <w:rPr>
                <w:rFonts w:ascii="宋体" w:hAnsi="宋体" w:cs="宋体" w:hint="eastAsia"/>
                <w:color w:val="000000"/>
                <w:kern w:val="0"/>
                <w:sz w:val="20"/>
                <w:szCs w:val="20"/>
              </w:rPr>
              <w:t xml:space="preserve">    </w:t>
            </w:r>
            <w:r w:rsidR="000F4C1F">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赔付支出净额</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EB7EF8" w:rsidP="000F4C1F">
            <w:pPr>
              <w:widowControl/>
              <w:ind w:left="400" w:hangingChars="200" w:hanging="400"/>
              <w:rPr>
                <w:rFonts w:ascii="宋体" w:hAnsi="宋体" w:cs="宋体"/>
                <w:color w:val="000000"/>
                <w:kern w:val="0"/>
                <w:sz w:val="20"/>
                <w:szCs w:val="20"/>
              </w:rPr>
            </w:pPr>
            <w:r>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提取保险合</w:t>
            </w:r>
            <w:r>
              <w:rPr>
                <w:rFonts w:ascii="宋体" w:hAnsi="宋体" w:cs="宋体" w:hint="eastAsia"/>
                <w:color w:val="000000"/>
                <w:kern w:val="0"/>
                <w:sz w:val="20"/>
                <w:szCs w:val="20"/>
              </w:rPr>
              <w:t xml:space="preserve">     </w:t>
            </w:r>
            <w:r w:rsidR="00B2113D" w:rsidRPr="00B2113D">
              <w:rPr>
                <w:rFonts w:ascii="宋体" w:hAnsi="宋体" w:cs="宋体" w:hint="eastAsia"/>
                <w:color w:val="000000"/>
                <w:kern w:val="0"/>
                <w:sz w:val="20"/>
                <w:szCs w:val="20"/>
              </w:rPr>
              <w:t>同准备金净额</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保单红利支出</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分保费用</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ind w:leftChars="191" w:left="401"/>
              <w:rPr>
                <w:rFonts w:ascii="宋体" w:hAnsi="宋体" w:cs="宋体"/>
                <w:color w:val="000000"/>
                <w:kern w:val="0"/>
                <w:sz w:val="20"/>
                <w:szCs w:val="20"/>
              </w:rPr>
            </w:pPr>
            <w:r w:rsidRPr="00B2113D">
              <w:rPr>
                <w:rFonts w:ascii="宋体" w:hAnsi="宋体" w:cs="宋体" w:hint="eastAsia"/>
                <w:color w:val="000000"/>
                <w:kern w:val="0"/>
                <w:sz w:val="20"/>
                <w:szCs w:val="20"/>
              </w:rPr>
              <w:t>营业税金及附加</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51,485,157.42</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53,750,815.36</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-2,265,657.94</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-4.22%</w:t>
            </w: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销售费用</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2,511,134,258.57</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1,710,720,672.61</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800,413,585.96</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46.79%</w:t>
            </w: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管理费用</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365,560,268.08</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314,315,358.99</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51,244,909.09</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16.30%</w:t>
            </w: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财务费用</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34,124,057.65</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68,059,774.77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-33,935,717.12</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-49.86%</w:t>
            </w:r>
          </w:p>
        </w:tc>
      </w:tr>
      <w:tr w:rsidR="000F4C1F" w:rsidRPr="00B2113D" w:rsidTr="0096209C">
        <w:trPr>
          <w:trHeight w:val="326"/>
        </w:trPr>
        <w:tc>
          <w:tcPr>
            <w:tcW w:w="1171" w:type="pct"/>
            <w:shd w:val="clear" w:color="auto" w:fill="auto"/>
          </w:tcPr>
          <w:p w:rsidR="00B2113D" w:rsidRPr="00B2113D" w:rsidRDefault="00B2113D" w:rsidP="000F4C1F">
            <w:pPr>
              <w:widowControl/>
              <w:ind w:firstLineChars="200" w:firstLine="400"/>
              <w:rPr>
                <w:rFonts w:ascii="宋体" w:hAnsi="宋体" w:cs="宋体"/>
                <w:color w:val="000000"/>
                <w:kern w:val="0"/>
                <w:sz w:val="20"/>
                <w:szCs w:val="20"/>
              </w:rPr>
            </w:pPr>
            <w:r w:rsidRPr="00B2113D">
              <w:rPr>
                <w:rFonts w:ascii="宋体" w:hAnsi="宋体" w:cs="宋体" w:hint="eastAsia"/>
                <w:color w:val="000000"/>
                <w:kern w:val="0"/>
                <w:sz w:val="20"/>
                <w:szCs w:val="20"/>
              </w:rPr>
              <w:t>资产减值损失</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74,881,681.62</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29,809,188.59</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45,072,493.03</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151.20%</w:t>
            </w:r>
          </w:p>
        </w:tc>
      </w:tr>
      <w:tr w:rsidR="000F4C1F" w:rsidRPr="00B2113D" w:rsidTr="0096209C">
        <w:trPr>
          <w:trHeight w:val="489"/>
        </w:trPr>
        <w:tc>
          <w:tcPr>
            <w:tcW w:w="1171" w:type="pct"/>
            <w:shd w:val="clear" w:color="auto" w:fill="auto"/>
          </w:tcPr>
          <w:p w:rsidR="00B2113D" w:rsidRPr="00B2113D" w:rsidRDefault="00B2113D" w:rsidP="000F4C1F">
            <w:pPr>
              <w:widowControl/>
              <w:ind w:left="400" w:hangingChars="200" w:hanging="400"/>
              <w:rPr>
                <w:rFonts w:ascii="宋体" w:hAnsi="宋体" w:cs="宋体"/>
                <w:color w:val="000000"/>
                <w:kern w:val="0"/>
                <w:sz w:val="20"/>
                <w:szCs w:val="20"/>
              </w:rPr>
            </w:pPr>
            <w:r w:rsidRPr="00B2113D">
              <w:rPr>
                <w:rFonts w:ascii="宋体" w:hAnsi="宋体" w:cs="宋体" w:hint="eastAsia"/>
                <w:color w:val="000000"/>
                <w:kern w:val="0"/>
                <w:sz w:val="20"/>
                <w:szCs w:val="20"/>
              </w:rPr>
              <w:t>加：公允价值变动收益（损失以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r w:rsidRPr="00B2113D">
              <w:rPr>
                <w:rFonts w:ascii="宋?" w:hAnsi="宋?" w:cs="宋体"/>
                <w:color w:val="000000"/>
                <w:kern w:val="0"/>
                <w:sz w:val="20"/>
                <w:szCs w:val="20"/>
              </w:rPr>
              <w:t>)</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489"/>
        </w:trPr>
        <w:tc>
          <w:tcPr>
            <w:tcW w:w="1171" w:type="pct"/>
            <w:shd w:val="clear" w:color="auto" w:fill="auto"/>
          </w:tcPr>
          <w:p w:rsidR="00B2113D" w:rsidRPr="00B2113D" w:rsidRDefault="00B2113D" w:rsidP="000F4C1F">
            <w:pPr>
              <w:widowControl/>
              <w:ind w:leftChars="144" w:left="402" w:hangingChars="50" w:hanging="100"/>
              <w:rPr>
                <w:rFonts w:ascii="宋体" w:hAnsi="宋体" w:cs="宋体"/>
                <w:color w:val="000000"/>
                <w:kern w:val="0"/>
                <w:sz w:val="20"/>
                <w:szCs w:val="20"/>
              </w:rPr>
            </w:pPr>
            <w:r w:rsidRPr="00B2113D">
              <w:rPr>
                <w:rFonts w:ascii="宋体" w:hAnsi="宋体" w:cs="宋体" w:hint="eastAsia"/>
                <w:color w:val="000000"/>
                <w:kern w:val="0"/>
                <w:sz w:val="20"/>
                <w:szCs w:val="20"/>
              </w:rPr>
              <w:t>投资收益（损失以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r w:rsidRPr="00B2113D">
              <w:rPr>
                <w:rFonts w:ascii="宋?" w:hAnsi="宋?" w:cs="宋体"/>
                <w:color w:val="000000"/>
                <w:kern w:val="0"/>
                <w:sz w:val="20"/>
                <w:szCs w:val="20"/>
              </w:rPr>
              <w:t>)</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4,298,003.39</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445,800.60</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3,852,202.79</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864.11%</w:t>
            </w:r>
          </w:p>
        </w:tc>
      </w:tr>
      <w:tr w:rsidR="000F4C1F" w:rsidRPr="00B2113D" w:rsidTr="0096209C">
        <w:trPr>
          <w:trHeight w:val="489"/>
        </w:trPr>
        <w:tc>
          <w:tcPr>
            <w:tcW w:w="1171" w:type="pct"/>
            <w:shd w:val="clear" w:color="auto" w:fill="auto"/>
          </w:tcPr>
          <w:p w:rsidR="00B2113D" w:rsidRPr="00B2113D" w:rsidRDefault="00B2113D" w:rsidP="000F4C1F">
            <w:pPr>
              <w:widowControl/>
              <w:ind w:left="500" w:hangingChars="250" w:hanging="500"/>
              <w:rPr>
                <w:rFonts w:ascii="宋体" w:hAnsi="宋体" w:cs="宋体"/>
                <w:color w:val="000000"/>
                <w:kern w:val="0"/>
                <w:sz w:val="20"/>
                <w:szCs w:val="20"/>
              </w:rPr>
            </w:pPr>
            <w:r w:rsidRPr="00B2113D">
              <w:rPr>
                <w:rFonts w:ascii="宋体" w:hAnsi="宋体" w:cs="宋体" w:hint="eastAsia"/>
                <w:color w:val="000000"/>
                <w:kern w:val="0"/>
                <w:sz w:val="20"/>
                <w:szCs w:val="20"/>
              </w:rPr>
              <w:t>其中：对联营企业和合营企业的投资收益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489"/>
        </w:trPr>
        <w:tc>
          <w:tcPr>
            <w:tcW w:w="1171" w:type="pct"/>
            <w:shd w:val="clear" w:color="auto" w:fill="auto"/>
          </w:tcPr>
          <w:p w:rsidR="00B2113D" w:rsidRPr="00B2113D" w:rsidRDefault="00B2113D" w:rsidP="000F4C1F">
            <w:pPr>
              <w:widowControl/>
              <w:ind w:leftChars="239" w:left="502"/>
              <w:rPr>
                <w:rFonts w:ascii="宋体" w:hAnsi="宋体" w:cs="宋体"/>
                <w:color w:val="000000"/>
                <w:kern w:val="0"/>
                <w:sz w:val="20"/>
                <w:szCs w:val="20"/>
              </w:rPr>
            </w:pPr>
            <w:r w:rsidRPr="00B2113D">
              <w:rPr>
                <w:rFonts w:ascii="宋体" w:hAnsi="宋体" w:cs="宋体" w:hint="eastAsia"/>
                <w:color w:val="000000"/>
                <w:kern w:val="0"/>
                <w:sz w:val="20"/>
                <w:szCs w:val="20"/>
              </w:rPr>
              <w:t>汇兑收益（损失以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r w:rsidRPr="00B2113D">
              <w:rPr>
                <w:rFonts w:ascii="宋?" w:hAnsi="宋?" w:cs="宋体"/>
                <w:color w:val="000000"/>
                <w:kern w:val="0"/>
                <w:sz w:val="20"/>
                <w:szCs w:val="20"/>
              </w:rPr>
              <w:t>)</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489"/>
        </w:trPr>
        <w:tc>
          <w:tcPr>
            <w:tcW w:w="1171" w:type="pct"/>
            <w:shd w:val="clear" w:color="auto" w:fill="auto"/>
          </w:tcPr>
          <w:p w:rsidR="00B2113D" w:rsidRPr="00B2113D" w:rsidRDefault="00B2113D" w:rsidP="000F4C1F">
            <w:pPr>
              <w:widowControl/>
              <w:ind w:left="300" w:hangingChars="150" w:hanging="300"/>
              <w:rPr>
                <w:rFonts w:ascii="宋体" w:hAnsi="宋体" w:cs="宋体"/>
                <w:color w:val="000000"/>
                <w:kern w:val="0"/>
                <w:sz w:val="20"/>
                <w:szCs w:val="20"/>
              </w:rPr>
            </w:pPr>
            <w:r w:rsidRPr="00B2113D">
              <w:rPr>
                <w:rFonts w:ascii="宋体" w:hAnsi="宋体" w:cs="宋体" w:hint="eastAsia"/>
                <w:color w:val="000000"/>
                <w:kern w:val="0"/>
                <w:sz w:val="20"/>
                <w:szCs w:val="20"/>
              </w:rPr>
              <w:lastRenderedPageBreak/>
              <w:t>三、营业利润（亏损以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469,100,328.66</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205,150,158.20</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263,950,170.46</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128.66%</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加：营业外收入</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169,652,701.49</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79,282,159.25</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90,370,542.24</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113.99%</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减：营业外支出</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24,524,380.48</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15,455,602.48</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9,068,778.00</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58.68%</w:t>
            </w:r>
          </w:p>
        </w:tc>
      </w:tr>
      <w:tr w:rsidR="000F4C1F" w:rsidRPr="00B2113D" w:rsidTr="0096209C">
        <w:trPr>
          <w:trHeight w:val="326"/>
        </w:trPr>
        <w:tc>
          <w:tcPr>
            <w:tcW w:w="1171" w:type="pct"/>
            <w:shd w:val="clear" w:color="auto" w:fill="auto"/>
          </w:tcPr>
          <w:p w:rsidR="00B2113D" w:rsidRPr="00B2113D" w:rsidRDefault="00B2113D" w:rsidP="000F4C1F">
            <w:pPr>
              <w:widowControl/>
              <w:ind w:left="500" w:hangingChars="250" w:hanging="500"/>
              <w:rPr>
                <w:rFonts w:ascii="宋体" w:hAnsi="宋体" w:cs="宋体"/>
                <w:color w:val="000000"/>
                <w:kern w:val="0"/>
                <w:sz w:val="20"/>
                <w:szCs w:val="20"/>
              </w:rPr>
            </w:pPr>
            <w:r w:rsidRPr="00B2113D">
              <w:rPr>
                <w:rFonts w:ascii="宋体" w:hAnsi="宋体" w:cs="宋体" w:hint="eastAsia"/>
                <w:color w:val="000000"/>
                <w:kern w:val="0"/>
                <w:sz w:val="20"/>
                <w:szCs w:val="20"/>
              </w:rPr>
              <w:t>其中：非流动资产处置损失</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19,538,281.18</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134,467.87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19,403,813.31</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14430.07%</w:t>
            </w:r>
          </w:p>
        </w:tc>
      </w:tr>
      <w:tr w:rsidR="000F4C1F" w:rsidRPr="00B2113D" w:rsidTr="0096209C">
        <w:trPr>
          <w:trHeight w:val="489"/>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四、利润总额（亏损总额以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614,228,649.67</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268,976,714.97</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345,251,934.70</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128.36%</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减：所得税费用</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112,355,435.64</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57,683,519.61</w:t>
            </w: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54,671,916.03</w:t>
            </w: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r w:rsidRPr="00EB7EF8">
              <w:rPr>
                <w:rFonts w:ascii="Arial" w:hAnsi="Arial" w:cs="Arial"/>
                <w:kern w:val="0"/>
                <w:sz w:val="18"/>
                <w:szCs w:val="18"/>
              </w:rPr>
              <w:t>94.78%</w:t>
            </w:r>
          </w:p>
        </w:tc>
      </w:tr>
      <w:tr w:rsidR="000F4C1F" w:rsidRPr="00B2113D" w:rsidTr="0096209C">
        <w:trPr>
          <w:trHeight w:val="489"/>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五、净利润（净亏损以</w:t>
            </w:r>
            <w:r w:rsidRPr="00B2113D">
              <w:rPr>
                <w:rFonts w:ascii="宋?" w:hAnsi="宋?" w:cs="宋体"/>
                <w:color w:val="000000"/>
                <w:kern w:val="0"/>
                <w:sz w:val="20"/>
                <w:szCs w:val="20"/>
              </w:rPr>
              <w:t>“-”</w:t>
            </w:r>
            <w:r w:rsidRPr="00B2113D">
              <w:rPr>
                <w:rFonts w:ascii="宋体" w:hAnsi="宋体" w:cs="宋体" w:hint="eastAsia"/>
                <w:color w:val="000000"/>
                <w:kern w:val="0"/>
                <w:sz w:val="20"/>
                <w:szCs w:val="20"/>
              </w:rPr>
              <w:t>号填列</w:t>
            </w:r>
            <w:r w:rsidRPr="00B2113D">
              <w:rPr>
                <w:rFonts w:ascii="宋?" w:hAnsi="宋?" w:cs="宋体"/>
                <w:color w:val="000000"/>
                <w:kern w:val="0"/>
                <w:sz w:val="20"/>
                <w:szCs w:val="20"/>
              </w:rPr>
              <w:t>)</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501,873,214.03</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211,293,195.36</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290,580,018.67</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137.52%</w:t>
            </w:r>
          </w:p>
        </w:tc>
      </w:tr>
      <w:tr w:rsidR="000F4C1F" w:rsidRPr="00B2113D" w:rsidTr="0096209C">
        <w:trPr>
          <w:trHeight w:val="489"/>
        </w:trPr>
        <w:tc>
          <w:tcPr>
            <w:tcW w:w="1171" w:type="pct"/>
            <w:shd w:val="clear" w:color="auto" w:fill="auto"/>
          </w:tcPr>
          <w:p w:rsidR="00B2113D" w:rsidRPr="00B2113D" w:rsidRDefault="00B2113D" w:rsidP="000F4C1F">
            <w:pPr>
              <w:widowControl/>
              <w:ind w:leftChars="144" w:left="302"/>
              <w:rPr>
                <w:rFonts w:ascii="宋体" w:hAnsi="宋体" w:cs="宋体"/>
                <w:color w:val="000000"/>
                <w:kern w:val="0"/>
                <w:sz w:val="20"/>
                <w:szCs w:val="20"/>
              </w:rPr>
            </w:pPr>
            <w:r w:rsidRPr="00B2113D">
              <w:rPr>
                <w:rFonts w:ascii="宋体" w:hAnsi="宋体" w:cs="宋体" w:hint="eastAsia"/>
                <w:color w:val="000000"/>
                <w:kern w:val="0"/>
                <w:sz w:val="20"/>
                <w:szCs w:val="20"/>
              </w:rPr>
              <w:t>归属于母公司所有者的净利润</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498,229,266.88</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224,968,771.24</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273,260,495.64</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121.47%</w:t>
            </w:r>
          </w:p>
        </w:tc>
      </w:tr>
      <w:tr w:rsidR="000F4C1F" w:rsidRPr="00B2113D" w:rsidTr="0096209C">
        <w:trPr>
          <w:trHeight w:val="326"/>
        </w:trPr>
        <w:tc>
          <w:tcPr>
            <w:tcW w:w="1171" w:type="pct"/>
            <w:shd w:val="clear" w:color="auto" w:fill="auto"/>
          </w:tcPr>
          <w:p w:rsidR="00B2113D" w:rsidRPr="00B2113D" w:rsidRDefault="00B2113D" w:rsidP="000F4C1F">
            <w:pPr>
              <w:widowControl/>
              <w:ind w:firstLineChars="150" w:firstLine="300"/>
              <w:rPr>
                <w:rFonts w:ascii="宋体" w:hAnsi="宋体" w:cs="宋体"/>
                <w:color w:val="000000"/>
                <w:kern w:val="0"/>
                <w:sz w:val="20"/>
                <w:szCs w:val="20"/>
              </w:rPr>
            </w:pPr>
            <w:r w:rsidRPr="00B2113D">
              <w:rPr>
                <w:rFonts w:ascii="宋体" w:hAnsi="宋体" w:cs="宋体" w:hint="eastAsia"/>
                <w:color w:val="000000"/>
                <w:kern w:val="0"/>
                <w:sz w:val="20"/>
                <w:szCs w:val="20"/>
              </w:rPr>
              <w:t>少数股东损益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3,643,947.15</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-13,675,575.88</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17,319,523.03</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-126.65%</w:t>
            </w:r>
          </w:p>
        </w:tc>
      </w:tr>
      <w:tr w:rsidR="000F4C1F" w:rsidRPr="00B2113D" w:rsidTr="0096209C">
        <w:trPr>
          <w:trHeight w:val="338"/>
        </w:trPr>
        <w:tc>
          <w:tcPr>
            <w:tcW w:w="1171" w:type="pct"/>
            <w:shd w:val="clear" w:color="auto" w:fill="auto"/>
            <w:noWrap/>
            <w:vAlign w:val="bottom"/>
          </w:tcPr>
          <w:p w:rsidR="00B2113D" w:rsidRPr="00B2113D" w:rsidRDefault="00B2113D" w:rsidP="000F4C1F">
            <w:pPr>
              <w:widowControl/>
              <w:rPr>
                <w:rFonts w:ascii="Calibri" w:hAnsi="Calibri" w:cs="宋体"/>
                <w:kern w:val="0"/>
                <w:szCs w:val="21"/>
              </w:rPr>
            </w:pPr>
          </w:p>
        </w:tc>
        <w:tc>
          <w:tcPr>
            <w:tcW w:w="106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1063"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六、每股收益：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p>
        </w:tc>
        <w:tc>
          <w:tcPr>
            <w:tcW w:w="958"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c>
          <w:tcPr>
            <w:tcW w:w="744" w:type="pct"/>
            <w:shd w:val="clear" w:color="auto" w:fill="auto"/>
            <w:noWrap/>
            <w:vAlign w:val="center"/>
          </w:tcPr>
          <w:p w:rsidR="00B2113D" w:rsidRPr="00EB7EF8" w:rsidRDefault="00B2113D" w:rsidP="00074709">
            <w:pPr>
              <w:widowControl/>
              <w:jc w:val="center"/>
              <w:rPr>
                <w:rFonts w:ascii="Arial" w:hAnsi="Arial" w:cs="Arial"/>
                <w:kern w:val="0"/>
                <w:sz w:val="18"/>
                <w:szCs w:val="18"/>
              </w:rPr>
            </w:pP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（一）基本每股收益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1.01</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0.46</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0.55</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119.57%</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（二）稀释每股收益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1.01</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0.46</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0.55</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119.57%</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七、其他综合收益</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-19,975,177.30</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-23,406,343.33</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3,431,166.03</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-14.66%</w:t>
            </w:r>
          </w:p>
        </w:tc>
      </w:tr>
      <w:tr w:rsidR="000F4C1F" w:rsidRPr="00B2113D" w:rsidTr="0096209C">
        <w:trPr>
          <w:trHeight w:val="326"/>
        </w:trPr>
        <w:tc>
          <w:tcPr>
            <w:tcW w:w="1171" w:type="pct"/>
            <w:shd w:val="clear" w:color="auto" w:fill="auto"/>
          </w:tcPr>
          <w:p w:rsidR="00B2113D" w:rsidRPr="00B2113D" w:rsidRDefault="00B2113D" w:rsidP="000F4C1F">
            <w:pPr>
              <w:widowControl/>
              <w:rPr>
                <w:rFonts w:ascii="宋体" w:hAnsi="宋体" w:cs="宋体"/>
                <w:color w:val="000000"/>
                <w:kern w:val="0"/>
                <w:sz w:val="20"/>
                <w:szCs w:val="20"/>
              </w:rPr>
            </w:pPr>
            <w:r w:rsidRPr="00B2113D">
              <w:rPr>
                <w:rFonts w:ascii="宋体" w:hAnsi="宋体" w:cs="宋体" w:hint="eastAsia"/>
                <w:color w:val="000000"/>
                <w:kern w:val="0"/>
                <w:sz w:val="20"/>
                <w:szCs w:val="20"/>
              </w:rPr>
              <w:t>八、综合收益总额</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481,898,036.73</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187,886,852.03</w:t>
            </w:r>
          </w:p>
        </w:tc>
        <w:tc>
          <w:tcPr>
            <w:tcW w:w="958" w:type="pct"/>
            <w:shd w:val="clear" w:color="auto" w:fill="auto"/>
            <w:noWrap/>
            <w:vAlign w:val="center"/>
          </w:tcPr>
          <w:p w:rsidR="00B2113D" w:rsidRPr="00EB7EF8" w:rsidRDefault="00B2113D" w:rsidP="000F4C1F">
            <w:pPr>
              <w:widowControl/>
              <w:ind w:right="360"/>
              <w:rPr>
                <w:rFonts w:ascii="Arial" w:hAnsi="Arial" w:cs="Arial"/>
                <w:kern w:val="0"/>
                <w:sz w:val="18"/>
                <w:szCs w:val="18"/>
              </w:rPr>
            </w:pPr>
            <w:r w:rsidRPr="00EB7EF8">
              <w:rPr>
                <w:rFonts w:ascii="Arial" w:hAnsi="Arial" w:cs="Arial"/>
                <w:kern w:val="0"/>
                <w:sz w:val="18"/>
                <w:szCs w:val="18"/>
              </w:rPr>
              <w:t>294,011,184.70</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156.48%</w:t>
            </w:r>
          </w:p>
        </w:tc>
      </w:tr>
      <w:tr w:rsidR="000F4C1F" w:rsidRPr="00B2113D" w:rsidTr="0096209C">
        <w:trPr>
          <w:trHeight w:val="489"/>
        </w:trPr>
        <w:tc>
          <w:tcPr>
            <w:tcW w:w="1171" w:type="pct"/>
            <w:shd w:val="clear" w:color="auto" w:fill="auto"/>
          </w:tcPr>
          <w:p w:rsidR="00B2113D" w:rsidRPr="00B2113D" w:rsidRDefault="00B2113D" w:rsidP="000F4C1F">
            <w:pPr>
              <w:widowControl/>
              <w:ind w:leftChars="191" w:left="401"/>
              <w:rPr>
                <w:rFonts w:ascii="宋体" w:hAnsi="宋体" w:cs="宋体"/>
                <w:color w:val="000000"/>
                <w:kern w:val="0"/>
                <w:sz w:val="20"/>
                <w:szCs w:val="20"/>
              </w:rPr>
            </w:pPr>
            <w:r w:rsidRPr="00B2113D">
              <w:rPr>
                <w:rFonts w:ascii="宋体" w:hAnsi="宋体" w:cs="宋体" w:hint="eastAsia"/>
                <w:color w:val="000000"/>
                <w:kern w:val="0"/>
                <w:sz w:val="20"/>
                <w:szCs w:val="20"/>
              </w:rPr>
              <w:t>归属于母公司所有者的综合收益总额</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479,459,650.81</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203,061,299.69</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276,398,351.12</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136.12%</w:t>
            </w:r>
          </w:p>
        </w:tc>
      </w:tr>
      <w:tr w:rsidR="000F4C1F" w:rsidRPr="00B2113D" w:rsidTr="0096209C">
        <w:trPr>
          <w:trHeight w:val="489"/>
        </w:trPr>
        <w:tc>
          <w:tcPr>
            <w:tcW w:w="1171" w:type="pct"/>
            <w:shd w:val="clear" w:color="auto" w:fill="auto"/>
          </w:tcPr>
          <w:p w:rsidR="00B2113D" w:rsidRPr="00B2113D" w:rsidRDefault="00B2113D" w:rsidP="000F4C1F">
            <w:pPr>
              <w:widowControl/>
              <w:ind w:leftChars="191" w:left="401"/>
              <w:rPr>
                <w:rFonts w:ascii="宋体" w:hAnsi="宋体" w:cs="宋体"/>
                <w:color w:val="000000"/>
                <w:kern w:val="0"/>
                <w:sz w:val="20"/>
                <w:szCs w:val="20"/>
              </w:rPr>
            </w:pPr>
            <w:r w:rsidRPr="00B2113D">
              <w:rPr>
                <w:rFonts w:ascii="宋体" w:hAnsi="宋体" w:cs="宋体" w:hint="eastAsia"/>
                <w:color w:val="000000"/>
                <w:kern w:val="0"/>
                <w:sz w:val="20"/>
                <w:szCs w:val="20"/>
              </w:rPr>
              <w:t>归属于少数股东的综合收益总额</w:t>
            </w:r>
          </w:p>
        </w:tc>
        <w:tc>
          <w:tcPr>
            <w:tcW w:w="1064"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2,438,385.92</w:t>
            </w:r>
          </w:p>
        </w:tc>
        <w:tc>
          <w:tcPr>
            <w:tcW w:w="1063" w:type="pct"/>
            <w:shd w:val="clear" w:color="auto" w:fill="FFFFFF"/>
            <w:vAlign w:val="center"/>
          </w:tcPr>
          <w:p w:rsidR="00B2113D" w:rsidRPr="00EB7EF8" w:rsidRDefault="00B2113D" w:rsidP="00074709">
            <w:pPr>
              <w:widowControl/>
              <w:jc w:val="center"/>
              <w:rPr>
                <w:rFonts w:ascii="Arial" w:hAnsi="Arial" w:cs="Arial"/>
                <w:color w:val="000000"/>
                <w:kern w:val="0"/>
                <w:sz w:val="18"/>
                <w:szCs w:val="18"/>
              </w:rPr>
            </w:pPr>
            <w:r w:rsidRPr="00EB7EF8">
              <w:rPr>
                <w:rFonts w:ascii="Arial" w:hAnsi="Arial" w:cs="Arial"/>
                <w:color w:val="000000"/>
                <w:kern w:val="0"/>
                <w:sz w:val="18"/>
                <w:szCs w:val="18"/>
              </w:rPr>
              <w:t>-15,174,447.66</w:t>
            </w:r>
          </w:p>
        </w:tc>
        <w:tc>
          <w:tcPr>
            <w:tcW w:w="958"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17,612,833.58</w:t>
            </w:r>
          </w:p>
        </w:tc>
        <w:tc>
          <w:tcPr>
            <w:tcW w:w="744" w:type="pct"/>
            <w:shd w:val="clear" w:color="auto" w:fill="auto"/>
            <w:noWrap/>
            <w:vAlign w:val="center"/>
          </w:tcPr>
          <w:p w:rsidR="00B2113D" w:rsidRPr="00EB7EF8" w:rsidRDefault="00B2113D" w:rsidP="00074709">
            <w:pPr>
              <w:widowControl/>
              <w:ind w:right="360"/>
              <w:jc w:val="center"/>
              <w:rPr>
                <w:rFonts w:ascii="Arial" w:hAnsi="Arial" w:cs="Arial"/>
                <w:kern w:val="0"/>
                <w:sz w:val="18"/>
                <w:szCs w:val="18"/>
              </w:rPr>
            </w:pPr>
            <w:r w:rsidRPr="00EB7EF8">
              <w:rPr>
                <w:rFonts w:ascii="Arial" w:hAnsi="Arial" w:cs="Arial"/>
                <w:kern w:val="0"/>
                <w:sz w:val="18"/>
                <w:szCs w:val="18"/>
              </w:rPr>
              <w:t>-116.07%</w:t>
            </w:r>
          </w:p>
        </w:tc>
      </w:tr>
    </w:tbl>
    <w:bookmarkEnd w:id="0"/>
    <w:p w:rsidR="0096209C" w:rsidRDefault="0096209C" w:rsidP="003F1475">
      <w:pPr>
        <w:autoSpaceDE w:val="0"/>
        <w:autoSpaceDN w:val="0"/>
        <w:adjustRightInd w:val="0"/>
        <w:spacing w:line="360" w:lineRule="auto"/>
        <w:ind w:firstLineChars="250" w:firstLine="600"/>
        <w:jc w:val="left"/>
        <w:rPr>
          <w:rFonts w:ascii="宋体" w:hAnsi="宋体" w:cs="宋?" w:hint="eastAsia"/>
          <w:color w:val="000000"/>
          <w:kern w:val="0"/>
          <w:sz w:val="24"/>
        </w:rPr>
      </w:pPr>
      <w:r w:rsidRPr="00FA70DE">
        <w:rPr>
          <w:rFonts w:ascii="宋体" w:hAnsi="宋体" w:hint="eastAsia"/>
          <w:sz w:val="24"/>
        </w:rPr>
        <w:t>2008-2009海信电器营业总收入与营业总成本都处于增长趋势，其中营业收入较08年增长37.29%，而营业总成本增长</w:t>
      </w:r>
      <w:r w:rsidR="00FA70DE" w:rsidRPr="00FA70DE">
        <w:rPr>
          <w:rFonts w:ascii="宋体" w:hAnsi="宋体" w:hint="eastAsia"/>
          <w:sz w:val="24"/>
        </w:rPr>
        <w:lastRenderedPageBreak/>
        <w:t>35.90</w:t>
      </w:r>
      <w:r w:rsidRPr="00FA70DE">
        <w:rPr>
          <w:rFonts w:ascii="宋体" w:hAnsi="宋体" w:hint="eastAsia"/>
          <w:sz w:val="24"/>
        </w:rPr>
        <w:t>%；利润总额较08年增长</w:t>
      </w:r>
      <w:r w:rsidR="00FA70DE" w:rsidRPr="00FA70DE">
        <w:rPr>
          <w:rFonts w:ascii="宋体" w:hAnsi="宋体" w:hint="eastAsia"/>
          <w:sz w:val="24"/>
        </w:rPr>
        <w:t>128.36</w:t>
      </w:r>
      <w:r w:rsidRPr="00FA70DE">
        <w:rPr>
          <w:rFonts w:ascii="宋体" w:hAnsi="宋体" w:hint="eastAsia"/>
          <w:sz w:val="24"/>
        </w:rPr>
        <w:t>%，净利润增长</w:t>
      </w:r>
      <w:r w:rsidR="00FA70DE" w:rsidRPr="00FA70DE">
        <w:rPr>
          <w:rFonts w:ascii="宋体" w:hAnsi="宋体" w:hint="eastAsia"/>
          <w:sz w:val="24"/>
        </w:rPr>
        <w:t>137.52</w:t>
      </w:r>
      <w:r w:rsidRPr="00FA70DE">
        <w:rPr>
          <w:rFonts w:ascii="宋体" w:hAnsi="宋体" w:hint="eastAsia"/>
          <w:sz w:val="24"/>
        </w:rPr>
        <w:t>%。比较发现2009年</w:t>
      </w:r>
      <w:r w:rsidR="00FA70DE" w:rsidRPr="00FA70DE">
        <w:rPr>
          <w:rFonts w:ascii="宋体" w:hAnsi="宋体" w:hint="eastAsia"/>
          <w:sz w:val="24"/>
        </w:rPr>
        <w:t>公司</w:t>
      </w:r>
      <w:r w:rsidRPr="00FA70DE">
        <w:rPr>
          <w:rFonts w:ascii="宋体" w:hAnsi="宋体" w:hint="eastAsia"/>
          <w:sz w:val="24"/>
        </w:rPr>
        <w:t>发展良好，</w:t>
      </w:r>
      <w:r w:rsidR="00FA70DE" w:rsidRPr="00FA70DE">
        <w:rPr>
          <w:rFonts w:ascii="宋体" w:hAnsi="宋体" w:hint="eastAsia"/>
          <w:sz w:val="24"/>
        </w:rPr>
        <w:t>这一切都源于企业销售规模的增长，</w:t>
      </w:r>
      <w:r w:rsidR="00FA70DE" w:rsidRPr="00FA70DE">
        <w:rPr>
          <w:rFonts w:ascii="宋体" w:hAnsi="宋体" w:cs="宋?"/>
          <w:color w:val="000000"/>
          <w:kern w:val="0"/>
          <w:sz w:val="24"/>
        </w:rPr>
        <w:t>根据中怡康数据显示，海信 LED 液晶电视的销售量占有率超过 30%，位居第一，超出第二位接近 10 个百分点。</w:t>
      </w:r>
    </w:p>
    <w:p w:rsidR="00FA70DE" w:rsidRDefault="002301F7" w:rsidP="003F1475">
      <w:pPr>
        <w:autoSpaceDE w:val="0"/>
        <w:autoSpaceDN w:val="0"/>
        <w:adjustRightInd w:val="0"/>
        <w:spacing w:line="360" w:lineRule="auto"/>
        <w:jc w:val="left"/>
        <w:rPr>
          <w:rFonts w:ascii="宋?" w:hAnsi="宋?" w:cs="宋?" w:hint="eastAsia"/>
          <w:color w:val="000000"/>
          <w:kern w:val="0"/>
          <w:sz w:val="24"/>
        </w:rPr>
      </w:pPr>
      <w:r>
        <w:rPr>
          <w:rFonts w:ascii="宋体" w:hAnsi="宋体" w:cs="宋?" w:hint="eastAsia"/>
          <w:color w:val="000000"/>
          <w:kern w:val="0"/>
          <w:sz w:val="24"/>
        </w:rPr>
        <w:t xml:space="preserve"> </w:t>
      </w:r>
      <w:r w:rsidR="005C7DDF">
        <w:rPr>
          <w:rFonts w:ascii="宋体" w:hAnsi="宋体" w:cs="宋?" w:hint="eastAsia"/>
          <w:color w:val="000000"/>
          <w:kern w:val="0"/>
          <w:sz w:val="24"/>
        </w:rPr>
        <w:t xml:space="preserve">    </w:t>
      </w:r>
      <w:r w:rsidRPr="007B751E">
        <w:rPr>
          <w:rFonts w:ascii="宋体" w:hAnsi="宋体" w:cs="宋?" w:hint="eastAsia"/>
          <w:color w:val="000000"/>
          <w:kern w:val="0"/>
          <w:sz w:val="24"/>
        </w:rPr>
        <w:t>在费用方面，</w:t>
      </w:r>
      <w:r w:rsidR="005C7DDF" w:rsidRPr="007B751E">
        <w:rPr>
          <w:rFonts w:ascii="宋体" w:hAnsi="宋体" w:cs="宋?" w:hint="eastAsia"/>
          <w:color w:val="000000"/>
          <w:kern w:val="0"/>
          <w:sz w:val="24"/>
        </w:rPr>
        <w:t>销售费用、管理费用环比有所上升，这主要是由于</w:t>
      </w:r>
      <w:r w:rsidR="005C7DDF" w:rsidRPr="007B751E">
        <w:rPr>
          <w:rFonts w:ascii="宋体" w:hAnsi="宋体" w:cs="宋?"/>
          <w:color w:val="000000"/>
          <w:kern w:val="0"/>
          <w:sz w:val="24"/>
        </w:rPr>
        <w:t>公司规模扩大导致品牌投入、维修、物流等市场费用相应增加，同时公司坚持高端战略，产品获利能力也在提高</w:t>
      </w:r>
      <w:r w:rsidR="005C7DDF" w:rsidRPr="007B751E">
        <w:rPr>
          <w:rFonts w:ascii="宋体" w:hAnsi="宋体" w:cs="宋?" w:hint="eastAsia"/>
          <w:color w:val="000000"/>
          <w:kern w:val="0"/>
          <w:sz w:val="24"/>
        </w:rPr>
        <w:t>；财务费用却比上年度有明显减少，</w:t>
      </w:r>
      <w:r w:rsidR="007B751E" w:rsidRPr="007B751E">
        <w:rPr>
          <w:rFonts w:ascii="宋体" w:hAnsi="宋体" w:cs="宋?" w:hint="eastAsia"/>
          <w:color w:val="000000"/>
          <w:kern w:val="0"/>
          <w:sz w:val="24"/>
        </w:rPr>
        <w:t>这是由于</w:t>
      </w:r>
      <w:r w:rsidR="007B751E" w:rsidRPr="007B751E">
        <w:rPr>
          <w:rFonts w:ascii="宋?" w:hAnsi="宋?" w:cs="宋?"/>
          <w:color w:val="000000"/>
          <w:kern w:val="0"/>
          <w:sz w:val="24"/>
        </w:rPr>
        <w:t>汇兑收益增加导致财务费</w:t>
      </w:r>
      <w:r w:rsidR="007B751E" w:rsidRPr="007B751E">
        <w:rPr>
          <w:rFonts w:ascii="宋?" w:hAnsi="宋?" w:cs="宋?" w:hint="eastAsia"/>
          <w:color w:val="000000"/>
          <w:kern w:val="0"/>
          <w:sz w:val="24"/>
        </w:rPr>
        <w:t>用</w:t>
      </w:r>
      <w:r w:rsidR="007B751E" w:rsidRPr="007B751E">
        <w:rPr>
          <w:rFonts w:ascii="宋?" w:hAnsi="宋?" w:cs="宋?"/>
          <w:color w:val="000000"/>
          <w:kern w:val="0"/>
          <w:sz w:val="24"/>
        </w:rPr>
        <w:t>降低</w:t>
      </w:r>
      <w:r w:rsidR="007B751E" w:rsidRPr="007B751E">
        <w:rPr>
          <w:rFonts w:ascii="宋?" w:hAnsi="宋?" w:cs="宋?" w:hint="eastAsia"/>
          <w:color w:val="000000"/>
          <w:kern w:val="0"/>
          <w:sz w:val="24"/>
        </w:rPr>
        <w:t>。</w:t>
      </w:r>
    </w:p>
    <w:p w:rsidR="007B751E" w:rsidRPr="007B751E" w:rsidRDefault="007B751E" w:rsidP="0052686A">
      <w:pPr>
        <w:autoSpaceDE w:val="0"/>
        <w:autoSpaceDN w:val="0"/>
        <w:adjustRightInd w:val="0"/>
        <w:spacing w:line="360" w:lineRule="auto"/>
        <w:jc w:val="left"/>
        <w:rPr>
          <w:rFonts w:ascii="宋?" w:hAnsi="宋?" w:cs="宋?"/>
          <w:color w:val="000000"/>
          <w:kern w:val="0"/>
          <w:sz w:val="24"/>
        </w:rPr>
      </w:pPr>
      <w:r>
        <w:rPr>
          <w:rFonts w:ascii="宋?" w:hAnsi="宋?" w:cs="宋?" w:hint="eastAsia"/>
          <w:color w:val="000000"/>
          <w:kern w:val="0"/>
          <w:sz w:val="24"/>
        </w:rPr>
        <w:t xml:space="preserve"> </w:t>
      </w:r>
      <w:r w:rsidRPr="007B751E">
        <w:rPr>
          <w:rFonts w:ascii="宋?" w:hAnsi="宋?" w:cs="宋?" w:hint="eastAsia"/>
          <w:color w:val="000000"/>
          <w:kern w:val="0"/>
          <w:sz w:val="24"/>
        </w:rPr>
        <w:t xml:space="preserve">    </w:t>
      </w:r>
      <w:r w:rsidRPr="007B751E">
        <w:rPr>
          <w:rFonts w:ascii="宋?" w:hAnsi="宋?" w:cs="宋?" w:hint="eastAsia"/>
          <w:color w:val="000000"/>
          <w:kern w:val="0"/>
          <w:sz w:val="24"/>
        </w:rPr>
        <w:t>通过分析可知，海信电器利润的增加主要是由于产销量提高引起的，公司基于对市场需求、行业趋势以及宏观政策的</w:t>
      </w:r>
      <w:r w:rsidRPr="007B751E">
        <w:rPr>
          <w:rFonts w:ascii="宋?" w:hAnsi="宋?" w:cs="宋?"/>
          <w:color w:val="000000"/>
          <w:kern w:val="0"/>
          <w:sz w:val="24"/>
        </w:rPr>
        <w:t>前瞻性，依靠清晰的理念、稳健的战略、有效的组织以及创新的技术，通过核心技术突破、产业链拓展和超前的新品上市速度，保持连续稳定的增长。</w:t>
      </w:r>
    </w:p>
    <w:p w:rsidR="007B751E" w:rsidRPr="007B751E" w:rsidRDefault="007B751E" w:rsidP="0052686A">
      <w:pPr>
        <w:autoSpaceDE w:val="0"/>
        <w:autoSpaceDN w:val="0"/>
        <w:adjustRightInd w:val="0"/>
        <w:spacing w:line="360" w:lineRule="auto"/>
        <w:jc w:val="left"/>
        <w:rPr>
          <w:rFonts w:ascii="宋?" w:hAnsi="宋?" w:cs="宋?" w:hint="eastAsia"/>
          <w:color w:val="000000"/>
          <w:kern w:val="0"/>
          <w:sz w:val="24"/>
        </w:rPr>
      </w:pPr>
    </w:p>
    <w:p w:rsidR="009E7978" w:rsidRPr="007B751E" w:rsidRDefault="009E7978" w:rsidP="0052686A">
      <w:pPr>
        <w:spacing w:line="360" w:lineRule="auto"/>
        <w:rPr>
          <w:rFonts w:ascii="宋体" w:hAnsi="宋体" w:hint="eastAsia"/>
          <w:color w:val="000000"/>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B2113D" w:rsidRPr="007B751E" w:rsidRDefault="00B2113D" w:rsidP="0052686A">
      <w:pPr>
        <w:spacing w:line="360" w:lineRule="auto"/>
        <w:rPr>
          <w:rFonts w:ascii="宋体" w:hAnsi="宋体" w:hint="eastAsia"/>
          <w:sz w:val="24"/>
        </w:rPr>
      </w:pPr>
    </w:p>
    <w:p w:rsidR="002301F7" w:rsidRPr="007B751E" w:rsidRDefault="002301F7" w:rsidP="0052686A">
      <w:pPr>
        <w:spacing w:line="360" w:lineRule="auto"/>
        <w:rPr>
          <w:rFonts w:ascii="宋体" w:hAnsi="宋体" w:hint="eastAsia"/>
          <w:sz w:val="24"/>
        </w:rPr>
      </w:pPr>
    </w:p>
    <w:p w:rsidR="002301F7" w:rsidRPr="007B751E"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2301F7" w:rsidRDefault="002301F7" w:rsidP="0052686A">
      <w:pPr>
        <w:spacing w:line="360" w:lineRule="auto"/>
        <w:rPr>
          <w:rFonts w:ascii="宋体" w:hAnsi="宋体" w:hint="eastAsia"/>
          <w:sz w:val="24"/>
        </w:rPr>
      </w:pPr>
    </w:p>
    <w:p w:rsidR="00317CA7" w:rsidRDefault="00317CA7" w:rsidP="007C0417">
      <w:pPr>
        <w:spacing w:line="360" w:lineRule="auto"/>
        <w:rPr>
          <w:rFonts w:ascii="黑体" w:eastAsia="黑体" w:hAnsi="黑体" w:hint="eastAsia"/>
          <w:sz w:val="30"/>
          <w:szCs w:val="30"/>
        </w:rPr>
      </w:pPr>
    </w:p>
    <w:p w:rsidR="002301F7" w:rsidRPr="002E3D79" w:rsidRDefault="001E38DD" w:rsidP="007C0417">
      <w:pPr>
        <w:spacing w:line="360" w:lineRule="auto"/>
        <w:rPr>
          <w:rFonts w:ascii="黑体" w:eastAsia="黑体" w:hAnsi="黑体" w:hint="eastAsia"/>
          <w:sz w:val="30"/>
          <w:szCs w:val="30"/>
        </w:rPr>
      </w:pPr>
      <w:r w:rsidRPr="002E3D79">
        <w:rPr>
          <w:rFonts w:ascii="黑体" w:eastAsia="黑体" w:hAnsi="黑体" w:hint="eastAsia"/>
          <w:sz w:val="30"/>
          <w:szCs w:val="30"/>
        </w:rPr>
        <w:t>3.比率分析</w:t>
      </w:r>
    </w:p>
    <w:p w:rsidR="001E38DD" w:rsidRPr="002E3D79" w:rsidRDefault="001E38DD" w:rsidP="007C0417">
      <w:pPr>
        <w:spacing w:line="360" w:lineRule="auto"/>
        <w:ind w:firstLineChars="150" w:firstLine="420"/>
        <w:rPr>
          <w:rFonts w:ascii="黑体" w:eastAsia="黑体" w:hAnsi="黑体" w:hint="eastAsia"/>
          <w:sz w:val="28"/>
          <w:szCs w:val="28"/>
        </w:rPr>
      </w:pPr>
      <w:r w:rsidRPr="002E3D79">
        <w:rPr>
          <w:rFonts w:ascii="黑体" w:eastAsia="黑体" w:hAnsi="黑体" w:hint="eastAsia"/>
          <w:sz w:val="28"/>
          <w:szCs w:val="28"/>
        </w:rPr>
        <w:t>3.1 企业盈利能力分析</w:t>
      </w:r>
    </w:p>
    <w:p w:rsidR="002301F7" w:rsidRPr="00C90772" w:rsidRDefault="001E38DD" w:rsidP="007C0417">
      <w:pPr>
        <w:spacing w:line="360" w:lineRule="auto"/>
        <w:rPr>
          <w:rFonts w:ascii="宋体" w:hAnsi="宋体" w:hint="eastAsia"/>
          <w:sz w:val="24"/>
        </w:rPr>
      </w:pPr>
      <w:r w:rsidRPr="00C90772">
        <w:rPr>
          <w:rFonts w:ascii="宋体" w:hAnsi="宋体" w:hint="eastAsia"/>
          <w:sz w:val="24"/>
        </w:rPr>
        <w:t xml:space="preserve">   2009年盈利能力相关指标：</w:t>
      </w:r>
    </w:p>
    <w:p w:rsidR="008541BB" w:rsidRPr="00C90772" w:rsidRDefault="008541BB" w:rsidP="007C0417">
      <w:pPr>
        <w:spacing w:line="360" w:lineRule="auto"/>
        <w:ind w:firstLineChars="250" w:firstLine="600"/>
        <w:jc w:val="left"/>
        <w:rPr>
          <w:rFonts w:ascii="宋体" w:hAnsi="宋体" w:hint="eastAsia"/>
          <w:sz w:val="24"/>
        </w:rPr>
      </w:pPr>
      <w:r w:rsidRPr="00C90772">
        <w:rPr>
          <w:rFonts w:ascii="宋体" w:hAnsi="宋体" w:hint="eastAsia"/>
          <w:sz w:val="24"/>
        </w:rPr>
        <w:t>营业收入营业</w:t>
      </w:r>
      <w:r w:rsidR="007324E6" w:rsidRPr="00C90772">
        <w:rPr>
          <w:rFonts w:ascii="宋体" w:hAnsi="宋体" w:hint="eastAsia"/>
          <w:sz w:val="24"/>
        </w:rPr>
        <w:t>利润率</w:t>
      </w:r>
    </w:p>
    <w:p w:rsidR="001E38DD" w:rsidRPr="00C90772" w:rsidRDefault="007324E6" w:rsidP="007C0417">
      <w:pPr>
        <w:spacing w:line="360" w:lineRule="auto"/>
        <w:ind w:firstLineChars="150" w:firstLine="360"/>
        <w:jc w:val="left"/>
        <w:rPr>
          <w:rFonts w:ascii="宋体" w:hAnsi="宋体" w:hint="eastAsia"/>
          <w:sz w:val="24"/>
        </w:rPr>
      </w:pPr>
      <w:r w:rsidRPr="00C90772">
        <w:rPr>
          <w:rFonts w:ascii="宋体" w:hAnsi="宋体" w:hint="eastAsia"/>
          <w:sz w:val="24"/>
        </w:rPr>
        <w:t>=营业利润</w:t>
      </w:r>
      <w:r w:rsidR="008541BB" w:rsidRPr="00C90772">
        <w:rPr>
          <w:rFonts w:ascii="宋体" w:hAnsi="宋体" w:hint="eastAsia"/>
          <w:sz w:val="24"/>
        </w:rPr>
        <w:t>÷营业收入×100%</w:t>
      </w:r>
    </w:p>
    <w:p w:rsidR="008541BB" w:rsidRPr="00C90772" w:rsidRDefault="008541BB" w:rsidP="007C0417">
      <w:pPr>
        <w:spacing w:line="360" w:lineRule="auto"/>
        <w:ind w:firstLineChars="150" w:firstLine="360"/>
        <w:jc w:val="left"/>
        <w:rPr>
          <w:rFonts w:ascii="宋体" w:hAnsi="宋体" w:hint="eastAsia"/>
          <w:sz w:val="24"/>
        </w:rPr>
      </w:pPr>
      <w:r w:rsidRPr="00C90772">
        <w:rPr>
          <w:rFonts w:ascii="宋体" w:hAnsi="宋体" w:hint="eastAsia"/>
          <w:sz w:val="24"/>
        </w:rPr>
        <w:t>=（营业收入-营业成本）÷营业收入×100%</w:t>
      </w:r>
    </w:p>
    <w:p w:rsidR="008541BB" w:rsidRPr="00C90772" w:rsidRDefault="008541BB" w:rsidP="007C0417">
      <w:pPr>
        <w:spacing w:line="360" w:lineRule="auto"/>
        <w:ind w:leftChars="171" w:left="599" w:hangingChars="100" w:hanging="240"/>
        <w:jc w:val="left"/>
        <w:rPr>
          <w:rFonts w:ascii="宋体" w:hAnsi="宋体" w:hint="eastAsia"/>
          <w:color w:val="000000"/>
          <w:sz w:val="24"/>
        </w:rPr>
      </w:pPr>
      <w:r w:rsidRPr="00C90772">
        <w:rPr>
          <w:rFonts w:ascii="宋体" w:hAnsi="宋体" w:hint="eastAsia"/>
          <w:sz w:val="24"/>
        </w:rPr>
        <w:t>=</w:t>
      </w:r>
      <w:bookmarkStart w:id="1" w:name="OLE_LINK10"/>
      <w:r w:rsidRPr="00C90772">
        <w:rPr>
          <w:rFonts w:ascii="宋体" w:hAnsi="宋体" w:hint="eastAsia"/>
          <w:sz w:val="24"/>
        </w:rPr>
        <w:t>（</w:t>
      </w:r>
      <w:r w:rsidRPr="00C90772">
        <w:rPr>
          <w:rFonts w:ascii="宋体" w:hAnsi="宋体"/>
          <w:color w:val="000000"/>
          <w:sz w:val="24"/>
        </w:rPr>
        <w:t>18,406,554,795.80</w:t>
      </w:r>
      <w:r w:rsidRPr="00C90772">
        <w:rPr>
          <w:rFonts w:ascii="宋体" w:hAnsi="宋体" w:hint="eastAsia"/>
          <w:color w:val="000000"/>
          <w:sz w:val="24"/>
        </w:rPr>
        <w:t>-</w:t>
      </w:r>
      <w:r w:rsidRPr="00C90772">
        <w:rPr>
          <w:rFonts w:ascii="宋体" w:hAnsi="宋体"/>
          <w:color w:val="000000"/>
          <w:sz w:val="24"/>
        </w:rPr>
        <w:t xml:space="preserve"> 17,941,752,470.53</w:t>
      </w:r>
      <w:r w:rsidRPr="00C90772">
        <w:rPr>
          <w:rFonts w:ascii="宋体" w:hAnsi="宋体" w:hint="eastAsia"/>
          <w:sz w:val="24"/>
        </w:rPr>
        <w:t>）÷</w:t>
      </w:r>
      <w:r w:rsidRPr="00C90772">
        <w:rPr>
          <w:rFonts w:ascii="宋体" w:hAnsi="宋体"/>
          <w:color w:val="000000"/>
          <w:sz w:val="24"/>
        </w:rPr>
        <w:t>18,406,554,795.80</w:t>
      </w:r>
      <w:r w:rsidRPr="00C90772">
        <w:rPr>
          <w:rFonts w:ascii="宋体" w:hAnsi="宋体" w:hint="eastAsia"/>
          <w:color w:val="000000"/>
          <w:sz w:val="24"/>
        </w:rPr>
        <w:t>×100%</w:t>
      </w:r>
      <w:bookmarkEnd w:id="1"/>
    </w:p>
    <w:p w:rsidR="008541BB" w:rsidRPr="00C90772" w:rsidRDefault="008541BB" w:rsidP="007C0417">
      <w:pPr>
        <w:spacing w:line="360" w:lineRule="auto"/>
        <w:ind w:firstLineChars="150" w:firstLine="360"/>
        <w:jc w:val="left"/>
        <w:rPr>
          <w:rFonts w:ascii="宋体" w:hAnsi="宋体" w:hint="eastAsia"/>
          <w:color w:val="000000"/>
          <w:sz w:val="24"/>
        </w:rPr>
      </w:pPr>
      <w:r w:rsidRPr="00C90772">
        <w:rPr>
          <w:rFonts w:ascii="宋体" w:hAnsi="宋体" w:hint="eastAsia"/>
          <w:color w:val="000000"/>
          <w:sz w:val="24"/>
        </w:rPr>
        <w:t>=</w:t>
      </w:r>
      <w:r w:rsidR="009816A7" w:rsidRPr="00C90772">
        <w:rPr>
          <w:rFonts w:ascii="宋体" w:hAnsi="宋体" w:hint="eastAsia"/>
          <w:color w:val="000000"/>
          <w:sz w:val="24"/>
        </w:rPr>
        <w:t>2.525%</w:t>
      </w:r>
    </w:p>
    <w:p w:rsidR="007324E6" w:rsidRPr="00C90772" w:rsidRDefault="003568E6" w:rsidP="007C0417">
      <w:pPr>
        <w:spacing w:line="360" w:lineRule="auto"/>
        <w:rPr>
          <w:rFonts w:ascii="宋体" w:hAnsi="宋体" w:hint="eastAsia"/>
          <w:sz w:val="24"/>
        </w:rPr>
      </w:pPr>
      <w:r w:rsidRPr="00C90772">
        <w:rPr>
          <w:rFonts w:ascii="宋体" w:hAnsi="宋体" w:hint="eastAsia"/>
          <w:sz w:val="24"/>
        </w:rPr>
        <w:t xml:space="preserve">     营业收入净利润率</w:t>
      </w:r>
    </w:p>
    <w:p w:rsidR="003568E6" w:rsidRPr="00C90772" w:rsidRDefault="003568E6" w:rsidP="007C0417">
      <w:pPr>
        <w:spacing w:line="360" w:lineRule="auto"/>
        <w:rPr>
          <w:rFonts w:ascii="宋体" w:hAnsi="宋体" w:hint="eastAsia"/>
          <w:color w:val="000000"/>
          <w:sz w:val="24"/>
        </w:rPr>
      </w:pPr>
      <w:r w:rsidRPr="00C90772">
        <w:rPr>
          <w:rFonts w:ascii="宋体" w:hAnsi="宋体" w:hint="eastAsia"/>
          <w:sz w:val="24"/>
        </w:rPr>
        <w:t xml:space="preserve">   =净利润÷营业收入</w:t>
      </w:r>
      <w:r w:rsidRPr="00C90772">
        <w:rPr>
          <w:rFonts w:ascii="宋体" w:hAnsi="宋体" w:hint="eastAsia"/>
          <w:color w:val="000000"/>
          <w:sz w:val="24"/>
        </w:rPr>
        <w:t>×100%</w:t>
      </w:r>
    </w:p>
    <w:p w:rsidR="003568E6" w:rsidRPr="00C90772" w:rsidRDefault="003568E6" w:rsidP="007C0417">
      <w:pPr>
        <w:spacing w:line="360" w:lineRule="auto"/>
        <w:ind w:firstLineChars="150" w:firstLine="360"/>
        <w:rPr>
          <w:rFonts w:ascii="宋体" w:hAnsi="宋体" w:hint="eastAsia"/>
          <w:color w:val="000000"/>
          <w:sz w:val="24"/>
        </w:rPr>
      </w:pPr>
      <w:r w:rsidRPr="00C90772">
        <w:rPr>
          <w:rFonts w:ascii="宋体" w:hAnsi="宋体" w:hint="eastAsia"/>
          <w:color w:val="000000"/>
          <w:sz w:val="24"/>
        </w:rPr>
        <w:t>=</w:t>
      </w:r>
      <w:r w:rsidRPr="00C90772">
        <w:rPr>
          <w:rFonts w:ascii="宋体" w:hAnsi="宋体"/>
          <w:color w:val="000000"/>
          <w:sz w:val="24"/>
        </w:rPr>
        <w:t>501,873,214.03</w:t>
      </w:r>
      <w:r w:rsidRPr="00C90772">
        <w:rPr>
          <w:rFonts w:ascii="宋体" w:hAnsi="宋体" w:hint="eastAsia"/>
          <w:sz w:val="24"/>
        </w:rPr>
        <w:t>÷</w:t>
      </w:r>
      <w:r w:rsidRPr="00C90772">
        <w:rPr>
          <w:rFonts w:ascii="宋体" w:hAnsi="宋体"/>
          <w:color w:val="000000"/>
          <w:sz w:val="24"/>
        </w:rPr>
        <w:t>18,406,554,795.80</w:t>
      </w:r>
      <w:r w:rsidRPr="00C90772">
        <w:rPr>
          <w:rFonts w:ascii="宋体" w:hAnsi="宋体" w:hint="eastAsia"/>
          <w:color w:val="000000"/>
          <w:sz w:val="24"/>
        </w:rPr>
        <w:t>×100%</w:t>
      </w:r>
    </w:p>
    <w:p w:rsidR="003568E6" w:rsidRPr="00C90772" w:rsidRDefault="003568E6" w:rsidP="007C0417">
      <w:pPr>
        <w:spacing w:line="360" w:lineRule="auto"/>
        <w:ind w:firstLineChars="150" w:firstLine="360"/>
        <w:rPr>
          <w:rFonts w:ascii="宋体" w:hAnsi="宋体" w:cs="宋体"/>
          <w:color w:val="000000"/>
          <w:sz w:val="24"/>
        </w:rPr>
      </w:pPr>
      <w:r w:rsidRPr="00C90772">
        <w:rPr>
          <w:rFonts w:ascii="宋体" w:hAnsi="宋体" w:hint="eastAsia"/>
          <w:color w:val="000000"/>
          <w:sz w:val="24"/>
        </w:rPr>
        <w:t>=</w:t>
      </w:r>
      <w:r w:rsidR="009816A7" w:rsidRPr="00C90772">
        <w:rPr>
          <w:rFonts w:ascii="宋体" w:hAnsi="宋体" w:hint="eastAsia"/>
          <w:color w:val="000000"/>
          <w:sz w:val="24"/>
        </w:rPr>
        <w:t>2.7266%</w:t>
      </w:r>
    </w:p>
    <w:p w:rsidR="00D43810" w:rsidRPr="00C90772" w:rsidRDefault="00D43810" w:rsidP="007C0417">
      <w:pPr>
        <w:spacing w:line="360" w:lineRule="auto"/>
        <w:rPr>
          <w:rFonts w:ascii="宋体" w:hAnsi="宋体" w:hint="eastAsia"/>
          <w:sz w:val="24"/>
        </w:rPr>
      </w:pPr>
      <w:r w:rsidRPr="00C90772">
        <w:rPr>
          <w:rFonts w:ascii="宋体" w:hAnsi="宋体" w:hint="eastAsia"/>
          <w:sz w:val="24"/>
        </w:rPr>
        <w:t xml:space="preserve">     总资产净利润率</w:t>
      </w:r>
    </w:p>
    <w:p w:rsidR="003568E6" w:rsidRPr="00C90772" w:rsidRDefault="00D43810" w:rsidP="007C0417">
      <w:pPr>
        <w:spacing w:line="360" w:lineRule="auto"/>
        <w:rPr>
          <w:rFonts w:ascii="宋体" w:hAnsi="宋体" w:hint="eastAsia"/>
          <w:color w:val="000000"/>
          <w:sz w:val="24"/>
        </w:rPr>
      </w:pPr>
      <w:r w:rsidRPr="00C90772">
        <w:rPr>
          <w:rFonts w:ascii="宋体" w:hAnsi="宋体" w:hint="eastAsia"/>
          <w:sz w:val="24"/>
        </w:rPr>
        <w:t xml:space="preserve">   =净利润÷总资产平均额</w:t>
      </w:r>
      <w:r w:rsidRPr="00C90772">
        <w:rPr>
          <w:rFonts w:ascii="宋体" w:hAnsi="宋体" w:hint="eastAsia"/>
          <w:color w:val="000000"/>
          <w:sz w:val="24"/>
        </w:rPr>
        <w:t>×100%</w:t>
      </w:r>
    </w:p>
    <w:p w:rsidR="00D43810" w:rsidRPr="00C90772" w:rsidRDefault="00D43810" w:rsidP="007C0417">
      <w:pPr>
        <w:spacing w:line="360" w:lineRule="auto"/>
        <w:ind w:left="600" w:hangingChars="250" w:hanging="600"/>
        <w:jc w:val="left"/>
        <w:rPr>
          <w:rFonts w:ascii="宋体" w:hAnsi="宋体" w:hint="eastAsia"/>
          <w:sz w:val="24"/>
        </w:rPr>
      </w:pPr>
      <w:r w:rsidRPr="00C90772">
        <w:rPr>
          <w:rFonts w:ascii="宋体" w:hAnsi="宋体" w:hint="eastAsia"/>
          <w:color w:val="000000"/>
          <w:sz w:val="24"/>
        </w:rPr>
        <w:lastRenderedPageBreak/>
        <w:t xml:space="preserve">   =</w:t>
      </w:r>
      <w:r w:rsidRPr="00C90772">
        <w:rPr>
          <w:rFonts w:ascii="宋体" w:hAnsi="宋体"/>
          <w:color w:val="000000"/>
          <w:sz w:val="24"/>
        </w:rPr>
        <w:t>501,873,214.03</w:t>
      </w:r>
      <w:r w:rsidRPr="00C90772">
        <w:rPr>
          <w:rFonts w:ascii="宋体" w:hAnsi="宋体" w:hint="eastAsia"/>
          <w:sz w:val="24"/>
        </w:rPr>
        <w:t>÷【（</w:t>
      </w:r>
      <w:r w:rsidRPr="00C90772">
        <w:rPr>
          <w:rFonts w:ascii="宋体" w:hAnsi="宋体"/>
          <w:color w:val="000000"/>
          <w:sz w:val="24"/>
        </w:rPr>
        <w:t>10,343,098,287.26</w:t>
      </w:r>
      <w:r w:rsidRPr="00C90772">
        <w:rPr>
          <w:rFonts w:ascii="宋体" w:hAnsi="宋体" w:hint="eastAsia"/>
          <w:color w:val="000000"/>
          <w:sz w:val="24"/>
        </w:rPr>
        <w:t>+</w:t>
      </w:r>
      <w:r w:rsidRPr="00C90772">
        <w:rPr>
          <w:rFonts w:ascii="宋体" w:hAnsi="宋体"/>
          <w:color w:val="000000"/>
          <w:sz w:val="24"/>
        </w:rPr>
        <w:t>5,913,755,521.31</w:t>
      </w:r>
      <w:r w:rsidR="00CA6803" w:rsidRPr="00C90772">
        <w:rPr>
          <w:rFonts w:ascii="宋体" w:hAnsi="宋体"/>
          <w:color w:val="000000"/>
          <w:sz w:val="24"/>
        </w:rPr>
        <w:t>）</w:t>
      </w:r>
      <w:r w:rsidRPr="00C90772">
        <w:rPr>
          <w:rFonts w:ascii="宋体" w:hAnsi="宋体" w:hint="eastAsia"/>
          <w:sz w:val="24"/>
        </w:rPr>
        <w:t>÷2</w:t>
      </w:r>
      <w:r w:rsidRPr="00C90772">
        <w:rPr>
          <w:rFonts w:ascii="宋体" w:hAnsi="宋体"/>
          <w:sz w:val="24"/>
        </w:rPr>
        <w:t>】</w:t>
      </w:r>
      <w:r w:rsidRPr="00C90772">
        <w:rPr>
          <w:rFonts w:ascii="宋体" w:hAnsi="宋体" w:hint="eastAsia"/>
          <w:color w:val="000000"/>
          <w:sz w:val="24"/>
        </w:rPr>
        <w:t>×100%</w:t>
      </w:r>
    </w:p>
    <w:p w:rsidR="00CA6803" w:rsidRPr="00C90772" w:rsidRDefault="00D43810" w:rsidP="007C0417">
      <w:pPr>
        <w:spacing w:line="360" w:lineRule="auto"/>
        <w:jc w:val="left"/>
        <w:rPr>
          <w:rFonts w:ascii="宋体" w:hAnsi="宋体" w:hint="eastAsia"/>
          <w:sz w:val="24"/>
        </w:rPr>
      </w:pPr>
      <w:r w:rsidRPr="00C90772">
        <w:rPr>
          <w:rFonts w:ascii="宋体" w:hAnsi="宋体" w:hint="eastAsia"/>
          <w:sz w:val="24"/>
        </w:rPr>
        <w:t xml:space="preserve">   =</w:t>
      </w:r>
      <w:r w:rsidR="00CA6803" w:rsidRPr="00C90772">
        <w:rPr>
          <w:rFonts w:ascii="宋体" w:hAnsi="宋体"/>
          <w:color w:val="000000"/>
          <w:sz w:val="24"/>
        </w:rPr>
        <w:t>501,873,214.03</w:t>
      </w:r>
      <w:r w:rsidR="00CA6803" w:rsidRPr="00C90772">
        <w:rPr>
          <w:rFonts w:ascii="宋体" w:hAnsi="宋体" w:hint="eastAsia"/>
          <w:sz w:val="24"/>
        </w:rPr>
        <w:t>÷8,128,426,904.25</w:t>
      </w:r>
      <w:r w:rsidR="00CA6803" w:rsidRPr="00C90772">
        <w:rPr>
          <w:rFonts w:ascii="宋体" w:hAnsi="宋体" w:hint="eastAsia"/>
          <w:color w:val="000000"/>
          <w:sz w:val="24"/>
        </w:rPr>
        <w:t>×100%</w:t>
      </w:r>
    </w:p>
    <w:p w:rsidR="007324E6" w:rsidRPr="00C90772" w:rsidRDefault="00CA6803" w:rsidP="007C0417">
      <w:pPr>
        <w:spacing w:line="360" w:lineRule="auto"/>
        <w:ind w:firstLineChars="150" w:firstLine="360"/>
        <w:jc w:val="left"/>
        <w:rPr>
          <w:rFonts w:ascii="宋体" w:hAnsi="宋体" w:hint="eastAsia"/>
          <w:sz w:val="24"/>
        </w:rPr>
      </w:pPr>
      <w:r w:rsidRPr="00C90772">
        <w:rPr>
          <w:rFonts w:ascii="宋体" w:hAnsi="宋体" w:hint="eastAsia"/>
          <w:sz w:val="24"/>
        </w:rPr>
        <w:t>=6.1743</w:t>
      </w:r>
      <w:r w:rsidR="009816A7" w:rsidRPr="00C90772">
        <w:rPr>
          <w:rFonts w:ascii="宋体" w:hAnsi="宋体" w:hint="eastAsia"/>
          <w:sz w:val="24"/>
        </w:rPr>
        <w:t>%</w:t>
      </w:r>
    </w:p>
    <w:p w:rsidR="002301F7" w:rsidRPr="00C90772" w:rsidRDefault="001E38DD" w:rsidP="007C0417">
      <w:pPr>
        <w:spacing w:line="360" w:lineRule="auto"/>
        <w:rPr>
          <w:rFonts w:ascii="宋体" w:hAnsi="宋体" w:hint="eastAsia"/>
          <w:sz w:val="24"/>
        </w:rPr>
      </w:pPr>
      <w:r w:rsidRPr="00C90772">
        <w:rPr>
          <w:rFonts w:ascii="宋体" w:hAnsi="宋体" w:hint="eastAsia"/>
          <w:sz w:val="24"/>
        </w:rPr>
        <w:t xml:space="preserve">   2008年盈利能力相关指标：</w:t>
      </w:r>
    </w:p>
    <w:p w:rsidR="008541BB" w:rsidRPr="00C90772" w:rsidRDefault="008541BB" w:rsidP="007C0417">
      <w:pPr>
        <w:spacing w:line="360" w:lineRule="auto"/>
        <w:ind w:firstLineChars="250" w:firstLine="600"/>
        <w:jc w:val="left"/>
        <w:rPr>
          <w:rFonts w:ascii="宋体" w:hAnsi="宋体" w:hint="eastAsia"/>
          <w:sz w:val="24"/>
        </w:rPr>
      </w:pPr>
      <w:r w:rsidRPr="00C90772">
        <w:rPr>
          <w:rFonts w:ascii="宋体" w:hAnsi="宋体" w:hint="eastAsia"/>
          <w:sz w:val="24"/>
        </w:rPr>
        <w:t>营业收入营业利润率</w:t>
      </w:r>
    </w:p>
    <w:p w:rsidR="008541BB" w:rsidRPr="00C90772" w:rsidRDefault="008541BB" w:rsidP="007C0417">
      <w:pPr>
        <w:spacing w:line="360" w:lineRule="auto"/>
        <w:ind w:firstLineChars="150" w:firstLine="360"/>
        <w:jc w:val="left"/>
        <w:rPr>
          <w:rFonts w:ascii="宋体" w:hAnsi="宋体" w:hint="eastAsia"/>
          <w:sz w:val="24"/>
        </w:rPr>
      </w:pPr>
      <w:r w:rsidRPr="00C90772">
        <w:rPr>
          <w:rFonts w:ascii="宋体" w:hAnsi="宋体" w:hint="eastAsia"/>
          <w:sz w:val="24"/>
        </w:rPr>
        <w:t>=营业利润÷营业收入×100%</w:t>
      </w:r>
    </w:p>
    <w:p w:rsidR="008541BB" w:rsidRPr="00C90772" w:rsidRDefault="008541BB" w:rsidP="007C0417">
      <w:pPr>
        <w:spacing w:line="360" w:lineRule="auto"/>
        <w:ind w:firstLineChars="150" w:firstLine="360"/>
        <w:jc w:val="left"/>
        <w:rPr>
          <w:rFonts w:ascii="宋体" w:hAnsi="宋体" w:hint="eastAsia"/>
          <w:sz w:val="24"/>
        </w:rPr>
      </w:pPr>
      <w:r w:rsidRPr="00C90772">
        <w:rPr>
          <w:rFonts w:ascii="宋体" w:hAnsi="宋体" w:hint="eastAsia"/>
          <w:sz w:val="24"/>
        </w:rPr>
        <w:t>=（营业收入-营业成本）÷营业收入×100%</w:t>
      </w:r>
    </w:p>
    <w:p w:rsidR="001E38DD" w:rsidRPr="00C90772" w:rsidRDefault="003568E6" w:rsidP="007C0417">
      <w:pPr>
        <w:spacing w:line="360" w:lineRule="auto"/>
        <w:ind w:leftChars="171" w:left="479" w:hangingChars="50" w:hanging="120"/>
        <w:jc w:val="left"/>
        <w:rPr>
          <w:rFonts w:ascii="宋体" w:hAnsi="宋体" w:cs="宋体" w:hint="eastAsia"/>
          <w:color w:val="000000"/>
          <w:sz w:val="24"/>
        </w:rPr>
      </w:pPr>
      <w:r w:rsidRPr="00C90772">
        <w:rPr>
          <w:rFonts w:ascii="宋体" w:hAnsi="宋体" w:hint="eastAsia"/>
          <w:sz w:val="24"/>
        </w:rPr>
        <w:t>=（</w:t>
      </w:r>
      <w:r w:rsidRPr="00C90772">
        <w:rPr>
          <w:rFonts w:ascii="宋体" w:hAnsi="宋体"/>
          <w:color w:val="000000"/>
          <w:sz w:val="24"/>
        </w:rPr>
        <w:t>13,407,101,432.47</w:t>
      </w:r>
      <w:r w:rsidRPr="00C90772">
        <w:rPr>
          <w:rFonts w:ascii="宋体" w:hAnsi="宋体" w:hint="eastAsia"/>
          <w:sz w:val="24"/>
        </w:rPr>
        <w:t>-</w:t>
      </w:r>
      <w:r w:rsidRPr="00C90772">
        <w:rPr>
          <w:rFonts w:ascii="宋体" w:hAnsi="宋体"/>
          <w:color w:val="000000"/>
          <w:sz w:val="24"/>
        </w:rPr>
        <w:t>13,202,397,074.87</w:t>
      </w:r>
      <w:r w:rsidRPr="00C90772">
        <w:rPr>
          <w:rFonts w:ascii="宋体" w:hAnsi="宋体" w:hint="eastAsia"/>
          <w:sz w:val="24"/>
        </w:rPr>
        <w:t>）÷</w:t>
      </w:r>
      <w:r w:rsidRPr="00C90772">
        <w:rPr>
          <w:rFonts w:ascii="宋体" w:hAnsi="宋体"/>
          <w:color w:val="000000"/>
          <w:sz w:val="24"/>
        </w:rPr>
        <w:t>13,407,101,432.47</w:t>
      </w:r>
      <w:r w:rsidRPr="00C90772">
        <w:rPr>
          <w:rFonts w:ascii="宋体" w:hAnsi="宋体" w:hint="eastAsia"/>
          <w:sz w:val="24"/>
        </w:rPr>
        <w:t>×100%</w:t>
      </w:r>
    </w:p>
    <w:p w:rsidR="008541BB" w:rsidRPr="00C90772" w:rsidRDefault="003568E6" w:rsidP="007C0417">
      <w:pPr>
        <w:spacing w:line="360" w:lineRule="auto"/>
        <w:ind w:firstLineChars="150" w:firstLine="360"/>
        <w:jc w:val="left"/>
        <w:rPr>
          <w:rFonts w:ascii="宋体" w:hAnsi="宋体" w:hint="eastAsia"/>
          <w:sz w:val="24"/>
        </w:rPr>
      </w:pPr>
      <w:r w:rsidRPr="00C90772">
        <w:rPr>
          <w:rFonts w:ascii="宋体" w:hAnsi="宋体" w:hint="eastAsia"/>
          <w:sz w:val="24"/>
        </w:rPr>
        <w:t>=</w:t>
      </w:r>
      <w:r w:rsidR="00CA6803" w:rsidRPr="00C90772">
        <w:rPr>
          <w:rFonts w:ascii="宋体" w:hAnsi="宋体" w:hint="eastAsia"/>
          <w:sz w:val="24"/>
        </w:rPr>
        <w:t>1.52</w:t>
      </w:r>
      <w:r w:rsidR="009816A7" w:rsidRPr="00C90772">
        <w:rPr>
          <w:rFonts w:ascii="宋体" w:hAnsi="宋体" w:hint="eastAsia"/>
          <w:sz w:val="24"/>
        </w:rPr>
        <w:t>6</w:t>
      </w:r>
      <w:r w:rsidR="00CA6803" w:rsidRPr="00C90772">
        <w:rPr>
          <w:rFonts w:ascii="宋体" w:hAnsi="宋体" w:hint="eastAsia"/>
          <w:sz w:val="24"/>
        </w:rPr>
        <w:t>8</w:t>
      </w:r>
      <w:r w:rsidR="009816A7" w:rsidRPr="00C90772">
        <w:rPr>
          <w:rFonts w:ascii="宋体" w:hAnsi="宋体" w:hint="eastAsia"/>
          <w:sz w:val="24"/>
        </w:rPr>
        <w:t>%</w:t>
      </w:r>
    </w:p>
    <w:p w:rsidR="003568E6" w:rsidRPr="00C90772" w:rsidRDefault="003568E6" w:rsidP="007C0417">
      <w:pPr>
        <w:spacing w:line="360" w:lineRule="auto"/>
        <w:ind w:firstLineChars="250" w:firstLine="600"/>
        <w:rPr>
          <w:rFonts w:ascii="宋体" w:hAnsi="宋体" w:hint="eastAsia"/>
          <w:sz w:val="24"/>
        </w:rPr>
      </w:pPr>
      <w:r w:rsidRPr="00C90772">
        <w:rPr>
          <w:rFonts w:ascii="宋体" w:hAnsi="宋体" w:hint="eastAsia"/>
          <w:sz w:val="24"/>
        </w:rPr>
        <w:t>营业收入净利润率</w:t>
      </w:r>
    </w:p>
    <w:p w:rsidR="003568E6" w:rsidRPr="00C90772" w:rsidRDefault="003568E6" w:rsidP="007C0417">
      <w:pPr>
        <w:spacing w:line="360" w:lineRule="auto"/>
        <w:rPr>
          <w:rFonts w:ascii="宋体" w:hAnsi="宋体" w:hint="eastAsia"/>
          <w:color w:val="000000"/>
          <w:sz w:val="24"/>
        </w:rPr>
      </w:pPr>
      <w:r w:rsidRPr="00C90772">
        <w:rPr>
          <w:rFonts w:ascii="宋体" w:hAnsi="宋体" w:hint="eastAsia"/>
          <w:sz w:val="24"/>
        </w:rPr>
        <w:t xml:space="preserve">   =净利润÷营业收入</w:t>
      </w:r>
      <w:r w:rsidRPr="00C90772">
        <w:rPr>
          <w:rFonts w:ascii="宋体" w:hAnsi="宋体" w:hint="eastAsia"/>
          <w:color w:val="000000"/>
          <w:sz w:val="24"/>
        </w:rPr>
        <w:t>×100%</w:t>
      </w:r>
    </w:p>
    <w:p w:rsidR="003568E6" w:rsidRPr="00C90772" w:rsidRDefault="003568E6" w:rsidP="007C0417">
      <w:pPr>
        <w:spacing w:line="360" w:lineRule="auto"/>
        <w:ind w:firstLineChars="150" w:firstLine="360"/>
        <w:rPr>
          <w:rFonts w:ascii="宋体" w:hAnsi="宋体" w:cs="宋体" w:hint="eastAsia"/>
          <w:color w:val="000000"/>
          <w:sz w:val="24"/>
        </w:rPr>
      </w:pPr>
      <w:r w:rsidRPr="00C90772">
        <w:rPr>
          <w:rFonts w:ascii="宋体" w:hAnsi="宋体" w:hint="eastAsia"/>
          <w:color w:val="000000"/>
          <w:sz w:val="24"/>
        </w:rPr>
        <w:t>=</w:t>
      </w:r>
      <w:r w:rsidRPr="00C90772">
        <w:rPr>
          <w:rFonts w:ascii="宋体" w:hAnsi="宋体"/>
          <w:color w:val="000000"/>
          <w:sz w:val="24"/>
        </w:rPr>
        <w:t xml:space="preserve"> 211,293,195.36</w:t>
      </w:r>
      <w:r w:rsidRPr="00C90772">
        <w:rPr>
          <w:rFonts w:ascii="宋体" w:hAnsi="宋体" w:hint="eastAsia"/>
          <w:sz w:val="24"/>
        </w:rPr>
        <w:t>÷</w:t>
      </w:r>
      <w:r w:rsidR="00D43810" w:rsidRPr="00C90772">
        <w:rPr>
          <w:rFonts w:ascii="宋体" w:hAnsi="宋体"/>
          <w:color w:val="000000"/>
          <w:sz w:val="24"/>
        </w:rPr>
        <w:t>13,407,101,432.47</w:t>
      </w:r>
      <w:r w:rsidRPr="00C90772">
        <w:rPr>
          <w:rFonts w:ascii="宋体" w:hAnsi="宋体" w:hint="eastAsia"/>
          <w:color w:val="000000"/>
          <w:sz w:val="24"/>
        </w:rPr>
        <w:t>×100%</w:t>
      </w:r>
    </w:p>
    <w:p w:rsidR="003568E6" w:rsidRPr="00C90772" w:rsidRDefault="003568E6" w:rsidP="007C0417">
      <w:pPr>
        <w:spacing w:line="360" w:lineRule="auto"/>
        <w:ind w:firstLineChars="150" w:firstLine="360"/>
        <w:rPr>
          <w:rFonts w:ascii="宋体" w:hAnsi="宋体" w:cs="宋体"/>
          <w:color w:val="000000"/>
          <w:sz w:val="24"/>
        </w:rPr>
      </w:pPr>
      <w:r w:rsidRPr="00C90772">
        <w:rPr>
          <w:rFonts w:ascii="宋体" w:hAnsi="宋体" w:hint="eastAsia"/>
          <w:color w:val="000000"/>
          <w:sz w:val="24"/>
        </w:rPr>
        <w:t>=</w:t>
      </w:r>
      <w:r w:rsidR="00CA6803" w:rsidRPr="00C90772">
        <w:rPr>
          <w:rFonts w:ascii="宋体" w:hAnsi="宋体" w:hint="eastAsia"/>
          <w:color w:val="000000"/>
          <w:sz w:val="24"/>
        </w:rPr>
        <w:t>1.576%</w:t>
      </w:r>
    </w:p>
    <w:p w:rsidR="00D43810" w:rsidRPr="00C90772" w:rsidRDefault="00D43810" w:rsidP="007C0417">
      <w:pPr>
        <w:spacing w:line="360" w:lineRule="auto"/>
        <w:ind w:firstLineChars="200" w:firstLine="480"/>
        <w:rPr>
          <w:rFonts w:ascii="宋体" w:hAnsi="宋体" w:hint="eastAsia"/>
          <w:sz w:val="24"/>
        </w:rPr>
      </w:pPr>
      <w:r w:rsidRPr="00C90772">
        <w:rPr>
          <w:rFonts w:ascii="宋体" w:hAnsi="宋体" w:hint="eastAsia"/>
          <w:sz w:val="24"/>
        </w:rPr>
        <w:t>总资产净利润率</w:t>
      </w:r>
    </w:p>
    <w:p w:rsidR="00D43810" w:rsidRPr="00C90772" w:rsidRDefault="00D43810" w:rsidP="007C0417">
      <w:pPr>
        <w:spacing w:line="360" w:lineRule="auto"/>
        <w:rPr>
          <w:rFonts w:ascii="宋体" w:hAnsi="宋体" w:hint="eastAsia"/>
          <w:color w:val="000000"/>
          <w:sz w:val="24"/>
        </w:rPr>
      </w:pPr>
      <w:r w:rsidRPr="00C90772">
        <w:rPr>
          <w:rFonts w:ascii="宋体" w:hAnsi="宋体" w:hint="eastAsia"/>
          <w:sz w:val="24"/>
        </w:rPr>
        <w:t xml:space="preserve">   =净利润÷总资产平均额</w:t>
      </w:r>
      <w:r w:rsidRPr="00C90772">
        <w:rPr>
          <w:rFonts w:ascii="宋体" w:hAnsi="宋体" w:hint="eastAsia"/>
          <w:color w:val="000000"/>
          <w:sz w:val="24"/>
        </w:rPr>
        <w:t>×100%</w:t>
      </w:r>
    </w:p>
    <w:p w:rsidR="00D43810" w:rsidRPr="00C90772" w:rsidRDefault="00D43810" w:rsidP="007C0417">
      <w:pPr>
        <w:spacing w:line="360" w:lineRule="auto"/>
        <w:ind w:left="600" w:hangingChars="250" w:hanging="600"/>
        <w:jc w:val="left"/>
        <w:rPr>
          <w:rFonts w:ascii="宋体" w:hAnsi="宋体" w:cs="宋体" w:hint="eastAsia"/>
          <w:color w:val="000000"/>
          <w:sz w:val="24"/>
        </w:rPr>
      </w:pPr>
      <w:r w:rsidRPr="00C90772">
        <w:rPr>
          <w:rFonts w:ascii="宋体" w:hAnsi="宋体" w:hint="eastAsia"/>
          <w:color w:val="000000"/>
          <w:sz w:val="24"/>
        </w:rPr>
        <w:t xml:space="preserve"> </w:t>
      </w:r>
      <w:r w:rsidR="00C90772">
        <w:rPr>
          <w:rFonts w:ascii="宋体" w:hAnsi="宋体" w:hint="eastAsia"/>
          <w:color w:val="000000"/>
          <w:sz w:val="24"/>
        </w:rPr>
        <w:t xml:space="preserve">  </w:t>
      </w:r>
      <w:r w:rsidRPr="00C90772">
        <w:rPr>
          <w:rFonts w:ascii="宋体" w:hAnsi="宋体" w:hint="eastAsia"/>
          <w:color w:val="000000"/>
          <w:sz w:val="24"/>
        </w:rPr>
        <w:t>=</w:t>
      </w:r>
      <w:r w:rsidRPr="00C90772">
        <w:rPr>
          <w:rFonts w:ascii="宋体" w:hAnsi="宋体"/>
          <w:color w:val="000000"/>
          <w:sz w:val="24"/>
        </w:rPr>
        <w:t xml:space="preserve"> 211,293,195.36</w:t>
      </w:r>
      <w:r w:rsidRPr="00C90772">
        <w:rPr>
          <w:rFonts w:ascii="宋体" w:hAnsi="宋体" w:hint="eastAsia"/>
          <w:sz w:val="24"/>
        </w:rPr>
        <w:t>÷【（</w:t>
      </w:r>
      <w:bookmarkStart w:id="2" w:name="OLE_LINK11"/>
      <w:bookmarkStart w:id="3" w:name="OLE_LINK12"/>
      <w:r w:rsidR="00ED3225" w:rsidRPr="00C90772">
        <w:rPr>
          <w:rFonts w:ascii="宋体" w:hAnsi="宋体" w:cs="宋?"/>
          <w:color w:val="000000"/>
          <w:kern w:val="0"/>
          <w:sz w:val="24"/>
        </w:rPr>
        <w:t>5,913,755,521.31</w:t>
      </w:r>
      <w:bookmarkEnd w:id="2"/>
      <w:bookmarkEnd w:id="3"/>
      <w:r w:rsidRPr="00C90772">
        <w:rPr>
          <w:rFonts w:ascii="宋体" w:hAnsi="宋体" w:hint="eastAsia"/>
          <w:color w:val="000000"/>
          <w:sz w:val="24"/>
        </w:rPr>
        <w:t>+</w:t>
      </w:r>
      <w:r w:rsidR="00ED3225" w:rsidRPr="00C90772">
        <w:rPr>
          <w:rFonts w:ascii="宋体" w:hAnsi="宋体" w:cs="宋?"/>
          <w:color w:val="000000"/>
          <w:kern w:val="0"/>
          <w:sz w:val="24"/>
        </w:rPr>
        <w:t>6,272,947,460.16</w:t>
      </w:r>
      <w:r w:rsidRPr="00C90772">
        <w:rPr>
          <w:rFonts w:ascii="宋体" w:hAnsi="宋体" w:hint="eastAsia"/>
          <w:sz w:val="24"/>
        </w:rPr>
        <w:t>÷2</w:t>
      </w:r>
      <w:r w:rsidRPr="00C90772">
        <w:rPr>
          <w:rFonts w:ascii="宋体" w:hAnsi="宋体"/>
          <w:sz w:val="24"/>
        </w:rPr>
        <w:t>】</w:t>
      </w:r>
      <w:r w:rsidRPr="00C90772">
        <w:rPr>
          <w:rFonts w:ascii="宋体" w:hAnsi="宋体" w:hint="eastAsia"/>
          <w:color w:val="000000"/>
          <w:sz w:val="24"/>
        </w:rPr>
        <w:t>×100%</w:t>
      </w:r>
    </w:p>
    <w:p w:rsidR="00D43810" w:rsidRPr="00C90772" w:rsidRDefault="00D43810" w:rsidP="007C0417">
      <w:pPr>
        <w:spacing w:line="360" w:lineRule="auto"/>
        <w:jc w:val="left"/>
        <w:rPr>
          <w:rFonts w:ascii="宋体" w:hAnsi="宋体" w:hint="eastAsia"/>
          <w:sz w:val="24"/>
        </w:rPr>
      </w:pPr>
      <w:r w:rsidRPr="00C90772">
        <w:rPr>
          <w:rFonts w:ascii="宋体" w:hAnsi="宋体" w:hint="eastAsia"/>
          <w:sz w:val="24"/>
        </w:rPr>
        <w:t xml:space="preserve">   =</w:t>
      </w:r>
      <w:r w:rsidR="00CA6803" w:rsidRPr="00C90772">
        <w:rPr>
          <w:rFonts w:ascii="宋体" w:hAnsi="宋体"/>
          <w:color w:val="000000"/>
          <w:sz w:val="24"/>
        </w:rPr>
        <w:t>211,293,195.36</w:t>
      </w:r>
      <w:r w:rsidR="00CA6803" w:rsidRPr="00C90772">
        <w:rPr>
          <w:rFonts w:ascii="宋体" w:hAnsi="宋体" w:hint="eastAsia"/>
          <w:sz w:val="24"/>
        </w:rPr>
        <w:t>÷6,093,351,490.735</w:t>
      </w:r>
      <w:r w:rsidR="00CA6803" w:rsidRPr="00C90772">
        <w:rPr>
          <w:rFonts w:ascii="宋体" w:hAnsi="宋体" w:hint="eastAsia"/>
          <w:color w:val="000000"/>
          <w:sz w:val="24"/>
        </w:rPr>
        <w:t>×100%</w:t>
      </w:r>
    </w:p>
    <w:p w:rsidR="003568E6" w:rsidRDefault="00CA6803" w:rsidP="007C0417">
      <w:pPr>
        <w:spacing w:line="360" w:lineRule="auto"/>
        <w:ind w:firstLineChars="150" w:firstLine="360"/>
        <w:jc w:val="left"/>
        <w:rPr>
          <w:rFonts w:ascii="宋体" w:hAnsi="宋体" w:hint="eastAsia"/>
          <w:sz w:val="24"/>
        </w:rPr>
      </w:pPr>
      <w:r w:rsidRPr="00C90772">
        <w:rPr>
          <w:rFonts w:ascii="宋体" w:hAnsi="宋体" w:hint="eastAsia"/>
          <w:sz w:val="24"/>
        </w:rPr>
        <w:t>=3.4676%</w:t>
      </w:r>
    </w:p>
    <w:p w:rsidR="00A54C8D" w:rsidRPr="00A54C8D" w:rsidRDefault="00A54C8D" w:rsidP="00A54C8D">
      <w:pPr>
        <w:spacing w:line="360" w:lineRule="auto"/>
        <w:jc w:val="center"/>
        <w:rPr>
          <w:rFonts w:ascii="宋体" w:hAnsi="宋体" w:hint="eastAsia"/>
          <w:szCs w:val="21"/>
        </w:rPr>
      </w:pPr>
      <w:r w:rsidRPr="00A54C8D">
        <w:rPr>
          <w:rFonts w:ascii="宋体" w:hAnsi="宋体" w:hint="eastAsia"/>
          <w:szCs w:val="21"/>
        </w:rPr>
        <w:t xml:space="preserve">表4 </w:t>
      </w:r>
      <w:r>
        <w:rPr>
          <w:rFonts w:ascii="宋体" w:hAnsi="宋体" w:hint="eastAsia"/>
          <w:szCs w:val="21"/>
        </w:rPr>
        <w:t>盈利能力</w:t>
      </w:r>
      <w:r w:rsidRPr="00A54C8D">
        <w:rPr>
          <w:rFonts w:ascii="宋体" w:hAnsi="宋体" w:hint="eastAsia"/>
          <w:szCs w:val="21"/>
        </w:rPr>
        <w:t>财务比率及其变动</w:t>
      </w:r>
    </w:p>
    <w:tbl>
      <w:tblPr>
        <w:tblStyle w:val="7"/>
        <w:tblW w:w="7311" w:type="dxa"/>
        <w:tblLook w:val="01E0" w:firstRow="1" w:lastRow="1" w:firstColumn="1" w:lastColumn="1" w:noHBand="0" w:noVBand="0"/>
      </w:tblPr>
      <w:tblGrid>
        <w:gridCol w:w="1827"/>
        <w:gridCol w:w="1828"/>
        <w:gridCol w:w="1828"/>
        <w:gridCol w:w="1828"/>
      </w:tblGrid>
      <w:tr w:rsidR="00A30A00" w:rsidTr="002A1122">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1827" w:type="dxa"/>
          </w:tcPr>
          <w:p w:rsidR="00A30A00" w:rsidRPr="002A1122" w:rsidRDefault="00F220E0" w:rsidP="009E7978">
            <w:pPr>
              <w:rPr>
                <w:rFonts w:ascii="宋体" w:hAnsi="宋体" w:hint="eastAsia"/>
                <w:sz w:val="24"/>
              </w:rPr>
            </w:pPr>
            <w:r w:rsidRPr="00C90772">
              <w:rPr>
                <w:rFonts w:ascii="宋体" w:hAnsi="宋体" w:hint="eastAsia"/>
                <w:sz w:val="24"/>
              </w:rPr>
              <w:t xml:space="preserve">      </w:t>
            </w:r>
            <w:r w:rsidR="00A30A00" w:rsidRPr="002A1122">
              <w:rPr>
                <w:rFonts w:ascii="宋体" w:hAnsi="宋体" w:hint="eastAsia"/>
                <w:sz w:val="24"/>
              </w:rPr>
              <w:t>指标     年度</w:t>
            </w:r>
          </w:p>
        </w:tc>
        <w:tc>
          <w:tcPr>
            <w:tcW w:w="1828" w:type="dxa"/>
            <w:vAlign w:val="center"/>
          </w:tcPr>
          <w:p w:rsidR="00A30A00" w:rsidRPr="002A1122" w:rsidRDefault="00A30A00" w:rsidP="002A1122">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2A1122">
              <w:rPr>
                <w:rFonts w:ascii="宋体" w:hAnsi="宋体" w:hint="eastAsia"/>
                <w:sz w:val="24"/>
              </w:rPr>
              <w:t>2009年</w:t>
            </w:r>
          </w:p>
        </w:tc>
        <w:tc>
          <w:tcPr>
            <w:tcW w:w="1828" w:type="dxa"/>
            <w:vAlign w:val="center"/>
          </w:tcPr>
          <w:p w:rsidR="00A30A00" w:rsidRPr="002A1122" w:rsidRDefault="00A30A00" w:rsidP="002A1122">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2A1122">
              <w:rPr>
                <w:rFonts w:ascii="宋体" w:hAnsi="宋体" w:hint="eastAsia"/>
                <w:sz w:val="24"/>
              </w:rPr>
              <w:t>2008年</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A30A00" w:rsidRPr="002A1122" w:rsidRDefault="00A30A00" w:rsidP="002A1122">
            <w:pPr>
              <w:jc w:val="center"/>
              <w:rPr>
                <w:rFonts w:ascii="宋体" w:hAnsi="宋体" w:hint="eastAsia"/>
                <w:sz w:val="24"/>
              </w:rPr>
            </w:pPr>
            <w:r w:rsidRPr="002A1122">
              <w:rPr>
                <w:rFonts w:ascii="宋体" w:hAnsi="宋体" w:hint="eastAsia"/>
                <w:sz w:val="24"/>
              </w:rPr>
              <w:t>变动</w:t>
            </w:r>
            <w:r w:rsidR="00497201">
              <w:rPr>
                <w:rFonts w:ascii="宋体" w:hAnsi="宋体" w:hint="eastAsia"/>
                <w:sz w:val="24"/>
              </w:rPr>
              <w:t>量</w:t>
            </w:r>
          </w:p>
        </w:tc>
      </w:tr>
      <w:tr w:rsidR="00A30A00" w:rsidTr="002A1122">
        <w:trPr>
          <w:trHeight w:val="376"/>
        </w:trPr>
        <w:tc>
          <w:tcPr>
            <w:cnfStyle w:val="001000000000" w:firstRow="0" w:lastRow="0" w:firstColumn="1" w:lastColumn="0" w:oddVBand="0" w:evenVBand="0" w:oddHBand="0" w:evenHBand="0" w:firstRowFirstColumn="0" w:firstRowLastColumn="0" w:lastRowFirstColumn="0" w:lastRowLastColumn="0"/>
            <w:tcW w:w="1827" w:type="dxa"/>
            <w:vAlign w:val="center"/>
          </w:tcPr>
          <w:p w:rsidR="00A30A00" w:rsidRPr="002A1122" w:rsidRDefault="00A30A00" w:rsidP="002A1122">
            <w:pPr>
              <w:jc w:val="center"/>
              <w:rPr>
                <w:rFonts w:ascii="宋体" w:hAnsi="宋体" w:hint="eastAsia"/>
                <w:sz w:val="24"/>
              </w:rPr>
            </w:pPr>
            <w:r w:rsidRPr="002A1122">
              <w:rPr>
                <w:rFonts w:ascii="宋体" w:hAnsi="宋体" w:hint="eastAsia"/>
                <w:sz w:val="24"/>
              </w:rPr>
              <w:t>营业收入营业利润率</w:t>
            </w:r>
          </w:p>
        </w:tc>
        <w:tc>
          <w:tcPr>
            <w:tcW w:w="1828" w:type="dxa"/>
            <w:vAlign w:val="center"/>
          </w:tcPr>
          <w:p w:rsidR="00A30A00" w:rsidRPr="002A1122" w:rsidRDefault="00A30A00" w:rsidP="002A1122">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2A1122">
              <w:rPr>
                <w:rFonts w:ascii="宋体" w:hAnsi="宋体" w:hint="eastAsia"/>
                <w:b w:val="0"/>
                <w:color w:val="000000"/>
                <w:sz w:val="24"/>
              </w:rPr>
              <w:t>2.525%</w:t>
            </w:r>
          </w:p>
        </w:tc>
        <w:tc>
          <w:tcPr>
            <w:tcW w:w="1828" w:type="dxa"/>
            <w:vAlign w:val="center"/>
          </w:tcPr>
          <w:p w:rsidR="00A30A00" w:rsidRPr="002A1122" w:rsidRDefault="002A1122" w:rsidP="002A1122">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2A1122">
              <w:rPr>
                <w:rFonts w:ascii="宋体" w:hAnsi="宋体" w:hint="eastAsia"/>
                <w:b w:val="0"/>
                <w:sz w:val="24"/>
              </w:rPr>
              <w:t>1.5268%</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A30A00" w:rsidRPr="002A1122" w:rsidRDefault="002A1122" w:rsidP="002A1122">
            <w:pPr>
              <w:jc w:val="center"/>
              <w:rPr>
                <w:rFonts w:ascii="宋体" w:hAnsi="宋体" w:hint="eastAsia"/>
                <w:sz w:val="24"/>
              </w:rPr>
            </w:pPr>
            <w:r>
              <w:rPr>
                <w:rFonts w:ascii="宋体" w:hAnsi="宋体" w:hint="eastAsia"/>
                <w:sz w:val="24"/>
              </w:rPr>
              <w:t>0.9982%</w:t>
            </w:r>
          </w:p>
        </w:tc>
      </w:tr>
      <w:tr w:rsidR="00A30A00" w:rsidTr="002A1122">
        <w:trPr>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A30A00" w:rsidRPr="002A1122" w:rsidRDefault="00A30A00" w:rsidP="002A1122">
            <w:pPr>
              <w:jc w:val="center"/>
              <w:rPr>
                <w:rFonts w:ascii="宋体" w:hAnsi="宋体" w:hint="eastAsia"/>
                <w:sz w:val="24"/>
              </w:rPr>
            </w:pPr>
            <w:r w:rsidRPr="002A1122">
              <w:rPr>
                <w:rFonts w:ascii="宋体" w:hAnsi="宋体" w:hint="eastAsia"/>
                <w:sz w:val="24"/>
              </w:rPr>
              <w:lastRenderedPageBreak/>
              <w:t>营业收入净利润率</w:t>
            </w:r>
          </w:p>
        </w:tc>
        <w:tc>
          <w:tcPr>
            <w:tcW w:w="1828" w:type="dxa"/>
            <w:vAlign w:val="center"/>
          </w:tcPr>
          <w:p w:rsidR="00A30A00" w:rsidRPr="002A1122" w:rsidRDefault="002A1122" w:rsidP="002A1122">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2A1122">
              <w:rPr>
                <w:rFonts w:ascii="宋体" w:hAnsi="宋体" w:hint="eastAsia"/>
                <w:b w:val="0"/>
                <w:color w:val="000000"/>
                <w:sz w:val="24"/>
              </w:rPr>
              <w:t>2.7266%</w:t>
            </w:r>
          </w:p>
        </w:tc>
        <w:tc>
          <w:tcPr>
            <w:tcW w:w="1828" w:type="dxa"/>
            <w:vAlign w:val="center"/>
          </w:tcPr>
          <w:p w:rsidR="00A30A00" w:rsidRPr="002A1122" w:rsidRDefault="002A1122" w:rsidP="002A1122">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2A1122">
              <w:rPr>
                <w:rFonts w:ascii="宋体" w:hAnsi="宋体" w:hint="eastAsia"/>
                <w:b w:val="0"/>
                <w:color w:val="000000"/>
                <w:sz w:val="24"/>
              </w:rPr>
              <w:t>1.576%</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A30A00" w:rsidRPr="002A1122" w:rsidRDefault="002A1122" w:rsidP="002A1122">
            <w:pPr>
              <w:jc w:val="center"/>
              <w:rPr>
                <w:rFonts w:ascii="宋体" w:hAnsi="宋体" w:hint="eastAsia"/>
                <w:sz w:val="24"/>
              </w:rPr>
            </w:pPr>
            <w:r>
              <w:rPr>
                <w:rFonts w:ascii="宋体" w:hAnsi="宋体" w:hint="eastAsia"/>
                <w:sz w:val="24"/>
              </w:rPr>
              <w:t>1.1506%</w:t>
            </w:r>
          </w:p>
        </w:tc>
      </w:tr>
      <w:tr w:rsidR="00A30A00" w:rsidTr="002A1122">
        <w:trPr>
          <w:cnfStyle w:val="010000000000" w:firstRow="0" w:lastRow="1"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A30A00" w:rsidRPr="002A1122" w:rsidRDefault="00A30A00" w:rsidP="002A1122">
            <w:pPr>
              <w:jc w:val="center"/>
              <w:rPr>
                <w:rFonts w:ascii="宋体" w:hAnsi="宋体" w:hint="eastAsia"/>
                <w:sz w:val="24"/>
              </w:rPr>
            </w:pPr>
            <w:r w:rsidRPr="002A1122">
              <w:rPr>
                <w:rFonts w:ascii="宋体" w:hAnsi="宋体" w:hint="eastAsia"/>
                <w:sz w:val="24"/>
              </w:rPr>
              <w:t>总资产净利润率</w:t>
            </w:r>
          </w:p>
        </w:tc>
        <w:tc>
          <w:tcPr>
            <w:tcW w:w="1828" w:type="dxa"/>
            <w:vAlign w:val="center"/>
          </w:tcPr>
          <w:p w:rsidR="00A30A00" w:rsidRPr="002A1122" w:rsidRDefault="002A1122" w:rsidP="002A1122">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2A1122">
              <w:rPr>
                <w:rFonts w:ascii="宋体" w:hAnsi="宋体" w:hint="eastAsia"/>
                <w:sz w:val="24"/>
              </w:rPr>
              <w:t>6.1743%</w:t>
            </w:r>
          </w:p>
        </w:tc>
        <w:tc>
          <w:tcPr>
            <w:tcW w:w="1828" w:type="dxa"/>
            <w:vAlign w:val="center"/>
          </w:tcPr>
          <w:p w:rsidR="00A30A00" w:rsidRPr="002A1122" w:rsidRDefault="002A1122" w:rsidP="002A1122">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2A1122">
              <w:rPr>
                <w:rFonts w:ascii="宋体" w:hAnsi="宋体" w:hint="eastAsia"/>
                <w:sz w:val="24"/>
              </w:rPr>
              <w:t>3.4676%</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A30A00" w:rsidRPr="002A1122" w:rsidRDefault="002A1122" w:rsidP="002A1122">
            <w:pPr>
              <w:jc w:val="center"/>
              <w:rPr>
                <w:rFonts w:ascii="宋体" w:hAnsi="宋体" w:hint="eastAsia"/>
                <w:sz w:val="24"/>
              </w:rPr>
            </w:pPr>
            <w:r>
              <w:rPr>
                <w:rFonts w:ascii="宋体" w:hAnsi="宋体" w:hint="eastAsia"/>
                <w:sz w:val="24"/>
              </w:rPr>
              <w:t>2.</w:t>
            </w:r>
            <w:r w:rsidR="0041798E">
              <w:rPr>
                <w:rFonts w:ascii="宋体" w:hAnsi="宋体" w:hint="eastAsia"/>
                <w:sz w:val="24"/>
              </w:rPr>
              <w:t>6797%</w:t>
            </w:r>
          </w:p>
        </w:tc>
      </w:tr>
    </w:tbl>
    <w:p w:rsidR="008541BB" w:rsidRDefault="00BC4F02" w:rsidP="00972E10">
      <w:pPr>
        <w:spacing w:line="360" w:lineRule="auto"/>
        <w:ind w:firstLineChars="200" w:firstLine="480"/>
        <w:rPr>
          <w:rFonts w:ascii="宋体" w:hAnsi="宋体" w:hint="eastAsia"/>
          <w:sz w:val="24"/>
        </w:rPr>
      </w:pPr>
      <w:r>
        <w:rPr>
          <w:rFonts w:ascii="宋体" w:hAnsi="宋体" w:hint="eastAsia"/>
          <w:sz w:val="24"/>
        </w:rPr>
        <w:t>盈利是企业最重要的经营目标之一，是企业生存与发展的基础，体现了所有者的利益，也是偿还企业债务的重要来源。</w:t>
      </w:r>
      <w:r w:rsidR="00F220E0">
        <w:rPr>
          <w:rFonts w:ascii="宋体" w:hAnsi="宋体" w:hint="eastAsia"/>
          <w:sz w:val="24"/>
        </w:rPr>
        <w:t>通过计算可以看出，海信电器200年的营业收入营业利润率、营业收入净利润率、总资产净利润率较2008年均有所提高，其中总资产净利润率提高的幅度最大，说明公司产品的盈利能力增加了，发展势头良好</w:t>
      </w:r>
      <w:r w:rsidR="00BE260D">
        <w:rPr>
          <w:rFonts w:ascii="宋体" w:hAnsi="宋体" w:hint="eastAsia"/>
          <w:sz w:val="24"/>
        </w:rPr>
        <w:t>。</w:t>
      </w:r>
    </w:p>
    <w:p w:rsidR="002301F7" w:rsidRPr="002E3D79" w:rsidRDefault="001E38DD" w:rsidP="002E3D79">
      <w:pPr>
        <w:spacing w:line="360" w:lineRule="auto"/>
        <w:ind w:firstLineChars="150" w:firstLine="420"/>
        <w:rPr>
          <w:rFonts w:ascii="黑体" w:eastAsia="黑体" w:hAnsi="黑体" w:hint="eastAsia"/>
          <w:sz w:val="28"/>
          <w:szCs w:val="28"/>
        </w:rPr>
      </w:pPr>
      <w:r w:rsidRPr="002E3D79">
        <w:rPr>
          <w:rFonts w:ascii="黑体" w:eastAsia="黑体" w:hAnsi="黑体" w:hint="eastAsia"/>
          <w:sz w:val="28"/>
          <w:szCs w:val="28"/>
        </w:rPr>
        <w:t>3.2 企业营运能力分析</w:t>
      </w:r>
    </w:p>
    <w:p w:rsidR="00ED3225" w:rsidRDefault="00ED3225" w:rsidP="00972E10">
      <w:pPr>
        <w:spacing w:line="360" w:lineRule="auto"/>
        <w:ind w:firstLineChars="150" w:firstLine="360"/>
        <w:rPr>
          <w:rFonts w:ascii="宋体" w:hAnsi="宋体" w:hint="eastAsia"/>
          <w:sz w:val="24"/>
        </w:rPr>
      </w:pPr>
      <w:r>
        <w:rPr>
          <w:rFonts w:ascii="宋体" w:hAnsi="宋体" w:hint="eastAsia"/>
          <w:sz w:val="24"/>
        </w:rPr>
        <w:t>2009年相关指标：</w:t>
      </w:r>
    </w:p>
    <w:p w:rsidR="001E38DD" w:rsidRDefault="00ED3225" w:rsidP="00972E10">
      <w:pPr>
        <w:spacing w:line="360" w:lineRule="auto"/>
        <w:ind w:firstLineChars="250" w:firstLine="600"/>
        <w:rPr>
          <w:rFonts w:ascii="宋体" w:hAnsi="宋体" w:hint="eastAsia"/>
          <w:sz w:val="24"/>
        </w:rPr>
      </w:pPr>
      <w:r>
        <w:rPr>
          <w:rFonts w:ascii="宋体" w:hAnsi="宋体" w:hint="eastAsia"/>
          <w:sz w:val="24"/>
        </w:rPr>
        <w:t>总资产周转率</w:t>
      </w:r>
    </w:p>
    <w:p w:rsidR="00ED3225" w:rsidRDefault="00ED3225" w:rsidP="00972E10">
      <w:pPr>
        <w:spacing w:line="360" w:lineRule="auto"/>
        <w:ind w:firstLineChars="150" w:firstLine="360"/>
        <w:rPr>
          <w:rFonts w:ascii="宋体" w:hAnsi="宋体" w:hint="eastAsia"/>
          <w:sz w:val="24"/>
        </w:rPr>
      </w:pPr>
      <w:r>
        <w:rPr>
          <w:rFonts w:ascii="宋体" w:hAnsi="宋体" w:hint="eastAsia"/>
          <w:sz w:val="24"/>
        </w:rPr>
        <w:t>=营业收入</w:t>
      </w:r>
      <w:r w:rsidRPr="00ED3225">
        <w:rPr>
          <w:rFonts w:ascii="宋体" w:hAnsi="宋体" w:hint="eastAsia"/>
          <w:sz w:val="24"/>
        </w:rPr>
        <w:t>÷</w:t>
      </w:r>
      <w:r>
        <w:rPr>
          <w:rFonts w:ascii="宋体" w:hAnsi="宋体" w:hint="eastAsia"/>
          <w:sz w:val="24"/>
        </w:rPr>
        <w:t>总资产平均额</w:t>
      </w:r>
    </w:p>
    <w:p w:rsidR="00ED3225" w:rsidRPr="00D43810" w:rsidRDefault="00ED3225" w:rsidP="001B7B29">
      <w:pPr>
        <w:spacing w:line="360" w:lineRule="auto"/>
        <w:ind w:leftChars="171" w:left="599" w:hangingChars="100" w:hanging="240"/>
        <w:jc w:val="left"/>
        <w:rPr>
          <w:rFonts w:ascii="宋体" w:hAnsi="宋体" w:hint="eastAsia"/>
          <w:sz w:val="24"/>
        </w:rPr>
      </w:pPr>
      <w:r>
        <w:rPr>
          <w:rFonts w:ascii="宋体" w:hAnsi="宋体" w:hint="eastAsia"/>
          <w:sz w:val="24"/>
        </w:rPr>
        <w:t>=</w:t>
      </w:r>
      <w:r w:rsidRPr="008541BB">
        <w:rPr>
          <w:rFonts w:ascii="宋体" w:hAnsi="宋体"/>
          <w:color w:val="000000"/>
          <w:sz w:val="24"/>
        </w:rPr>
        <w:t>18,406,554,795.80</w:t>
      </w:r>
      <w:r w:rsidRPr="00D43810">
        <w:rPr>
          <w:rFonts w:ascii="宋体" w:hAnsi="宋体" w:hint="eastAsia"/>
          <w:sz w:val="24"/>
        </w:rPr>
        <w:t>÷【</w:t>
      </w:r>
      <w:bookmarkStart w:id="4" w:name="OLE_LINK1"/>
      <w:bookmarkStart w:id="5" w:name="OLE_LINK2"/>
      <w:r w:rsidRPr="00D43810">
        <w:rPr>
          <w:rFonts w:ascii="宋体" w:hAnsi="宋体" w:hint="eastAsia"/>
          <w:sz w:val="24"/>
        </w:rPr>
        <w:t>（</w:t>
      </w:r>
      <w:r w:rsidRPr="00D43810">
        <w:rPr>
          <w:rFonts w:ascii="宋体" w:hAnsi="宋体"/>
          <w:color w:val="000000"/>
          <w:sz w:val="24"/>
        </w:rPr>
        <w:t>10,343,098,287.26</w:t>
      </w:r>
      <w:r w:rsidRPr="00D43810">
        <w:rPr>
          <w:rFonts w:ascii="宋体" w:hAnsi="宋体" w:hint="eastAsia"/>
          <w:color w:val="000000"/>
          <w:sz w:val="24"/>
        </w:rPr>
        <w:t>+</w:t>
      </w:r>
      <w:r w:rsidRPr="00D43810">
        <w:rPr>
          <w:rFonts w:ascii="宋体" w:hAnsi="宋体"/>
          <w:color w:val="000000"/>
          <w:sz w:val="24"/>
        </w:rPr>
        <w:t>5,913,755,521.31</w:t>
      </w:r>
      <w:r w:rsidR="00BA3E8D">
        <w:rPr>
          <w:rFonts w:ascii="宋体" w:hAnsi="宋体" w:hint="eastAsia"/>
          <w:color w:val="000000"/>
          <w:sz w:val="24"/>
        </w:rPr>
        <w:t>）</w:t>
      </w:r>
      <w:r w:rsidRPr="00D43810">
        <w:rPr>
          <w:rFonts w:ascii="宋体" w:hAnsi="宋体" w:hint="eastAsia"/>
          <w:sz w:val="24"/>
        </w:rPr>
        <w:t>÷2</w:t>
      </w:r>
      <w:bookmarkEnd w:id="4"/>
      <w:bookmarkEnd w:id="5"/>
      <w:r w:rsidRPr="00D43810">
        <w:rPr>
          <w:rFonts w:ascii="宋体" w:hAnsi="宋体"/>
          <w:sz w:val="24"/>
        </w:rPr>
        <w:t>】</w:t>
      </w:r>
    </w:p>
    <w:p w:rsidR="00ED3225" w:rsidRDefault="00ED3225" w:rsidP="00972E10">
      <w:pPr>
        <w:spacing w:line="360" w:lineRule="auto"/>
        <w:ind w:firstLineChars="150" w:firstLine="360"/>
        <w:rPr>
          <w:rFonts w:ascii="宋体" w:hAnsi="宋体" w:hint="eastAsia"/>
          <w:sz w:val="24"/>
        </w:rPr>
      </w:pPr>
      <w:r>
        <w:rPr>
          <w:rFonts w:ascii="宋体" w:hAnsi="宋体" w:hint="eastAsia"/>
          <w:sz w:val="24"/>
        </w:rPr>
        <w:t>=</w:t>
      </w:r>
      <w:r w:rsidR="00A84BF5" w:rsidRPr="008541BB">
        <w:rPr>
          <w:rFonts w:ascii="宋体" w:hAnsi="宋体"/>
          <w:color w:val="000000"/>
          <w:sz w:val="24"/>
        </w:rPr>
        <w:t>18,406,554,795.80</w:t>
      </w:r>
      <w:r w:rsidR="00A84BF5" w:rsidRPr="00D43810">
        <w:rPr>
          <w:rFonts w:ascii="宋体" w:hAnsi="宋体" w:hint="eastAsia"/>
          <w:sz w:val="24"/>
        </w:rPr>
        <w:t>÷</w:t>
      </w:r>
      <w:r w:rsidR="00BA0EB6">
        <w:rPr>
          <w:rFonts w:ascii="宋体" w:hAnsi="宋体" w:hint="eastAsia"/>
          <w:sz w:val="24"/>
        </w:rPr>
        <w:t>8,128,426,904.25</w:t>
      </w:r>
    </w:p>
    <w:p w:rsidR="00A84BF5" w:rsidRDefault="00BA0EB6" w:rsidP="00972E10">
      <w:pPr>
        <w:spacing w:line="360" w:lineRule="auto"/>
        <w:ind w:firstLineChars="150" w:firstLine="360"/>
        <w:rPr>
          <w:rFonts w:ascii="宋体" w:hAnsi="宋体" w:hint="eastAsia"/>
          <w:sz w:val="24"/>
        </w:rPr>
      </w:pPr>
      <w:r>
        <w:rPr>
          <w:rFonts w:ascii="宋体" w:hAnsi="宋体" w:hint="eastAsia"/>
          <w:sz w:val="24"/>
        </w:rPr>
        <w:t>=2.2645</w:t>
      </w:r>
    </w:p>
    <w:p w:rsidR="00ED3225" w:rsidRDefault="00BA3E8D" w:rsidP="00972E10">
      <w:pPr>
        <w:spacing w:line="360" w:lineRule="auto"/>
        <w:ind w:firstLineChars="250" w:firstLine="600"/>
        <w:rPr>
          <w:rFonts w:ascii="宋体" w:hAnsi="宋体" w:hint="eastAsia"/>
          <w:sz w:val="24"/>
        </w:rPr>
      </w:pPr>
      <w:r>
        <w:rPr>
          <w:rFonts w:ascii="宋体" w:hAnsi="宋体" w:hint="eastAsia"/>
          <w:sz w:val="24"/>
        </w:rPr>
        <w:t>应收账款周转率</w:t>
      </w:r>
    </w:p>
    <w:p w:rsidR="00ED3225" w:rsidRDefault="00BA3E8D" w:rsidP="00972E10">
      <w:pPr>
        <w:spacing w:line="360" w:lineRule="auto"/>
        <w:ind w:firstLineChars="150" w:firstLine="360"/>
        <w:rPr>
          <w:rFonts w:ascii="宋体" w:hAnsi="宋体" w:hint="eastAsia"/>
          <w:sz w:val="24"/>
        </w:rPr>
      </w:pPr>
      <w:r>
        <w:rPr>
          <w:rFonts w:ascii="宋体" w:hAnsi="宋体" w:hint="eastAsia"/>
          <w:sz w:val="24"/>
        </w:rPr>
        <w:t>=营业收入</w:t>
      </w:r>
      <w:r w:rsidRPr="00ED3225">
        <w:rPr>
          <w:rFonts w:ascii="宋体" w:hAnsi="宋体" w:hint="eastAsia"/>
          <w:sz w:val="24"/>
        </w:rPr>
        <w:t>÷</w:t>
      </w:r>
      <w:r>
        <w:rPr>
          <w:rFonts w:ascii="宋体" w:hAnsi="宋体" w:hint="eastAsia"/>
          <w:sz w:val="24"/>
        </w:rPr>
        <w:t>应收账款平均额</w:t>
      </w:r>
    </w:p>
    <w:p w:rsidR="00BA3E8D" w:rsidRDefault="00BA3E8D" w:rsidP="001B7B29">
      <w:pPr>
        <w:spacing w:line="360" w:lineRule="auto"/>
        <w:ind w:leftChars="57" w:left="120" w:firstLineChars="100" w:firstLine="240"/>
        <w:rPr>
          <w:rFonts w:ascii="宋体" w:hAnsi="宋体" w:hint="eastAsia"/>
          <w:sz w:val="24"/>
        </w:rPr>
      </w:pPr>
      <w:r w:rsidRPr="00BA3E8D">
        <w:rPr>
          <w:rFonts w:ascii="宋体" w:hAnsi="宋体" w:hint="eastAsia"/>
          <w:sz w:val="24"/>
        </w:rPr>
        <w:t>=</w:t>
      </w:r>
      <w:r w:rsidRPr="00BA3E8D">
        <w:rPr>
          <w:rFonts w:ascii="宋体" w:hAnsi="宋体"/>
          <w:color w:val="000000"/>
          <w:sz w:val="24"/>
        </w:rPr>
        <w:t>18,406,554,795.80</w:t>
      </w:r>
      <w:r w:rsidRPr="00BA3E8D">
        <w:rPr>
          <w:rFonts w:ascii="宋体" w:hAnsi="宋体" w:hint="eastAsia"/>
          <w:sz w:val="24"/>
        </w:rPr>
        <w:t>÷</w:t>
      </w:r>
    </w:p>
    <w:p w:rsidR="00ED3225" w:rsidRPr="00BA3E8D" w:rsidRDefault="00BA3E8D" w:rsidP="001B7B29">
      <w:pPr>
        <w:spacing w:line="360" w:lineRule="auto"/>
        <w:ind w:firstLineChars="200" w:firstLine="480"/>
        <w:rPr>
          <w:rFonts w:ascii="宋体" w:hAnsi="宋体" w:cs="宋体" w:hint="eastAsia"/>
          <w:color w:val="000000"/>
          <w:sz w:val="24"/>
        </w:rPr>
      </w:pPr>
      <w:r w:rsidRPr="00BA3E8D">
        <w:rPr>
          <w:rFonts w:ascii="宋体" w:hAnsi="宋体" w:hint="eastAsia"/>
          <w:sz w:val="24"/>
        </w:rPr>
        <w:t>【（</w:t>
      </w:r>
      <w:r w:rsidRPr="00BA3E8D">
        <w:rPr>
          <w:rFonts w:ascii="宋体" w:hAnsi="宋体"/>
          <w:color w:val="000000"/>
          <w:sz w:val="24"/>
        </w:rPr>
        <w:t>633,968,257.23</w:t>
      </w:r>
      <w:r w:rsidRPr="00BA3E8D">
        <w:rPr>
          <w:rFonts w:ascii="宋体" w:hAnsi="宋体" w:hint="eastAsia"/>
          <w:sz w:val="24"/>
        </w:rPr>
        <w:t>+</w:t>
      </w:r>
      <w:r w:rsidRPr="00BA3E8D">
        <w:rPr>
          <w:rFonts w:ascii="宋体" w:hAnsi="宋体"/>
          <w:color w:val="000000"/>
          <w:sz w:val="24"/>
        </w:rPr>
        <w:t>515,560,695.80</w:t>
      </w:r>
      <w:r w:rsidRPr="00BA3E8D">
        <w:rPr>
          <w:rFonts w:ascii="宋体" w:hAnsi="宋体" w:hint="eastAsia"/>
          <w:sz w:val="24"/>
        </w:rPr>
        <w:t>）÷2】</w:t>
      </w:r>
    </w:p>
    <w:p w:rsidR="00BA0EB6" w:rsidRDefault="00BA3E8D" w:rsidP="001B7B29">
      <w:pPr>
        <w:spacing w:line="360" w:lineRule="auto"/>
        <w:ind w:leftChars="57" w:left="120" w:firstLineChars="100" w:firstLine="240"/>
        <w:rPr>
          <w:rFonts w:ascii="宋体" w:hAnsi="宋体" w:hint="eastAsia"/>
          <w:sz w:val="24"/>
        </w:rPr>
      </w:pPr>
      <w:r w:rsidRPr="00BA3E8D">
        <w:rPr>
          <w:rFonts w:ascii="宋体" w:hAnsi="宋体" w:hint="eastAsia"/>
          <w:sz w:val="24"/>
        </w:rPr>
        <w:t>=</w:t>
      </w:r>
      <w:r w:rsidR="00BA0EB6" w:rsidRPr="00BA3E8D">
        <w:rPr>
          <w:rFonts w:ascii="宋体" w:hAnsi="宋体"/>
          <w:color w:val="000000"/>
          <w:sz w:val="24"/>
        </w:rPr>
        <w:t>18,406,554,795.80</w:t>
      </w:r>
      <w:r w:rsidR="00BA0EB6" w:rsidRPr="00BA3E8D">
        <w:rPr>
          <w:rFonts w:ascii="宋体" w:hAnsi="宋体" w:hint="eastAsia"/>
          <w:sz w:val="24"/>
        </w:rPr>
        <w:t>÷</w:t>
      </w:r>
      <w:r w:rsidR="00BA0EB6">
        <w:rPr>
          <w:rFonts w:ascii="宋体" w:hAnsi="宋体" w:hint="eastAsia"/>
          <w:sz w:val="24"/>
        </w:rPr>
        <w:t>574,764,476.515</w:t>
      </w:r>
    </w:p>
    <w:p w:rsidR="00ED3225" w:rsidRPr="00BA3E8D" w:rsidRDefault="00BA0EB6" w:rsidP="00972E10">
      <w:pPr>
        <w:spacing w:line="360" w:lineRule="auto"/>
        <w:ind w:firstLineChars="150" w:firstLine="360"/>
        <w:rPr>
          <w:rFonts w:ascii="宋体" w:hAnsi="宋体" w:hint="eastAsia"/>
          <w:sz w:val="24"/>
        </w:rPr>
      </w:pPr>
      <w:r>
        <w:rPr>
          <w:rFonts w:ascii="宋体" w:hAnsi="宋体" w:hint="eastAsia"/>
          <w:sz w:val="24"/>
        </w:rPr>
        <w:t>=32.0245</w:t>
      </w:r>
    </w:p>
    <w:p w:rsidR="00BA3E8D" w:rsidRDefault="00707BFE" w:rsidP="00972E10">
      <w:pPr>
        <w:spacing w:line="360" w:lineRule="auto"/>
        <w:ind w:firstLineChars="150" w:firstLine="360"/>
        <w:rPr>
          <w:rFonts w:ascii="宋体" w:hAnsi="宋体" w:hint="eastAsia"/>
          <w:sz w:val="24"/>
        </w:rPr>
      </w:pPr>
      <w:r>
        <w:rPr>
          <w:rFonts w:ascii="宋体" w:hAnsi="宋体" w:hint="eastAsia"/>
          <w:sz w:val="24"/>
        </w:rPr>
        <w:t xml:space="preserve">  固定资产周转率</w:t>
      </w:r>
    </w:p>
    <w:p w:rsidR="00707BFE" w:rsidRDefault="00707BFE" w:rsidP="00972E10">
      <w:pPr>
        <w:spacing w:line="360" w:lineRule="auto"/>
        <w:ind w:firstLineChars="150" w:firstLine="360"/>
        <w:rPr>
          <w:rFonts w:ascii="宋体" w:hAnsi="宋体" w:hint="eastAsia"/>
          <w:sz w:val="24"/>
        </w:rPr>
      </w:pPr>
      <w:r>
        <w:rPr>
          <w:rFonts w:ascii="宋体" w:hAnsi="宋体" w:hint="eastAsia"/>
          <w:sz w:val="24"/>
        </w:rPr>
        <w:t>=</w:t>
      </w:r>
      <w:r w:rsidR="00CE446B">
        <w:rPr>
          <w:rFonts w:ascii="宋体" w:hAnsi="宋体" w:hint="eastAsia"/>
          <w:sz w:val="24"/>
        </w:rPr>
        <w:t>营业收入</w:t>
      </w:r>
      <w:r w:rsidR="00CE446B" w:rsidRPr="00ED3225">
        <w:rPr>
          <w:rFonts w:ascii="宋体" w:hAnsi="宋体" w:hint="eastAsia"/>
          <w:sz w:val="24"/>
        </w:rPr>
        <w:t>÷</w:t>
      </w:r>
      <w:r w:rsidR="00CE446B">
        <w:rPr>
          <w:rFonts w:ascii="宋体" w:hAnsi="宋体" w:hint="eastAsia"/>
          <w:sz w:val="24"/>
        </w:rPr>
        <w:t>固定资产平均额</w:t>
      </w:r>
    </w:p>
    <w:p w:rsidR="00CE446B" w:rsidRPr="00CE446B" w:rsidRDefault="00CE446B" w:rsidP="001B7B29">
      <w:pPr>
        <w:spacing w:line="360" w:lineRule="auto"/>
        <w:ind w:leftChars="57" w:left="120" w:firstLineChars="100" w:firstLine="240"/>
        <w:rPr>
          <w:rFonts w:ascii="宋体" w:hAnsi="宋体" w:hint="eastAsia"/>
          <w:sz w:val="24"/>
        </w:rPr>
      </w:pPr>
      <w:r w:rsidRPr="00CE446B">
        <w:rPr>
          <w:rFonts w:ascii="宋体" w:hAnsi="宋体" w:hint="eastAsia"/>
          <w:sz w:val="24"/>
        </w:rPr>
        <w:lastRenderedPageBreak/>
        <w:t>=</w:t>
      </w:r>
      <w:r w:rsidRPr="00CE446B">
        <w:rPr>
          <w:rFonts w:ascii="宋体" w:hAnsi="宋体"/>
          <w:color w:val="000000"/>
          <w:sz w:val="24"/>
        </w:rPr>
        <w:t>18,406,554,795.80</w:t>
      </w:r>
      <w:r w:rsidRPr="00CE446B">
        <w:rPr>
          <w:rFonts w:ascii="宋体" w:hAnsi="宋体" w:hint="eastAsia"/>
          <w:sz w:val="24"/>
        </w:rPr>
        <w:t>÷</w:t>
      </w:r>
    </w:p>
    <w:p w:rsidR="00CE446B" w:rsidRPr="00CE446B" w:rsidRDefault="00CE446B" w:rsidP="00972E10">
      <w:pPr>
        <w:spacing w:line="360" w:lineRule="auto"/>
        <w:ind w:firstLineChars="200" w:firstLine="480"/>
        <w:rPr>
          <w:rFonts w:ascii="宋体" w:hAnsi="宋体" w:cs="宋体" w:hint="eastAsia"/>
          <w:color w:val="000000"/>
          <w:sz w:val="24"/>
        </w:rPr>
      </w:pPr>
      <w:r w:rsidRPr="00CE446B">
        <w:rPr>
          <w:rFonts w:ascii="宋体" w:hAnsi="宋体" w:hint="eastAsia"/>
          <w:sz w:val="24"/>
        </w:rPr>
        <w:t>【（</w:t>
      </w:r>
      <w:r w:rsidRPr="00CE446B">
        <w:rPr>
          <w:rFonts w:ascii="宋体" w:hAnsi="宋体"/>
          <w:color w:val="000000"/>
          <w:sz w:val="24"/>
        </w:rPr>
        <w:t>1,007,563,158.18</w:t>
      </w:r>
      <w:r w:rsidRPr="00CE446B">
        <w:rPr>
          <w:rFonts w:ascii="宋体" w:hAnsi="宋体" w:hint="eastAsia"/>
          <w:sz w:val="24"/>
        </w:rPr>
        <w:t>+</w:t>
      </w:r>
      <w:r w:rsidRPr="00CE446B">
        <w:rPr>
          <w:rFonts w:ascii="宋体" w:hAnsi="宋体"/>
          <w:color w:val="000000"/>
          <w:sz w:val="24"/>
        </w:rPr>
        <w:t>909,764,332.33</w:t>
      </w:r>
      <w:r w:rsidRPr="00CE446B">
        <w:rPr>
          <w:rFonts w:ascii="宋体" w:hAnsi="宋体" w:hint="eastAsia"/>
          <w:sz w:val="24"/>
        </w:rPr>
        <w:t>）÷2】</w:t>
      </w:r>
    </w:p>
    <w:p w:rsidR="00BA0EB6" w:rsidRDefault="00CE446B" w:rsidP="001B7B29">
      <w:pPr>
        <w:spacing w:line="360" w:lineRule="auto"/>
        <w:ind w:leftChars="57" w:left="120" w:firstLineChars="100" w:firstLine="240"/>
        <w:rPr>
          <w:rFonts w:ascii="宋体" w:hAnsi="宋体" w:hint="eastAsia"/>
          <w:sz w:val="24"/>
        </w:rPr>
      </w:pPr>
      <w:r>
        <w:rPr>
          <w:rFonts w:ascii="宋体" w:hAnsi="宋体" w:hint="eastAsia"/>
          <w:sz w:val="24"/>
        </w:rPr>
        <w:t>=</w:t>
      </w:r>
      <w:r w:rsidR="00BA0EB6" w:rsidRPr="00BA3E8D">
        <w:rPr>
          <w:rFonts w:ascii="宋体" w:hAnsi="宋体"/>
          <w:color w:val="000000"/>
          <w:sz w:val="24"/>
        </w:rPr>
        <w:t>18,406,554,795.80</w:t>
      </w:r>
      <w:r w:rsidR="00BA0EB6" w:rsidRPr="00BA3E8D">
        <w:rPr>
          <w:rFonts w:ascii="宋体" w:hAnsi="宋体" w:hint="eastAsia"/>
          <w:sz w:val="24"/>
        </w:rPr>
        <w:t>÷</w:t>
      </w:r>
      <w:r w:rsidR="00BA0EB6">
        <w:rPr>
          <w:rFonts w:ascii="宋体" w:hAnsi="宋体" w:hint="eastAsia"/>
          <w:sz w:val="24"/>
        </w:rPr>
        <w:t>958,663,745.255</w:t>
      </w:r>
    </w:p>
    <w:p w:rsidR="00CE446B" w:rsidRPr="00CE446B" w:rsidRDefault="00BA0EB6" w:rsidP="00972E10">
      <w:pPr>
        <w:spacing w:line="360" w:lineRule="auto"/>
        <w:ind w:firstLineChars="150" w:firstLine="360"/>
        <w:rPr>
          <w:rFonts w:ascii="宋体" w:hAnsi="宋体" w:hint="eastAsia"/>
          <w:sz w:val="24"/>
        </w:rPr>
      </w:pPr>
      <w:r>
        <w:rPr>
          <w:rFonts w:ascii="宋体" w:hAnsi="宋体" w:hint="eastAsia"/>
          <w:sz w:val="24"/>
        </w:rPr>
        <w:t>=19.2002</w:t>
      </w:r>
    </w:p>
    <w:p w:rsidR="001E38DD" w:rsidRDefault="00ED3225" w:rsidP="00972E10">
      <w:pPr>
        <w:spacing w:line="360" w:lineRule="auto"/>
        <w:ind w:firstLineChars="150" w:firstLine="360"/>
        <w:rPr>
          <w:rFonts w:ascii="宋体" w:hAnsi="宋体" w:hint="eastAsia"/>
          <w:sz w:val="24"/>
        </w:rPr>
      </w:pPr>
      <w:r>
        <w:rPr>
          <w:rFonts w:ascii="宋体" w:hAnsi="宋体" w:hint="eastAsia"/>
          <w:sz w:val="24"/>
        </w:rPr>
        <w:t>2008年相关指标：</w:t>
      </w:r>
    </w:p>
    <w:p w:rsidR="00ED3225" w:rsidRDefault="00ED3225" w:rsidP="00972E10">
      <w:pPr>
        <w:spacing w:line="360" w:lineRule="auto"/>
        <w:ind w:firstLineChars="250" w:firstLine="600"/>
        <w:rPr>
          <w:rFonts w:ascii="宋体" w:hAnsi="宋体" w:hint="eastAsia"/>
          <w:sz w:val="24"/>
        </w:rPr>
      </w:pPr>
      <w:r>
        <w:rPr>
          <w:rFonts w:ascii="宋体" w:hAnsi="宋体" w:hint="eastAsia"/>
          <w:sz w:val="24"/>
        </w:rPr>
        <w:t>总资产周转率</w:t>
      </w:r>
    </w:p>
    <w:p w:rsidR="00ED3225" w:rsidRDefault="00ED3225" w:rsidP="00972E10">
      <w:pPr>
        <w:spacing w:line="360" w:lineRule="auto"/>
        <w:ind w:firstLineChars="150" w:firstLine="360"/>
        <w:rPr>
          <w:rFonts w:ascii="宋体" w:hAnsi="宋体" w:hint="eastAsia"/>
          <w:sz w:val="24"/>
        </w:rPr>
      </w:pPr>
      <w:r>
        <w:rPr>
          <w:rFonts w:ascii="宋体" w:hAnsi="宋体" w:hint="eastAsia"/>
          <w:sz w:val="24"/>
        </w:rPr>
        <w:t>=营业收入</w:t>
      </w:r>
      <w:r w:rsidRPr="00ED3225">
        <w:rPr>
          <w:rFonts w:ascii="宋体" w:hAnsi="宋体" w:hint="eastAsia"/>
          <w:sz w:val="24"/>
        </w:rPr>
        <w:t>÷</w:t>
      </w:r>
      <w:r>
        <w:rPr>
          <w:rFonts w:ascii="宋体" w:hAnsi="宋体" w:hint="eastAsia"/>
          <w:sz w:val="24"/>
        </w:rPr>
        <w:t>总资产平均额</w:t>
      </w:r>
    </w:p>
    <w:p w:rsidR="00BA3E8D" w:rsidRPr="00ED3225" w:rsidRDefault="00ED3225" w:rsidP="001B7B29">
      <w:pPr>
        <w:spacing w:line="360" w:lineRule="auto"/>
        <w:ind w:leftChars="171" w:left="479" w:hangingChars="50" w:hanging="120"/>
        <w:jc w:val="left"/>
        <w:rPr>
          <w:rFonts w:ascii="宋体" w:hAnsi="宋体" w:cs="宋体" w:hint="eastAsia"/>
          <w:color w:val="000000"/>
          <w:sz w:val="24"/>
        </w:rPr>
      </w:pPr>
      <w:r>
        <w:rPr>
          <w:rFonts w:ascii="宋体" w:hAnsi="宋体" w:hint="eastAsia"/>
          <w:sz w:val="24"/>
        </w:rPr>
        <w:t>=</w:t>
      </w:r>
      <w:bookmarkStart w:id="6" w:name="OLE_LINK3"/>
      <w:r w:rsidR="00BA3E8D" w:rsidRPr="003568E6">
        <w:rPr>
          <w:rFonts w:ascii="宋体" w:hAnsi="宋体"/>
          <w:color w:val="000000"/>
          <w:sz w:val="24"/>
        </w:rPr>
        <w:t>13,407,101,432.47</w:t>
      </w:r>
      <w:r w:rsidR="00BA3E8D" w:rsidRPr="00ED3225">
        <w:rPr>
          <w:rFonts w:ascii="宋体" w:hAnsi="宋体" w:hint="eastAsia"/>
          <w:sz w:val="24"/>
        </w:rPr>
        <w:t>÷</w:t>
      </w:r>
      <w:bookmarkEnd w:id="6"/>
      <w:r w:rsidR="00BA3E8D" w:rsidRPr="00ED3225">
        <w:rPr>
          <w:rFonts w:ascii="宋体" w:hAnsi="宋体" w:hint="eastAsia"/>
          <w:sz w:val="24"/>
        </w:rPr>
        <w:t>【（</w:t>
      </w:r>
      <w:r w:rsidR="00BA3E8D" w:rsidRPr="00ED3225">
        <w:rPr>
          <w:rFonts w:ascii="宋体" w:hAnsi="宋体" w:cs="宋?"/>
          <w:color w:val="000000"/>
          <w:kern w:val="0"/>
          <w:sz w:val="24"/>
        </w:rPr>
        <w:t>5,913,755,521.31</w:t>
      </w:r>
      <w:r w:rsidR="00BA3E8D" w:rsidRPr="00ED3225">
        <w:rPr>
          <w:rFonts w:ascii="宋体" w:hAnsi="宋体" w:hint="eastAsia"/>
          <w:color w:val="000000"/>
          <w:sz w:val="24"/>
        </w:rPr>
        <w:t>+</w:t>
      </w:r>
      <w:r w:rsidR="00BA3E8D" w:rsidRPr="00ED3225">
        <w:rPr>
          <w:rFonts w:ascii="宋体" w:hAnsi="宋体" w:cs="宋?"/>
          <w:color w:val="000000"/>
          <w:kern w:val="0"/>
          <w:sz w:val="24"/>
        </w:rPr>
        <w:t>6,272,947,460.16</w:t>
      </w:r>
      <w:r w:rsidR="00BA0EB6">
        <w:rPr>
          <w:rFonts w:ascii="宋体" w:hAnsi="宋体" w:cs="宋?"/>
          <w:color w:val="000000"/>
          <w:kern w:val="0"/>
          <w:sz w:val="24"/>
        </w:rPr>
        <w:t>）</w:t>
      </w:r>
      <w:r w:rsidR="00BA3E8D" w:rsidRPr="00ED3225">
        <w:rPr>
          <w:rFonts w:ascii="宋体" w:hAnsi="宋体" w:hint="eastAsia"/>
          <w:sz w:val="24"/>
        </w:rPr>
        <w:t>÷2</w:t>
      </w:r>
      <w:r w:rsidR="00BA3E8D" w:rsidRPr="00ED3225">
        <w:rPr>
          <w:rFonts w:ascii="宋体" w:hAnsi="宋体"/>
          <w:sz w:val="24"/>
        </w:rPr>
        <w:t>】</w:t>
      </w:r>
    </w:p>
    <w:p w:rsidR="00ED3225" w:rsidRDefault="00BA3E8D" w:rsidP="00972E10">
      <w:pPr>
        <w:spacing w:line="360" w:lineRule="auto"/>
        <w:ind w:firstLineChars="150" w:firstLine="360"/>
        <w:rPr>
          <w:rFonts w:ascii="宋体" w:hAnsi="宋体" w:hint="eastAsia"/>
          <w:sz w:val="24"/>
        </w:rPr>
      </w:pPr>
      <w:r>
        <w:rPr>
          <w:rFonts w:ascii="宋体" w:hAnsi="宋体" w:hint="eastAsia"/>
          <w:sz w:val="24"/>
        </w:rPr>
        <w:t>=</w:t>
      </w:r>
      <w:r w:rsidR="00BA0EB6" w:rsidRPr="003568E6">
        <w:rPr>
          <w:rFonts w:ascii="宋体" w:hAnsi="宋体"/>
          <w:color w:val="000000"/>
          <w:sz w:val="24"/>
        </w:rPr>
        <w:t>13,407,101,432.47</w:t>
      </w:r>
      <w:r w:rsidR="00BA0EB6" w:rsidRPr="00ED3225">
        <w:rPr>
          <w:rFonts w:ascii="宋体" w:hAnsi="宋体" w:hint="eastAsia"/>
          <w:sz w:val="24"/>
        </w:rPr>
        <w:t>÷</w:t>
      </w:r>
      <w:r w:rsidR="00BA0EB6">
        <w:rPr>
          <w:rFonts w:ascii="宋体" w:hAnsi="宋体" w:hint="eastAsia"/>
          <w:sz w:val="24"/>
        </w:rPr>
        <w:t>6,093,351,490.7</w:t>
      </w:r>
    </w:p>
    <w:p w:rsidR="00BA0EB6" w:rsidRDefault="00BA0EB6" w:rsidP="00972E10">
      <w:pPr>
        <w:spacing w:line="360" w:lineRule="auto"/>
        <w:ind w:firstLineChars="150" w:firstLine="360"/>
        <w:rPr>
          <w:rFonts w:ascii="宋体" w:hAnsi="宋体" w:hint="eastAsia"/>
          <w:sz w:val="24"/>
        </w:rPr>
      </w:pPr>
      <w:r>
        <w:rPr>
          <w:rFonts w:ascii="宋体" w:hAnsi="宋体" w:hint="eastAsia"/>
          <w:sz w:val="24"/>
        </w:rPr>
        <w:t>=</w:t>
      </w:r>
      <w:r w:rsidR="00977889">
        <w:rPr>
          <w:rFonts w:ascii="宋体" w:hAnsi="宋体" w:hint="eastAsia"/>
          <w:sz w:val="24"/>
        </w:rPr>
        <w:t>2.2003</w:t>
      </w:r>
    </w:p>
    <w:p w:rsidR="00BA3E8D" w:rsidRDefault="00BA3E8D" w:rsidP="00972E10">
      <w:pPr>
        <w:spacing w:line="360" w:lineRule="auto"/>
        <w:ind w:firstLineChars="250" w:firstLine="600"/>
        <w:rPr>
          <w:rFonts w:ascii="宋体" w:hAnsi="宋体" w:hint="eastAsia"/>
          <w:sz w:val="24"/>
        </w:rPr>
      </w:pPr>
      <w:r>
        <w:rPr>
          <w:rFonts w:ascii="宋体" w:hAnsi="宋体" w:hint="eastAsia"/>
          <w:sz w:val="24"/>
        </w:rPr>
        <w:t>应收账款周转率</w:t>
      </w:r>
    </w:p>
    <w:p w:rsidR="00BA3E8D" w:rsidRDefault="00BA3E8D" w:rsidP="00972E10">
      <w:pPr>
        <w:spacing w:line="360" w:lineRule="auto"/>
        <w:ind w:firstLineChars="150" w:firstLine="360"/>
        <w:rPr>
          <w:rFonts w:ascii="宋体" w:hAnsi="宋体" w:hint="eastAsia"/>
          <w:sz w:val="24"/>
        </w:rPr>
      </w:pPr>
      <w:r>
        <w:rPr>
          <w:rFonts w:ascii="宋体" w:hAnsi="宋体" w:hint="eastAsia"/>
          <w:sz w:val="24"/>
        </w:rPr>
        <w:t>=营业收入</w:t>
      </w:r>
      <w:r w:rsidRPr="00ED3225">
        <w:rPr>
          <w:rFonts w:ascii="宋体" w:hAnsi="宋体" w:hint="eastAsia"/>
          <w:sz w:val="24"/>
        </w:rPr>
        <w:t>÷</w:t>
      </w:r>
      <w:r>
        <w:rPr>
          <w:rFonts w:ascii="宋体" w:hAnsi="宋体" w:hint="eastAsia"/>
          <w:sz w:val="24"/>
        </w:rPr>
        <w:t>应收账款平均额</w:t>
      </w:r>
    </w:p>
    <w:p w:rsidR="00BA3E8D" w:rsidRDefault="00BA3E8D" w:rsidP="001B7B29">
      <w:pPr>
        <w:spacing w:line="360" w:lineRule="auto"/>
        <w:ind w:leftChars="57" w:left="120" w:firstLineChars="100" w:firstLine="240"/>
        <w:rPr>
          <w:rFonts w:ascii="宋体" w:hAnsi="宋体" w:hint="eastAsia"/>
          <w:sz w:val="24"/>
        </w:rPr>
      </w:pPr>
      <w:r w:rsidRPr="00BA3E8D">
        <w:rPr>
          <w:rFonts w:ascii="宋体" w:hAnsi="宋体" w:hint="eastAsia"/>
          <w:sz w:val="24"/>
        </w:rPr>
        <w:t>=</w:t>
      </w:r>
      <w:r w:rsidR="00CE446B" w:rsidRPr="003568E6">
        <w:rPr>
          <w:rFonts w:ascii="宋体" w:hAnsi="宋体"/>
          <w:color w:val="000000"/>
          <w:sz w:val="24"/>
        </w:rPr>
        <w:t>13,407,101,432.47</w:t>
      </w:r>
      <w:r w:rsidRPr="00BA3E8D">
        <w:rPr>
          <w:rFonts w:ascii="宋体" w:hAnsi="宋体" w:hint="eastAsia"/>
          <w:sz w:val="24"/>
        </w:rPr>
        <w:t>÷</w:t>
      </w:r>
    </w:p>
    <w:p w:rsidR="00BA3E8D" w:rsidRPr="00BA3E8D" w:rsidRDefault="00BA3E8D" w:rsidP="001B7B29">
      <w:pPr>
        <w:autoSpaceDE w:val="0"/>
        <w:autoSpaceDN w:val="0"/>
        <w:adjustRightInd w:val="0"/>
        <w:spacing w:line="360" w:lineRule="auto"/>
        <w:ind w:firstLineChars="250" w:firstLine="600"/>
        <w:jc w:val="left"/>
        <w:rPr>
          <w:rFonts w:ascii="宋体" w:hAnsi="宋体" w:cs="宋?" w:hint="eastAsia"/>
          <w:color w:val="000000"/>
          <w:kern w:val="0"/>
          <w:sz w:val="24"/>
        </w:rPr>
      </w:pPr>
      <w:r w:rsidRPr="00BA3E8D">
        <w:rPr>
          <w:rFonts w:ascii="宋体" w:hAnsi="宋体" w:hint="eastAsia"/>
          <w:sz w:val="24"/>
        </w:rPr>
        <w:t>【</w:t>
      </w:r>
      <w:r w:rsidRPr="00BA3E8D">
        <w:rPr>
          <w:rFonts w:ascii="宋体" w:hAnsi="宋体" w:cs="宋?"/>
          <w:color w:val="000000"/>
          <w:kern w:val="0"/>
          <w:sz w:val="24"/>
        </w:rPr>
        <w:t>749,152,787.79</w:t>
      </w:r>
      <w:r w:rsidRPr="00BA3E8D">
        <w:rPr>
          <w:rFonts w:ascii="宋体" w:hAnsi="宋体" w:hint="eastAsia"/>
          <w:sz w:val="24"/>
        </w:rPr>
        <w:t>+</w:t>
      </w:r>
      <w:r w:rsidRPr="00BA3E8D">
        <w:rPr>
          <w:rFonts w:ascii="宋体" w:hAnsi="宋体"/>
          <w:color w:val="000000"/>
          <w:sz w:val="24"/>
        </w:rPr>
        <w:t>515,560,695.80</w:t>
      </w:r>
      <w:r w:rsidRPr="00BA3E8D">
        <w:rPr>
          <w:rFonts w:ascii="宋体" w:hAnsi="宋体" w:hint="eastAsia"/>
          <w:sz w:val="24"/>
        </w:rPr>
        <w:t>）÷2】</w:t>
      </w:r>
    </w:p>
    <w:p w:rsidR="00BA3E8D" w:rsidRDefault="00BA3E8D" w:rsidP="00972E10">
      <w:pPr>
        <w:spacing w:line="360" w:lineRule="auto"/>
        <w:ind w:firstLineChars="150" w:firstLine="360"/>
        <w:rPr>
          <w:rFonts w:ascii="宋体" w:hAnsi="宋体" w:hint="eastAsia"/>
          <w:sz w:val="24"/>
        </w:rPr>
      </w:pPr>
      <w:r w:rsidRPr="00BA3E8D">
        <w:rPr>
          <w:rFonts w:ascii="宋体" w:hAnsi="宋体" w:hint="eastAsia"/>
          <w:sz w:val="24"/>
        </w:rPr>
        <w:t>=</w:t>
      </w:r>
      <w:r w:rsidR="00BA0EB6" w:rsidRPr="003568E6">
        <w:rPr>
          <w:rFonts w:ascii="宋体" w:hAnsi="宋体"/>
          <w:color w:val="000000"/>
          <w:sz w:val="24"/>
        </w:rPr>
        <w:t>13,407,101,432.47</w:t>
      </w:r>
      <w:r w:rsidR="00BA0EB6" w:rsidRPr="00ED3225">
        <w:rPr>
          <w:rFonts w:ascii="宋体" w:hAnsi="宋体" w:hint="eastAsia"/>
          <w:sz w:val="24"/>
        </w:rPr>
        <w:t>÷</w:t>
      </w:r>
      <w:r w:rsidR="00977889">
        <w:rPr>
          <w:rFonts w:ascii="宋体" w:hAnsi="宋体" w:hint="eastAsia"/>
          <w:sz w:val="24"/>
        </w:rPr>
        <w:t>632,356,741.795</w:t>
      </w:r>
    </w:p>
    <w:p w:rsidR="00BA0EB6" w:rsidRPr="00BA3E8D" w:rsidRDefault="00BA0EB6" w:rsidP="00972E10">
      <w:pPr>
        <w:spacing w:line="360" w:lineRule="auto"/>
        <w:ind w:firstLineChars="150" w:firstLine="360"/>
        <w:rPr>
          <w:rFonts w:ascii="宋体" w:hAnsi="宋体" w:hint="eastAsia"/>
          <w:sz w:val="24"/>
        </w:rPr>
      </w:pPr>
      <w:r>
        <w:rPr>
          <w:rFonts w:ascii="宋体" w:hAnsi="宋体" w:hint="eastAsia"/>
          <w:sz w:val="24"/>
        </w:rPr>
        <w:t>=</w:t>
      </w:r>
      <w:r w:rsidR="00977889">
        <w:rPr>
          <w:rFonts w:ascii="宋体" w:hAnsi="宋体" w:hint="eastAsia"/>
          <w:sz w:val="24"/>
        </w:rPr>
        <w:t>21.2018</w:t>
      </w:r>
    </w:p>
    <w:p w:rsidR="00CE446B" w:rsidRDefault="00CE446B" w:rsidP="00972E10">
      <w:pPr>
        <w:spacing w:line="360" w:lineRule="auto"/>
        <w:ind w:firstLineChars="250" w:firstLine="600"/>
        <w:rPr>
          <w:rFonts w:ascii="宋体" w:hAnsi="宋体" w:hint="eastAsia"/>
          <w:sz w:val="24"/>
        </w:rPr>
      </w:pPr>
      <w:r>
        <w:rPr>
          <w:rFonts w:ascii="宋体" w:hAnsi="宋体" w:hint="eastAsia"/>
          <w:sz w:val="24"/>
        </w:rPr>
        <w:t>固定资产周转率</w:t>
      </w:r>
    </w:p>
    <w:p w:rsidR="00CE446B" w:rsidRDefault="00CE446B" w:rsidP="00972E10">
      <w:pPr>
        <w:spacing w:line="360" w:lineRule="auto"/>
        <w:ind w:firstLineChars="150" w:firstLine="360"/>
        <w:rPr>
          <w:rFonts w:ascii="宋体" w:hAnsi="宋体" w:hint="eastAsia"/>
          <w:sz w:val="24"/>
        </w:rPr>
      </w:pPr>
      <w:r>
        <w:rPr>
          <w:rFonts w:ascii="宋体" w:hAnsi="宋体" w:hint="eastAsia"/>
          <w:sz w:val="24"/>
        </w:rPr>
        <w:t>=营业收入</w:t>
      </w:r>
      <w:r w:rsidRPr="00ED3225">
        <w:rPr>
          <w:rFonts w:ascii="宋体" w:hAnsi="宋体" w:hint="eastAsia"/>
          <w:sz w:val="24"/>
        </w:rPr>
        <w:t>÷</w:t>
      </w:r>
      <w:r>
        <w:rPr>
          <w:rFonts w:ascii="宋体" w:hAnsi="宋体" w:hint="eastAsia"/>
          <w:sz w:val="24"/>
        </w:rPr>
        <w:t>固定资产平均额</w:t>
      </w:r>
    </w:p>
    <w:p w:rsidR="00ED3225" w:rsidRDefault="00CE446B" w:rsidP="00972E10">
      <w:pPr>
        <w:spacing w:line="360" w:lineRule="auto"/>
        <w:ind w:firstLineChars="150" w:firstLine="360"/>
        <w:rPr>
          <w:rFonts w:ascii="宋体" w:hAnsi="宋体" w:hint="eastAsia"/>
          <w:sz w:val="24"/>
        </w:rPr>
      </w:pPr>
      <w:r>
        <w:rPr>
          <w:rFonts w:ascii="宋体" w:hAnsi="宋体" w:hint="eastAsia"/>
          <w:sz w:val="24"/>
        </w:rPr>
        <w:t>=</w:t>
      </w:r>
      <w:r w:rsidRPr="003568E6">
        <w:rPr>
          <w:rFonts w:ascii="宋体" w:hAnsi="宋体"/>
          <w:color w:val="000000"/>
          <w:sz w:val="24"/>
        </w:rPr>
        <w:t>13,407,101,432.47</w:t>
      </w:r>
      <w:r w:rsidRPr="00BA3E8D">
        <w:rPr>
          <w:rFonts w:ascii="宋体" w:hAnsi="宋体" w:hint="eastAsia"/>
          <w:sz w:val="24"/>
        </w:rPr>
        <w:t>÷</w:t>
      </w:r>
    </w:p>
    <w:p w:rsidR="00CE446B" w:rsidRPr="00CE446B" w:rsidRDefault="00CE446B" w:rsidP="00972E10">
      <w:pPr>
        <w:autoSpaceDE w:val="0"/>
        <w:autoSpaceDN w:val="0"/>
        <w:adjustRightInd w:val="0"/>
        <w:spacing w:line="360" w:lineRule="auto"/>
        <w:jc w:val="left"/>
        <w:rPr>
          <w:rFonts w:ascii="宋体" w:hAnsi="宋体" w:cs="宋?" w:hint="eastAsia"/>
          <w:color w:val="000000"/>
          <w:kern w:val="0"/>
          <w:sz w:val="24"/>
        </w:rPr>
      </w:pPr>
      <w:r>
        <w:rPr>
          <w:rFonts w:ascii="宋体" w:hAnsi="宋体" w:hint="eastAsia"/>
          <w:sz w:val="24"/>
        </w:rPr>
        <w:t xml:space="preserve">    </w:t>
      </w:r>
      <w:r w:rsidRPr="00CE446B">
        <w:rPr>
          <w:rFonts w:ascii="宋体" w:hAnsi="宋体" w:hint="eastAsia"/>
          <w:sz w:val="24"/>
        </w:rPr>
        <w:t>【（</w:t>
      </w:r>
      <w:r w:rsidRPr="00CE446B">
        <w:rPr>
          <w:rFonts w:ascii="宋体" w:hAnsi="宋体" w:cs="宋?"/>
          <w:color w:val="000000"/>
          <w:kern w:val="0"/>
          <w:sz w:val="24"/>
        </w:rPr>
        <w:t>840,916,396.28</w:t>
      </w:r>
      <w:r w:rsidRPr="00CE446B">
        <w:rPr>
          <w:rFonts w:ascii="宋体" w:hAnsi="宋体" w:hint="eastAsia"/>
          <w:sz w:val="24"/>
        </w:rPr>
        <w:t>+</w:t>
      </w:r>
      <w:r w:rsidRPr="00CE446B">
        <w:rPr>
          <w:rFonts w:ascii="宋体" w:hAnsi="宋体"/>
          <w:color w:val="000000"/>
          <w:sz w:val="24"/>
        </w:rPr>
        <w:t>909,764,332.33</w:t>
      </w:r>
      <w:r w:rsidRPr="00CE446B">
        <w:rPr>
          <w:rFonts w:ascii="宋体" w:hAnsi="宋体" w:hint="eastAsia"/>
          <w:sz w:val="24"/>
        </w:rPr>
        <w:t>）÷2】</w:t>
      </w:r>
    </w:p>
    <w:p w:rsidR="00ED3225" w:rsidRDefault="00CE446B" w:rsidP="00972E10">
      <w:pPr>
        <w:spacing w:line="360" w:lineRule="auto"/>
        <w:ind w:firstLineChars="150" w:firstLine="360"/>
        <w:rPr>
          <w:rFonts w:ascii="宋体" w:hAnsi="宋体" w:hint="eastAsia"/>
          <w:sz w:val="24"/>
        </w:rPr>
      </w:pPr>
      <w:r>
        <w:rPr>
          <w:rFonts w:ascii="宋体" w:hAnsi="宋体" w:hint="eastAsia"/>
          <w:sz w:val="24"/>
        </w:rPr>
        <w:t>=</w:t>
      </w:r>
      <w:r w:rsidR="00BA0EB6" w:rsidRPr="003568E6">
        <w:rPr>
          <w:rFonts w:ascii="宋体" w:hAnsi="宋体"/>
          <w:color w:val="000000"/>
          <w:sz w:val="24"/>
        </w:rPr>
        <w:t>13,407,101,432.47</w:t>
      </w:r>
      <w:r w:rsidR="00BA0EB6" w:rsidRPr="00ED3225">
        <w:rPr>
          <w:rFonts w:ascii="宋体" w:hAnsi="宋体" w:hint="eastAsia"/>
          <w:sz w:val="24"/>
        </w:rPr>
        <w:t>÷</w:t>
      </w:r>
      <w:r w:rsidR="00977889">
        <w:rPr>
          <w:rFonts w:ascii="宋体" w:hAnsi="宋体" w:hint="eastAsia"/>
          <w:sz w:val="24"/>
        </w:rPr>
        <w:t>875,340,364.305</w:t>
      </w:r>
    </w:p>
    <w:p w:rsidR="00BA0EB6" w:rsidRDefault="00BA0EB6" w:rsidP="00972E10">
      <w:pPr>
        <w:spacing w:line="360" w:lineRule="auto"/>
        <w:ind w:firstLineChars="150" w:firstLine="360"/>
        <w:rPr>
          <w:rFonts w:ascii="宋体" w:hAnsi="宋体" w:hint="eastAsia"/>
          <w:sz w:val="24"/>
        </w:rPr>
      </w:pPr>
      <w:r>
        <w:rPr>
          <w:rFonts w:ascii="宋体" w:hAnsi="宋体" w:hint="eastAsia"/>
          <w:sz w:val="24"/>
        </w:rPr>
        <w:t>=</w:t>
      </w:r>
      <w:r w:rsidR="00977889">
        <w:rPr>
          <w:rFonts w:ascii="宋体" w:hAnsi="宋体" w:hint="eastAsia"/>
          <w:sz w:val="24"/>
        </w:rPr>
        <w:t>15.3164</w:t>
      </w:r>
    </w:p>
    <w:p w:rsidR="00A54C8D" w:rsidRPr="00A54C8D" w:rsidRDefault="00A54C8D" w:rsidP="00A54C8D">
      <w:pPr>
        <w:spacing w:line="360" w:lineRule="auto"/>
        <w:jc w:val="center"/>
        <w:rPr>
          <w:rFonts w:ascii="宋体" w:hAnsi="宋体" w:hint="eastAsia"/>
          <w:szCs w:val="21"/>
        </w:rPr>
      </w:pPr>
      <w:r w:rsidRPr="00A54C8D">
        <w:rPr>
          <w:rFonts w:ascii="宋体" w:hAnsi="宋体" w:hint="eastAsia"/>
          <w:szCs w:val="21"/>
        </w:rPr>
        <w:t>表</w:t>
      </w:r>
      <w:r>
        <w:rPr>
          <w:rFonts w:ascii="宋体" w:hAnsi="宋体" w:hint="eastAsia"/>
          <w:szCs w:val="21"/>
        </w:rPr>
        <w:t>5</w:t>
      </w:r>
      <w:r w:rsidRPr="00A54C8D">
        <w:rPr>
          <w:rFonts w:ascii="宋体" w:hAnsi="宋体" w:hint="eastAsia"/>
          <w:szCs w:val="21"/>
        </w:rPr>
        <w:t xml:space="preserve"> </w:t>
      </w:r>
      <w:r>
        <w:rPr>
          <w:rFonts w:ascii="宋体" w:hAnsi="宋体" w:hint="eastAsia"/>
          <w:szCs w:val="21"/>
        </w:rPr>
        <w:t>营运能力</w:t>
      </w:r>
      <w:r w:rsidRPr="00A54C8D">
        <w:rPr>
          <w:rFonts w:ascii="宋体" w:hAnsi="宋体" w:hint="eastAsia"/>
          <w:szCs w:val="21"/>
        </w:rPr>
        <w:t>财务比率及其变动</w:t>
      </w:r>
    </w:p>
    <w:tbl>
      <w:tblPr>
        <w:tblStyle w:val="7"/>
        <w:tblW w:w="7311" w:type="dxa"/>
        <w:tblLook w:val="01E0" w:firstRow="1" w:lastRow="1" w:firstColumn="1" w:lastColumn="1" w:noHBand="0" w:noVBand="0"/>
      </w:tblPr>
      <w:tblGrid>
        <w:gridCol w:w="1827"/>
        <w:gridCol w:w="1828"/>
        <w:gridCol w:w="1828"/>
        <w:gridCol w:w="1828"/>
      </w:tblGrid>
      <w:tr w:rsidR="005B06A9" w:rsidTr="00E421EE">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1827" w:type="dxa"/>
          </w:tcPr>
          <w:p w:rsidR="005B06A9" w:rsidRPr="001B7B29" w:rsidRDefault="005B06A9" w:rsidP="00E421EE">
            <w:pPr>
              <w:rPr>
                <w:rFonts w:ascii="宋体" w:hAnsi="宋体" w:hint="eastAsia"/>
                <w:sz w:val="24"/>
              </w:rPr>
            </w:pPr>
            <w:r w:rsidRPr="001B7B29">
              <w:rPr>
                <w:rFonts w:ascii="宋体" w:hAnsi="宋体" w:hint="eastAsia"/>
                <w:sz w:val="24"/>
              </w:rPr>
              <w:t>指标     年度</w:t>
            </w:r>
          </w:p>
        </w:tc>
        <w:tc>
          <w:tcPr>
            <w:tcW w:w="1828" w:type="dxa"/>
            <w:vAlign w:val="center"/>
          </w:tcPr>
          <w:p w:rsidR="005B06A9" w:rsidRPr="001B7B29" w:rsidRDefault="005B06A9" w:rsidP="00E421EE">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1B7B29">
              <w:rPr>
                <w:rFonts w:ascii="宋体" w:hAnsi="宋体" w:hint="eastAsia"/>
                <w:sz w:val="24"/>
              </w:rPr>
              <w:t>2009年</w:t>
            </w:r>
          </w:p>
        </w:tc>
        <w:tc>
          <w:tcPr>
            <w:tcW w:w="1828" w:type="dxa"/>
            <w:vAlign w:val="center"/>
          </w:tcPr>
          <w:p w:rsidR="005B06A9" w:rsidRPr="001B7B29" w:rsidRDefault="005B06A9" w:rsidP="00E421EE">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1B7B29">
              <w:rPr>
                <w:rFonts w:ascii="宋体" w:hAnsi="宋体" w:hint="eastAsia"/>
                <w:sz w:val="24"/>
              </w:rPr>
              <w:t>2008年</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5B06A9" w:rsidRPr="001B7B29" w:rsidRDefault="005B06A9" w:rsidP="00E421EE">
            <w:pPr>
              <w:jc w:val="center"/>
              <w:rPr>
                <w:rFonts w:ascii="宋体" w:hAnsi="宋体" w:hint="eastAsia"/>
                <w:sz w:val="24"/>
              </w:rPr>
            </w:pPr>
            <w:r w:rsidRPr="001B7B29">
              <w:rPr>
                <w:rFonts w:ascii="宋体" w:hAnsi="宋体" w:hint="eastAsia"/>
                <w:sz w:val="24"/>
              </w:rPr>
              <w:t>变动</w:t>
            </w:r>
            <w:r w:rsidR="00497201">
              <w:rPr>
                <w:rFonts w:ascii="宋体" w:hAnsi="宋体" w:hint="eastAsia"/>
                <w:sz w:val="24"/>
              </w:rPr>
              <w:t>量</w:t>
            </w:r>
          </w:p>
        </w:tc>
      </w:tr>
      <w:tr w:rsidR="005B06A9" w:rsidTr="00E421EE">
        <w:trPr>
          <w:trHeight w:val="376"/>
        </w:trPr>
        <w:tc>
          <w:tcPr>
            <w:cnfStyle w:val="001000000000" w:firstRow="0" w:lastRow="0" w:firstColumn="1" w:lastColumn="0" w:oddVBand="0" w:evenVBand="0" w:oddHBand="0" w:evenHBand="0" w:firstRowFirstColumn="0" w:firstRowLastColumn="0" w:lastRowFirstColumn="0" w:lastRowLastColumn="0"/>
            <w:tcW w:w="1827" w:type="dxa"/>
            <w:vAlign w:val="center"/>
          </w:tcPr>
          <w:p w:rsidR="005B06A9" w:rsidRPr="001B7B29" w:rsidRDefault="005B06A9" w:rsidP="00E421EE">
            <w:pPr>
              <w:jc w:val="center"/>
              <w:rPr>
                <w:rFonts w:ascii="宋体" w:hAnsi="宋体" w:hint="eastAsia"/>
                <w:sz w:val="24"/>
              </w:rPr>
            </w:pPr>
            <w:r w:rsidRPr="001B7B29">
              <w:rPr>
                <w:rFonts w:ascii="宋体" w:hAnsi="宋体" w:hint="eastAsia"/>
                <w:sz w:val="24"/>
              </w:rPr>
              <w:lastRenderedPageBreak/>
              <w:t>总资产周转率</w:t>
            </w:r>
          </w:p>
        </w:tc>
        <w:tc>
          <w:tcPr>
            <w:tcW w:w="1828" w:type="dxa"/>
            <w:vAlign w:val="center"/>
          </w:tcPr>
          <w:p w:rsidR="005B06A9" w:rsidRPr="001B7B29" w:rsidRDefault="0041798E"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1B7B29">
              <w:rPr>
                <w:rFonts w:ascii="宋体" w:hAnsi="宋体" w:hint="eastAsia"/>
                <w:b w:val="0"/>
                <w:sz w:val="24"/>
              </w:rPr>
              <w:t>2.2645</w:t>
            </w:r>
          </w:p>
        </w:tc>
        <w:tc>
          <w:tcPr>
            <w:tcW w:w="1828" w:type="dxa"/>
            <w:vAlign w:val="center"/>
          </w:tcPr>
          <w:p w:rsidR="005B06A9" w:rsidRPr="001B7B29" w:rsidRDefault="0041798E"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1B7B29">
              <w:rPr>
                <w:rFonts w:ascii="宋体" w:hAnsi="宋体" w:hint="eastAsia"/>
                <w:b w:val="0"/>
                <w:sz w:val="24"/>
              </w:rPr>
              <w:t>2.2003</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5B06A9" w:rsidRPr="001B7B29" w:rsidRDefault="00497201" w:rsidP="00E421EE">
            <w:pPr>
              <w:jc w:val="center"/>
              <w:rPr>
                <w:rFonts w:ascii="宋体" w:hAnsi="宋体" w:hint="eastAsia"/>
                <w:sz w:val="24"/>
              </w:rPr>
            </w:pPr>
            <w:r>
              <w:rPr>
                <w:rFonts w:ascii="宋体" w:hAnsi="宋体" w:hint="eastAsia"/>
                <w:sz w:val="24"/>
              </w:rPr>
              <w:t>0.0</w:t>
            </w:r>
            <w:r w:rsidR="00685E2D" w:rsidRPr="001B7B29">
              <w:rPr>
                <w:rFonts w:ascii="宋体" w:hAnsi="宋体" w:hint="eastAsia"/>
                <w:sz w:val="24"/>
              </w:rPr>
              <w:t>622</w:t>
            </w:r>
          </w:p>
        </w:tc>
      </w:tr>
      <w:tr w:rsidR="005B06A9" w:rsidTr="00E421EE">
        <w:trPr>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5B06A9" w:rsidRPr="001B7B29" w:rsidRDefault="005B06A9" w:rsidP="00E421EE">
            <w:pPr>
              <w:jc w:val="center"/>
              <w:rPr>
                <w:rFonts w:ascii="宋体" w:hAnsi="宋体" w:hint="eastAsia"/>
                <w:sz w:val="24"/>
              </w:rPr>
            </w:pPr>
            <w:r w:rsidRPr="001B7B29">
              <w:rPr>
                <w:rFonts w:ascii="宋体" w:hAnsi="宋体" w:hint="eastAsia"/>
                <w:sz w:val="24"/>
              </w:rPr>
              <w:t>应收账款周转率</w:t>
            </w:r>
          </w:p>
        </w:tc>
        <w:tc>
          <w:tcPr>
            <w:tcW w:w="1828" w:type="dxa"/>
            <w:vAlign w:val="center"/>
          </w:tcPr>
          <w:p w:rsidR="005B06A9" w:rsidRPr="001B7B29" w:rsidRDefault="0041798E"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1B7B29">
              <w:rPr>
                <w:rFonts w:ascii="宋体" w:hAnsi="宋体" w:hint="eastAsia"/>
                <w:b w:val="0"/>
                <w:sz w:val="24"/>
              </w:rPr>
              <w:t>32.0245</w:t>
            </w:r>
          </w:p>
        </w:tc>
        <w:tc>
          <w:tcPr>
            <w:tcW w:w="1828" w:type="dxa"/>
            <w:vAlign w:val="center"/>
          </w:tcPr>
          <w:p w:rsidR="005B06A9" w:rsidRPr="001B7B29" w:rsidRDefault="0041798E"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1B7B29">
              <w:rPr>
                <w:rFonts w:ascii="宋体" w:hAnsi="宋体" w:hint="eastAsia"/>
                <w:b w:val="0"/>
                <w:sz w:val="24"/>
              </w:rPr>
              <w:t>21.2018</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5B06A9" w:rsidRPr="001B7B29" w:rsidRDefault="00DB6E27" w:rsidP="00E421EE">
            <w:pPr>
              <w:jc w:val="center"/>
              <w:rPr>
                <w:rFonts w:ascii="宋体" w:hAnsi="宋体" w:hint="eastAsia"/>
                <w:sz w:val="24"/>
              </w:rPr>
            </w:pPr>
            <w:r>
              <w:rPr>
                <w:rFonts w:ascii="宋体" w:hAnsi="宋体" w:hint="eastAsia"/>
                <w:sz w:val="24"/>
              </w:rPr>
              <w:t>10</w:t>
            </w:r>
            <w:r w:rsidR="00497201">
              <w:rPr>
                <w:rFonts w:ascii="宋体" w:hAnsi="宋体" w:hint="eastAsia"/>
                <w:sz w:val="24"/>
              </w:rPr>
              <w:t>．</w:t>
            </w:r>
            <w:r w:rsidR="00685E2D" w:rsidRPr="001B7B29">
              <w:rPr>
                <w:rFonts w:ascii="宋体" w:hAnsi="宋体" w:hint="eastAsia"/>
                <w:sz w:val="24"/>
              </w:rPr>
              <w:t>8227</w:t>
            </w:r>
          </w:p>
        </w:tc>
      </w:tr>
      <w:tr w:rsidR="005B06A9" w:rsidTr="00E421EE">
        <w:trPr>
          <w:cnfStyle w:val="010000000000" w:firstRow="0" w:lastRow="1"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5B06A9" w:rsidRPr="001B7B29" w:rsidRDefault="005B06A9" w:rsidP="005B06A9">
            <w:pPr>
              <w:jc w:val="center"/>
              <w:rPr>
                <w:rFonts w:ascii="宋体" w:hAnsi="宋体" w:hint="eastAsia"/>
                <w:sz w:val="24"/>
              </w:rPr>
            </w:pPr>
            <w:r w:rsidRPr="001B7B29">
              <w:rPr>
                <w:rFonts w:ascii="宋体" w:hAnsi="宋体" w:hint="eastAsia"/>
                <w:sz w:val="24"/>
              </w:rPr>
              <w:t>固定资产周转率</w:t>
            </w:r>
          </w:p>
        </w:tc>
        <w:tc>
          <w:tcPr>
            <w:tcW w:w="1828" w:type="dxa"/>
            <w:vAlign w:val="center"/>
          </w:tcPr>
          <w:p w:rsidR="005B06A9" w:rsidRPr="001B7B29" w:rsidRDefault="0041798E" w:rsidP="00E421EE">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1B7B29">
              <w:rPr>
                <w:rFonts w:ascii="宋体" w:hAnsi="宋体" w:hint="eastAsia"/>
                <w:sz w:val="24"/>
              </w:rPr>
              <w:t>19.2002</w:t>
            </w:r>
          </w:p>
        </w:tc>
        <w:tc>
          <w:tcPr>
            <w:tcW w:w="1828" w:type="dxa"/>
            <w:vAlign w:val="center"/>
          </w:tcPr>
          <w:p w:rsidR="005B06A9" w:rsidRPr="001B7B29" w:rsidRDefault="0041798E" w:rsidP="00E421EE">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1B7B29">
              <w:rPr>
                <w:rFonts w:ascii="宋体" w:hAnsi="宋体" w:hint="eastAsia"/>
                <w:sz w:val="24"/>
              </w:rPr>
              <w:t>15.3164</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5B06A9" w:rsidRPr="001B7B29" w:rsidRDefault="00DB6E27" w:rsidP="00E421EE">
            <w:pPr>
              <w:jc w:val="center"/>
              <w:rPr>
                <w:rFonts w:ascii="宋体" w:hAnsi="宋体" w:hint="eastAsia"/>
                <w:sz w:val="24"/>
              </w:rPr>
            </w:pPr>
            <w:r>
              <w:rPr>
                <w:rFonts w:ascii="宋体" w:hAnsi="宋体" w:hint="eastAsia"/>
                <w:sz w:val="24"/>
              </w:rPr>
              <w:t>3</w:t>
            </w:r>
            <w:r w:rsidR="00497201">
              <w:rPr>
                <w:rFonts w:ascii="宋体" w:hAnsi="宋体" w:hint="eastAsia"/>
                <w:sz w:val="24"/>
              </w:rPr>
              <w:t>．</w:t>
            </w:r>
            <w:r w:rsidR="0055456A" w:rsidRPr="001B7B29">
              <w:rPr>
                <w:rFonts w:ascii="宋体" w:hAnsi="宋体" w:hint="eastAsia"/>
                <w:sz w:val="24"/>
              </w:rPr>
              <w:t>8838</w:t>
            </w:r>
          </w:p>
        </w:tc>
      </w:tr>
    </w:tbl>
    <w:p w:rsidR="00ED3225" w:rsidRPr="00073AD8" w:rsidRDefault="00073AD8" w:rsidP="009F4785">
      <w:pPr>
        <w:autoSpaceDE w:val="0"/>
        <w:autoSpaceDN w:val="0"/>
        <w:adjustRightInd w:val="0"/>
        <w:spacing w:line="360" w:lineRule="auto"/>
        <w:ind w:firstLineChars="200" w:firstLine="480"/>
        <w:jc w:val="left"/>
        <w:rPr>
          <w:rFonts w:ascii="宋?" w:hAnsi="宋?" w:cs="宋?" w:hint="eastAsia"/>
          <w:color w:val="000000"/>
          <w:kern w:val="0"/>
          <w:sz w:val="24"/>
        </w:rPr>
      </w:pPr>
      <w:r>
        <w:rPr>
          <w:rFonts w:ascii="宋?" w:hAnsi="宋?" w:cs="宋?" w:hint="eastAsia"/>
          <w:color w:val="000000"/>
          <w:kern w:val="0"/>
          <w:sz w:val="24"/>
        </w:rPr>
        <w:t>海信</w:t>
      </w:r>
      <w:r>
        <w:rPr>
          <w:rFonts w:ascii="宋?" w:hAnsi="宋?" w:cs="宋?"/>
          <w:color w:val="000000"/>
          <w:kern w:val="0"/>
          <w:sz w:val="24"/>
        </w:rPr>
        <w:t>一贯坚持</w:t>
      </w:r>
      <w:r>
        <w:rPr>
          <w:rFonts w:ascii="宋?" w:hAnsi="宋?" w:cs="宋?"/>
          <w:color w:val="000000"/>
          <w:kern w:val="0"/>
          <w:sz w:val="24"/>
        </w:rPr>
        <w:t>“</w:t>
      </w:r>
      <w:r>
        <w:rPr>
          <w:rFonts w:ascii="宋?" w:hAnsi="宋?" w:cs="宋?"/>
          <w:color w:val="000000"/>
          <w:kern w:val="0"/>
          <w:sz w:val="24"/>
        </w:rPr>
        <w:t>技术立企、稳健经营</w:t>
      </w:r>
      <w:r>
        <w:rPr>
          <w:rFonts w:ascii="宋?" w:hAnsi="宋?" w:cs="宋?"/>
          <w:color w:val="000000"/>
          <w:kern w:val="0"/>
          <w:sz w:val="24"/>
        </w:rPr>
        <w:t>”</w:t>
      </w:r>
      <w:r>
        <w:rPr>
          <w:rFonts w:ascii="宋?" w:hAnsi="宋?" w:cs="宋?"/>
          <w:color w:val="000000"/>
          <w:kern w:val="0"/>
          <w:sz w:val="24"/>
        </w:rPr>
        <w:t>的发展战略和企业经营理念</w:t>
      </w:r>
      <w:r>
        <w:rPr>
          <w:rFonts w:ascii="宋?" w:hAnsi="宋?" w:cs="宋?" w:hint="eastAsia"/>
          <w:color w:val="000000"/>
          <w:kern w:val="0"/>
          <w:sz w:val="24"/>
        </w:rPr>
        <w:t>。通过计算可知，</w:t>
      </w:r>
      <w:r w:rsidR="00EF3D16">
        <w:rPr>
          <w:rFonts w:ascii="宋?" w:hAnsi="宋?" w:cs="宋?" w:hint="eastAsia"/>
          <w:color w:val="000000"/>
          <w:kern w:val="0"/>
          <w:sz w:val="24"/>
        </w:rPr>
        <w:t>海信电器的总资产周转率、应收账款周转率、固定资产周转率都远远高于制造业的平均水平，并且资金使用率还在不断提高之中。这说明</w:t>
      </w:r>
      <w:r>
        <w:rPr>
          <w:rFonts w:ascii="宋?" w:hAnsi="宋?" w:cs="宋?"/>
          <w:color w:val="000000"/>
          <w:kern w:val="0"/>
          <w:sz w:val="24"/>
        </w:rPr>
        <w:t>在稳健经营方面，公司不断完善研发、生产、市场、财务等各环节管理制度，加速资金周转、降低资金占用，公司的资金周转在行业内处于领先地位</w:t>
      </w:r>
      <w:r w:rsidR="00EF3D16">
        <w:rPr>
          <w:rFonts w:ascii="宋?" w:hAnsi="宋?" w:cs="宋?" w:hint="eastAsia"/>
          <w:color w:val="000000"/>
          <w:kern w:val="0"/>
          <w:sz w:val="24"/>
        </w:rPr>
        <w:t>，营运能力相当不错，资产的变现能力很强，这有利于增强企业的偿债能力</w:t>
      </w:r>
      <w:r>
        <w:rPr>
          <w:rFonts w:ascii="宋?" w:hAnsi="宋?" w:cs="宋?"/>
          <w:color w:val="000000"/>
          <w:kern w:val="0"/>
          <w:sz w:val="24"/>
        </w:rPr>
        <w:t>。</w:t>
      </w:r>
    </w:p>
    <w:p w:rsidR="001E38DD" w:rsidRPr="002E3D79" w:rsidRDefault="001E38DD" w:rsidP="002E3D79">
      <w:pPr>
        <w:spacing w:line="360" w:lineRule="auto"/>
        <w:ind w:firstLineChars="150" w:firstLine="420"/>
        <w:rPr>
          <w:rFonts w:ascii="黑体" w:eastAsia="黑体" w:hAnsi="黑体" w:hint="eastAsia"/>
          <w:sz w:val="28"/>
          <w:szCs w:val="28"/>
        </w:rPr>
      </w:pPr>
      <w:r w:rsidRPr="002E3D79">
        <w:rPr>
          <w:rFonts w:ascii="黑体" w:eastAsia="黑体" w:hAnsi="黑体" w:hint="eastAsia"/>
          <w:sz w:val="28"/>
          <w:szCs w:val="28"/>
        </w:rPr>
        <w:t>3.3 企业偿债能力分析</w:t>
      </w:r>
    </w:p>
    <w:p w:rsidR="001E38DD" w:rsidRPr="00B03753" w:rsidRDefault="009C5C69" w:rsidP="009F4785">
      <w:pPr>
        <w:spacing w:line="360" w:lineRule="auto"/>
        <w:ind w:firstLineChars="150" w:firstLine="360"/>
        <w:rPr>
          <w:rFonts w:ascii="宋体" w:hAnsi="宋体" w:hint="eastAsia"/>
          <w:sz w:val="24"/>
        </w:rPr>
      </w:pPr>
      <w:r w:rsidRPr="00B03753">
        <w:rPr>
          <w:rFonts w:ascii="宋体" w:hAnsi="宋体" w:hint="eastAsia"/>
          <w:sz w:val="24"/>
        </w:rPr>
        <w:t>2009年相关指标：</w:t>
      </w:r>
    </w:p>
    <w:p w:rsidR="00D45559" w:rsidRPr="005331DD" w:rsidRDefault="009C5C69" w:rsidP="009F4785">
      <w:pPr>
        <w:spacing w:line="360" w:lineRule="auto"/>
        <w:ind w:firstLineChars="150" w:firstLine="360"/>
        <w:rPr>
          <w:rFonts w:ascii="宋体" w:hAnsi="宋体" w:hint="eastAsia"/>
          <w:sz w:val="24"/>
        </w:rPr>
      </w:pPr>
      <w:r w:rsidRPr="005331DD">
        <w:rPr>
          <w:rFonts w:ascii="宋体" w:hAnsi="宋体" w:hint="eastAsia"/>
          <w:sz w:val="24"/>
        </w:rPr>
        <w:t xml:space="preserve">  流动比率</w:t>
      </w:r>
    </w:p>
    <w:p w:rsidR="009C5C69" w:rsidRPr="005331DD" w:rsidRDefault="009C5C69" w:rsidP="009F4785">
      <w:pPr>
        <w:spacing w:line="360" w:lineRule="auto"/>
        <w:ind w:firstLineChars="150" w:firstLine="360"/>
        <w:rPr>
          <w:rFonts w:ascii="宋体" w:hAnsi="宋体" w:hint="eastAsia"/>
          <w:sz w:val="24"/>
        </w:rPr>
      </w:pPr>
      <w:r w:rsidRPr="005331DD">
        <w:rPr>
          <w:rFonts w:ascii="宋体" w:hAnsi="宋体" w:hint="eastAsia"/>
          <w:sz w:val="24"/>
        </w:rPr>
        <w:t>=流动资产÷流动负债</w:t>
      </w:r>
    </w:p>
    <w:p w:rsidR="00B03753" w:rsidRPr="005331DD" w:rsidRDefault="00D45559" w:rsidP="009F4785">
      <w:pPr>
        <w:spacing w:line="360" w:lineRule="auto"/>
        <w:ind w:firstLineChars="100" w:firstLine="240"/>
        <w:rPr>
          <w:rFonts w:ascii="宋体" w:hAnsi="宋体" w:cs="宋体"/>
          <w:color w:val="000000"/>
          <w:sz w:val="24"/>
        </w:rPr>
      </w:pPr>
      <w:r w:rsidRPr="005331DD">
        <w:rPr>
          <w:rFonts w:ascii="宋体" w:hAnsi="宋体" w:hint="eastAsia"/>
          <w:sz w:val="24"/>
        </w:rPr>
        <w:t xml:space="preserve"> </w:t>
      </w:r>
      <w:r w:rsidR="009C5C69" w:rsidRPr="005331DD">
        <w:rPr>
          <w:rFonts w:ascii="宋体" w:hAnsi="宋体" w:hint="eastAsia"/>
          <w:sz w:val="24"/>
        </w:rPr>
        <w:t>=</w:t>
      </w:r>
      <w:r w:rsidR="00B03753" w:rsidRPr="005331DD">
        <w:rPr>
          <w:rFonts w:ascii="宋体" w:hAnsi="宋体"/>
          <w:color w:val="000000"/>
          <w:sz w:val="24"/>
        </w:rPr>
        <w:t>8,885,134,426.02</w:t>
      </w:r>
      <w:r w:rsidR="00B03753" w:rsidRPr="005331DD">
        <w:rPr>
          <w:rFonts w:ascii="宋体" w:hAnsi="宋体" w:hint="eastAsia"/>
          <w:sz w:val="24"/>
        </w:rPr>
        <w:t>÷</w:t>
      </w:r>
      <w:r w:rsidR="00B03753" w:rsidRPr="005331DD">
        <w:rPr>
          <w:rFonts w:ascii="宋体" w:hAnsi="宋体"/>
          <w:color w:val="000000"/>
          <w:sz w:val="24"/>
        </w:rPr>
        <w:t>5,246,867,764.55</w:t>
      </w:r>
    </w:p>
    <w:p w:rsidR="00B03753" w:rsidRPr="005331DD" w:rsidRDefault="00D45559" w:rsidP="009F4785">
      <w:pPr>
        <w:spacing w:line="360" w:lineRule="auto"/>
        <w:ind w:firstLineChars="100" w:firstLine="240"/>
        <w:rPr>
          <w:rFonts w:ascii="宋体" w:hAnsi="宋体" w:cs="宋体" w:hint="eastAsia"/>
          <w:color w:val="000000"/>
          <w:sz w:val="24"/>
        </w:rPr>
      </w:pPr>
      <w:r w:rsidRPr="005331DD">
        <w:rPr>
          <w:rFonts w:ascii="宋体" w:hAnsi="宋体" w:cs="宋体" w:hint="eastAsia"/>
          <w:color w:val="000000"/>
          <w:sz w:val="24"/>
        </w:rPr>
        <w:t xml:space="preserve"> </w:t>
      </w:r>
      <w:r w:rsidR="00B03753" w:rsidRPr="005331DD">
        <w:rPr>
          <w:rFonts w:ascii="宋体" w:hAnsi="宋体" w:cs="宋体" w:hint="eastAsia"/>
          <w:color w:val="000000"/>
          <w:sz w:val="24"/>
        </w:rPr>
        <w:t>=</w:t>
      </w:r>
      <w:r w:rsidR="00FA00CA">
        <w:rPr>
          <w:rFonts w:ascii="宋体" w:hAnsi="宋体" w:cs="宋体" w:hint="eastAsia"/>
          <w:color w:val="000000"/>
          <w:sz w:val="24"/>
        </w:rPr>
        <w:t>1.6934</w:t>
      </w:r>
    </w:p>
    <w:p w:rsidR="00D45559" w:rsidRPr="005331DD" w:rsidRDefault="00B03753" w:rsidP="009F4785">
      <w:pPr>
        <w:spacing w:line="360" w:lineRule="auto"/>
        <w:ind w:firstLineChars="100" w:firstLine="240"/>
        <w:rPr>
          <w:rFonts w:ascii="宋体" w:hAnsi="宋体" w:cs="宋体" w:hint="eastAsia"/>
          <w:color w:val="000000"/>
          <w:sz w:val="24"/>
        </w:rPr>
      </w:pPr>
      <w:r w:rsidRPr="005331DD">
        <w:rPr>
          <w:rFonts w:ascii="宋体" w:hAnsi="宋体" w:cs="宋体" w:hint="eastAsia"/>
          <w:color w:val="000000"/>
          <w:sz w:val="24"/>
        </w:rPr>
        <w:t xml:space="preserve">   资产负债率</w:t>
      </w:r>
    </w:p>
    <w:p w:rsidR="00B03753" w:rsidRPr="005331DD" w:rsidRDefault="00B03753" w:rsidP="009F4785">
      <w:pPr>
        <w:spacing w:line="360" w:lineRule="auto"/>
        <w:ind w:firstLineChars="150" w:firstLine="360"/>
        <w:rPr>
          <w:rFonts w:ascii="宋体" w:hAnsi="宋体" w:cs="宋体" w:hint="eastAsia"/>
          <w:color w:val="000000"/>
          <w:sz w:val="24"/>
        </w:rPr>
      </w:pPr>
      <w:r w:rsidRPr="005331DD">
        <w:rPr>
          <w:rFonts w:ascii="宋体" w:hAnsi="宋体" w:cs="宋体" w:hint="eastAsia"/>
          <w:color w:val="000000"/>
          <w:sz w:val="24"/>
        </w:rPr>
        <w:t>=</w:t>
      </w:r>
      <w:r w:rsidR="00D45559" w:rsidRPr="005331DD">
        <w:rPr>
          <w:rFonts w:ascii="宋体" w:hAnsi="宋体" w:cs="宋体" w:hint="eastAsia"/>
          <w:color w:val="000000"/>
          <w:sz w:val="24"/>
        </w:rPr>
        <w:t>负债总额</w:t>
      </w:r>
      <w:r w:rsidR="00D45559" w:rsidRPr="005331DD">
        <w:rPr>
          <w:rFonts w:ascii="宋体" w:hAnsi="宋体" w:hint="eastAsia"/>
          <w:sz w:val="24"/>
        </w:rPr>
        <w:t>÷资产总额</w:t>
      </w:r>
      <w:r w:rsidR="00D45559" w:rsidRPr="005331DD">
        <w:rPr>
          <w:rFonts w:ascii="宋体" w:hAnsi="宋体" w:hint="eastAsia"/>
          <w:color w:val="000000"/>
          <w:sz w:val="24"/>
        </w:rPr>
        <w:t>×100%</w:t>
      </w:r>
    </w:p>
    <w:p w:rsidR="00B03753" w:rsidRPr="005331DD" w:rsidRDefault="00D45559" w:rsidP="009F4785">
      <w:pPr>
        <w:spacing w:line="360" w:lineRule="auto"/>
        <w:ind w:firstLineChars="100" w:firstLine="240"/>
        <w:jc w:val="left"/>
        <w:rPr>
          <w:rFonts w:ascii="宋体" w:hAnsi="宋体" w:cs="宋体" w:hint="eastAsia"/>
          <w:color w:val="000000"/>
          <w:sz w:val="24"/>
        </w:rPr>
      </w:pPr>
      <w:r w:rsidRPr="005331DD">
        <w:rPr>
          <w:rFonts w:ascii="宋体" w:hAnsi="宋体" w:cs="宋体" w:hint="eastAsia"/>
          <w:color w:val="000000"/>
          <w:sz w:val="24"/>
        </w:rPr>
        <w:t xml:space="preserve"> =</w:t>
      </w:r>
      <w:r w:rsidRPr="005331DD">
        <w:rPr>
          <w:rFonts w:ascii="宋体" w:hAnsi="宋体"/>
          <w:color w:val="000000"/>
          <w:sz w:val="24"/>
        </w:rPr>
        <w:t xml:space="preserve"> 5,311,975,194.34</w:t>
      </w:r>
      <w:r w:rsidRPr="005331DD">
        <w:rPr>
          <w:rFonts w:ascii="宋体" w:hAnsi="宋体" w:hint="eastAsia"/>
          <w:sz w:val="24"/>
        </w:rPr>
        <w:t>÷</w:t>
      </w:r>
      <w:r w:rsidRPr="005331DD">
        <w:rPr>
          <w:rFonts w:ascii="宋体" w:hAnsi="宋体"/>
          <w:color w:val="000000"/>
          <w:sz w:val="24"/>
        </w:rPr>
        <w:t>10,343,098,287.26</w:t>
      </w:r>
      <w:r w:rsidRPr="005331DD">
        <w:rPr>
          <w:rFonts w:ascii="宋体" w:hAnsi="宋体" w:hint="eastAsia"/>
          <w:color w:val="000000"/>
          <w:sz w:val="24"/>
        </w:rPr>
        <w:t>×100%</w:t>
      </w:r>
    </w:p>
    <w:p w:rsidR="00B03753" w:rsidRPr="005331DD" w:rsidRDefault="00D45559" w:rsidP="009F4785">
      <w:pPr>
        <w:spacing w:line="360" w:lineRule="auto"/>
        <w:ind w:firstLineChars="100" w:firstLine="240"/>
        <w:rPr>
          <w:rFonts w:ascii="宋体" w:hAnsi="宋体" w:cs="宋体" w:hint="eastAsia"/>
          <w:color w:val="000000"/>
          <w:sz w:val="24"/>
        </w:rPr>
      </w:pPr>
      <w:r w:rsidRPr="005331DD">
        <w:rPr>
          <w:rFonts w:ascii="宋体" w:hAnsi="宋体" w:cs="宋体" w:hint="eastAsia"/>
          <w:color w:val="000000"/>
          <w:sz w:val="24"/>
        </w:rPr>
        <w:t xml:space="preserve"> =</w:t>
      </w:r>
      <w:r w:rsidR="00FA00CA">
        <w:rPr>
          <w:rFonts w:ascii="宋体" w:hAnsi="宋体" w:cs="宋体" w:hint="eastAsia"/>
          <w:color w:val="000000"/>
          <w:sz w:val="24"/>
        </w:rPr>
        <w:t>51.3577%</w:t>
      </w:r>
    </w:p>
    <w:p w:rsidR="00B03753" w:rsidRPr="005331DD" w:rsidRDefault="00893B62" w:rsidP="009F4785">
      <w:pPr>
        <w:spacing w:line="360" w:lineRule="auto"/>
        <w:ind w:firstLineChars="100" w:firstLine="240"/>
        <w:rPr>
          <w:rFonts w:ascii="宋体" w:hAnsi="宋体" w:cs="宋体" w:hint="eastAsia"/>
          <w:color w:val="000000"/>
          <w:sz w:val="24"/>
        </w:rPr>
      </w:pPr>
      <w:r w:rsidRPr="005331DD">
        <w:rPr>
          <w:rFonts w:ascii="宋体" w:hAnsi="宋体" w:cs="宋体" w:hint="eastAsia"/>
          <w:color w:val="000000"/>
          <w:sz w:val="24"/>
        </w:rPr>
        <w:t xml:space="preserve">   </w:t>
      </w:r>
      <w:r w:rsidR="0006048A" w:rsidRPr="005331DD">
        <w:rPr>
          <w:rFonts w:ascii="宋体" w:hAnsi="宋体" w:cs="宋体" w:hint="eastAsia"/>
          <w:color w:val="000000"/>
          <w:sz w:val="24"/>
        </w:rPr>
        <w:t>权益乘数</w:t>
      </w:r>
    </w:p>
    <w:p w:rsidR="0006048A" w:rsidRPr="005331DD" w:rsidRDefault="0006048A" w:rsidP="009F4785">
      <w:pPr>
        <w:spacing w:line="360" w:lineRule="auto"/>
        <w:ind w:firstLineChars="100" w:firstLine="240"/>
        <w:rPr>
          <w:rFonts w:ascii="宋体" w:hAnsi="宋体" w:hint="eastAsia"/>
          <w:sz w:val="24"/>
        </w:rPr>
      </w:pPr>
      <w:r w:rsidRPr="005331DD">
        <w:rPr>
          <w:rFonts w:ascii="宋体" w:hAnsi="宋体" w:cs="宋体" w:hint="eastAsia"/>
          <w:color w:val="000000"/>
          <w:sz w:val="24"/>
        </w:rPr>
        <w:t xml:space="preserve"> =资产总额</w:t>
      </w:r>
      <w:r w:rsidRPr="005331DD">
        <w:rPr>
          <w:rFonts w:ascii="宋体" w:hAnsi="宋体" w:hint="eastAsia"/>
          <w:sz w:val="24"/>
        </w:rPr>
        <w:t>÷所有者权益总额</w:t>
      </w:r>
    </w:p>
    <w:p w:rsidR="0006048A" w:rsidRPr="005331DD" w:rsidRDefault="0006048A" w:rsidP="009F4785">
      <w:pPr>
        <w:spacing w:line="360" w:lineRule="auto"/>
        <w:ind w:firstLineChars="100" w:firstLine="240"/>
        <w:rPr>
          <w:rFonts w:ascii="宋体" w:hAnsi="宋体" w:cs="宋体"/>
          <w:color w:val="000000"/>
          <w:sz w:val="24"/>
        </w:rPr>
      </w:pPr>
      <w:r w:rsidRPr="005331DD">
        <w:rPr>
          <w:rFonts w:ascii="宋体" w:hAnsi="宋体" w:hint="eastAsia"/>
          <w:sz w:val="24"/>
        </w:rPr>
        <w:t xml:space="preserve"> =</w:t>
      </w:r>
      <w:r w:rsidRPr="005331DD">
        <w:rPr>
          <w:rFonts w:ascii="宋体" w:hAnsi="宋体"/>
          <w:color w:val="000000"/>
          <w:sz w:val="24"/>
        </w:rPr>
        <w:t>10,343,098,287.26</w:t>
      </w:r>
      <w:r w:rsidRPr="005331DD">
        <w:rPr>
          <w:rFonts w:ascii="宋体" w:hAnsi="宋体" w:hint="eastAsia"/>
          <w:sz w:val="24"/>
        </w:rPr>
        <w:t>÷</w:t>
      </w:r>
      <w:r w:rsidRPr="005331DD">
        <w:rPr>
          <w:rFonts w:ascii="宋体" w:hAnsi="宋体"/>
          <w:color w:val="000000"/>
          <w:sz w:val="24"/>
        </w:rPr>
        <w:t>5,031,123,092.92</w:t>
      </w:r>
    </w:p>
    <w:p w:rsidR="0006048A" w:rsidRPr="005331DD" w:rsidRDefault="0006048A" w:rsidP="009F4785">
      <w:pPr>
        <w:spacing w:line="360" w:lineRule="auto"/>
        <w:ind w:firstLineChars="100" w:firstLine="240"/>
        <w:rPr>
          <w:rFonts w:ascii="宋体" w:hAnsi="宋体" w:cs="宋体" w:hint="eastAsia"/>
          <w:color w:val="000000"/>
          <w:sz w:val="24"/>
        </w:rPr>
      </w:pPr>
      <w:r w:rsidRPr="005331DD">
        <w:rPr>
          <w:rFonts w:ascii="宋体" w:hAnsi="宋体" w:cs="宋体" w:hint="eastAsia"/>
          <w:color w:val="000000"/>
          <w:sz w:val="24"/>
        </w:rPr>
        <w:lastRenderedPageBreak/>
        <w:t xml:space="preserve"> =</w:t>
      </w:r>
      <w:r w:rsidR="00FA00CA">
        <w:rPr>
          <w:rFonts w:ascii="宋体" w:hAnsi="宋体" w:cs="宋体" w:hint="eastAsia"/>
          <w:color w:val="000000"/>
          <w:sz w:val="24"/>
        </w:rPr>
        <w:t>2.0558</w:t>
      </w:r>
    </w:p>
    <w:p w:rsidR="00B03753" w:rsidRPr="005331DD" w:rsidRDefault="00B03753" w:rsidP="009F4785">
      <w:pPr>
        <w:spacing w:line="360" w:lineRule="auto"/>
        <w:ind w:firstLineChars="150" w:firstLine="360"/>
        <w:rPr>
          <w:rFonts w:ascii="宋体" w:hAnsi="宋体" w:cs="宋体" w:hint="eastAsia"/>
          <w:color w:val="000000"/>
          <w:sz w:val="24"/>
        </w:rPr>
      </w:pPr>
      <w:r w:rsidRPr="005331DD">
        <w:rPr>
          <w:rFonts w:ascii="宋体" w:hAnsi="宋体" w:cs="宋体" w:hint="eastAsia"/>
          <w:color w:val="000000"/>
          <w:sz w:val="24"/>
        </w:rPr>
        <w:t>2008年相关指标</w:t>
      </w:r>
      <w:r w:rsidR="00AE110C">
        <w:rPr>
          <w:rFonts w:ascii="宋体" w:hAnsi="宋体" w:cs="宋体" w:hint="eastAsia"/>
          <w:color w:val="000000"/>
          <w:sz w:val="24"/>
        </w:rPr>
        <w:t>：</w:t>
      </w:r>
    </w:p>
    <w:p w:rsidR="00D45559" w:rsidRPr="005331DD" w:rsidRDefault="00B03753" w:rsidP="009F4785">
      <w:pPr>
        <w:spacing w:line="360" w:lineRule="auto"/>
        <w:ind w:firstLineChars="250" w:firstLine="600"/>
        <w:rPr>
          <w:rFonts w:ascii="宋体" w:hAnsi="宋体" w:hint="eastAsia"/>
          <w:sz w:val="24"/>
        </w:rPr>
      </w:pPr>
      <w:r w:rsidRPr="005331DD">
        <w:rPr>
          <w:rFonts w:ascii="宋体" w:hAnsi="宋体" w:hint="eastAsia"/>
          <w:sz w:val="24"/>
        </w:rPr>
        <w:t>流动比率</w:t>
      </w:r>
    </w:p>
    <w:p w:rsidR="00B03753" w:rsidRPr="005331DD" w:rsidRDefault="00B03753" w:rsidP="009F4785">
      <w:pPr>
        <w:spacing w:line="360" w:lineRule="auto"/>
        <w:ind w:firstLineChars="150" w:firstLine="360"/>
        <w:rPr>
          <w:rFonts w:ascii="宋体" w:hAnsi="宋体" w:hint="eastAsia"/>
          <w:sz w:val="24"/>
        </w:rPr>
      </w:pPr>
      <w:r w:rsidRPr="005331DD">
        <w:rPr>
          <w:rFonts w:ascii="宋体" w:hAnsi="宋体" w:hint="eastAsia"/>
          <w:sz w:val="24"/>
        </w:rPr>
        <w:t>=流动资产÷流动负债</w:t>
      </w:r>
    </w:p>
    <w:p w:rsidR="00B03753" w:rsidRPr="005331DD" w:rsidRDefault="005331DD" w:rsidP="009F4785">
      <w:pPr>
        <w:spacing w:line="360" w:lineRule="auto"/>
        <w:rPr>
          <w:rFonts w:ascii="宋体" w:hAnsi="宋体" w:cs="宋体"/>
          <w:color w:val="000000"/>
          <w:sz w:val="24"/>
        </w:rPr>
      </w:pPr>
      <w:r w:rsidRPr="005331DD">
        <w:rPr>
          <w:rFonts w:ascii="宋体" w:hAnsi="宋体" w:hint="eastAsia"/>
          <w:sz w:val="24"/>
        </w:rPr>
        <w:t xml:space="preserve">   </w:t>
      </w:r>
      <w:r w:rsidR="00B03753" w:rsidRPr="005331DD">
        <w:rPr>
          <w:rFonts w:ascii="宋体" w:hAnsi="宋体" w:hint="eastAsia"/>
          <w:sz w:val="24"/>
        </w:rPr>
        <w:t>=</w:t>
      </w:r>
      <w:r w:rsidR="00B03753" w:rsidRPr="005331DD">
        <w:rPr>
          <w:rFonts w:ascii="宋体" w:hAnsi="宋体"/>
          <w:color w:val="000000"/>
          <w:sz w:val="24"/>
        </w:rPr>
        <w:t xml:space="preserve"> 4,762,880,464.21</w:t>
      </w:r>
      <w:r w:rsidR="00B03753" w:rsidRPr="005331DD">
        <w:rPr>
          <w:rFonts w:ascii="宋体" w:hAnsi="宋体" w:hint="eastAsia"/>
          <w:sz w:val="24"/>
        </w:rPr>
        <w:t>÷</w:t>
      </w:r>
      <w:r w:rsidR="00B03753" w:rsidRPr="005331DD">
        <w:rPr>
          <w:rFonts w:ascii="宋体" w:hAnsi="宋体"/>
          <w:color w:val="000000"/>
          <w:sz w:val="24"/>
        </w:rPr>
        <w:t>2,740,702,783.02</w:t>
      </w:r>
    </w:p>
    <w:p w:rsidR="00B03753" w:rsidRPr="005331DD" w:rsidRDefault="005331DD" w:rsidP="009F4785">
      <w:pPr>
        <w:spacing w:line="360" w:lineRule="auto"/>
        <w:rPr>
          <w:rFonts w:ascii="宋体" w:hAnsi="宋体" w:cs="宋体" w:hint="eastAsia"/>
          <w:color w:val="000000"/>
          <w:sz w:val="24"/>
        </w:rPr>
      </w:pPr>
      <w:r w:rsidRPr="005331DD">
        <w:rPr>
          <w:rFonts w:ascii="宋体" w:hAnsi="宋体" w:cs="宋体" w:hint="eastAsia"/>
          <w:color w:val="000000"/>
          <w:sz w:val="24"/>
        </w:rPr>
        <w:t xml:space="preserve">   </w:t>
      </w:r>
      <w:r w:rsidR="00B03753" w:rsidRPr="005331DD">
        <w:rPr>
          <w:rFonts w:ascii="宋体" w:hAnsi="宋体" w:cs="宋体" w:hint="eastAsia"/>
          <w:color w:val="000000"/>
          <w:sz w:val="24"/>
        </w:rPr>
        <w:t>=</w:t>
      </w:r>
      <w:r w:rsidR="00FA00CA">
        <w:rPr>
          <w:rFonts w:ascii="宋体" w:hAnsi="宋体" w:cs="宋体" w:hint="eastAsia"/>
          <w:color w:val="000000"/>
          <w:sz w:val="24"/>
        </w:rPr>
        <w:t>1.7378</w:t>
      </w:r>
    </w:p>
    <w:p w:rsidR="00D45559" w:rsidRPr="005331DD" w:rsidRDefault="00D45559" w:rsidP="009F4785">
      <w:pPr>
        <w:spacing w:line="360" w:lineRule="auto"/>
        <w:ind w:firstLineChars="250" w:firstLine="600"/>
        <w:rPr>
          <w:rFonts w:ascii="宋体" w:hAnsi="宋体" w:cs="宋体" w:hint="eastAsia"/>
          <w:color w:val="000000"/>
          <w:sz w:val="24"/>
        </w:rPr>
      </w:pPr>
      <w:r w:rsidRPr="005331DD">
        <w:rPr>
          <w:rFonts w:ascii="宋体" w:hAnsi="宋体" w:cs="宋体" w:hint="eastAsia"/>
          <w:color w:val="000000"/>
          <w:sz w:val="24"/>
        </w:rPr>
        <w:t>资产负债率</w:t>
      </w:r>
    </w:p>
    <w:p w:rsidR="00D45559" w:rsidRPr="005331DD" w:rsidRDefault="00D45559" w:rsidP="009F4785">
      <w:pPr>
        <w:spacing w:line="360" w:lineRule="auto"/>
        <w:ind w:firstLineChars="150" w:firstLine="360"/>
        <w:rPr>
          <w:rFonts w:ascii="宋体" w:hAnsi="宋体" w:cs="宋体" w:hint="eastAsia"/>
          <w:color w:val="000000"/>
          <w:sz w:val="24"/>
        </w:rPr>
      </w:pPr>
      <w:r w:rsidRPr="005331DD">
        <w:rPr>
          <w:rFonts w:ascii="宋体" w:hAnsi="宋体" w:cs="宋体" w:hint="eastAsia"/>
          <w:color w:val="000000"/>
          <w:sz w:val="24"/>
        </w:rPr>
        <w:t>=负债总额</w:t>
      </w:r>
      <w:r w:rsidRPr="005331DD">
        <w:rPr>
          <w:rFonts w:ascii="宋体" w:hAnsi="宋体" w:hint="eastAsia"/>
          <w:sz w:val="24"/>
        </w:rPr>
        <w:t>÷资产总额</w:t>
      </w:r>
      <w:r w:rsidRPr="005331DD">
        <w:rPr>
          <w:rFonts w:ascii="宋体" w:hAnsi="宋体" w:hint="eastAsia"/>
          <w:color w:val="000000"/>
          <w:sz w:val="24"/>
        </w:rPr>
        <w:t>×100%</w:t>
      </w:r>
    </w:p>
    <w:p w:rsidR="00D45559" w:rsidRPr="005331DD" w:rsidRDefault="00D45559" w:rsidP="009F4785">
      <w:pPr>
        <w:spacing w:line="360" w:lineRule="auto"/>
        <w:rPr>
          <w:rFonts w:ascii="宋体" w:hAnsi="宋体" w:cs="宋体" w:hint="eastAsia"/>
          <w:color w:val="000000"/>
          <w:sz w:val="24"/>
        </w:rPr>
      </w:pPr>
      <w:r w:rsidRPr="005331DD">
        <w:rPr>
          <w:rFonts w:ascii="宋体" w:hAnsi="宋体" w:cs="宋体" w:hint="eastAsia"/>
          <w:color w:val="000000"/>
          <w:sz w:val="24"/>
        </w:rPr>
        <w:t xml:space="preserve">   =</w:t>
      </w:r>
      <w:r w:rsidRPr="005331DD">
        <w:rPr>
          <w:rFonts w:ascii="宋体" w:hAnsi="宋体"/>
          <w:color w:val="000000"/>
          <w:sz w:val="24"/>
        </w:rPr>
        <w:t>2,837,317,219.52</w:t>
      </w:r>
      <w:r w:rsidRPr="005331DD">
        <w:rPr>
          <w:rFonts w:ascii="宋体" w:hAnsi="宋体" w:hint="eastAsia"/>
          <w:sz w:val="24"/>
        </w:rPr>
        <w:t>÷</w:t>
      </w:r>
      <w:r w:rsidRPr="005331DD">
        <w:rPr>
          <w:rFonts w:ascii="宋体" w:hAnsi="宋体"/>
          <w:color w:val="000000"/>
          <w:sz w:val="24"/>
        </w:rPr>
        <w:t>5,913,755,521.31</w:t>
      </w:r>
      <w:r w:rsidRPr="005331DD">
        <w:rPr>
          <w:rFonts w:ascii="宋体" w:hAnsi="宋体" w:hint="eastAsia"/>
          <w:color w:val="000000"/>
          <w:sz w:val="24"/>
        </w:rPr>
        <w:t>×100%</w:t>
      </w:r>
    </w:p>
    <w:p w:rsidR="009C5C69" w:rsidRPr="005331DD" w:rsidRDefault="00D45559" w:rsidP="009F4785">
      <w:pPr>
        <w:spacing w:line="360" w:lineRule="auto"/>
        <w:ind w:firstLineChars="150" w:firstLine="360"/>
        <w:rPr>
          <w:rFonts w:ascii="宋体" w:hAnsi="宋体" w:hint="eastAsia"/>
          <w:sz w:val="24"/>
        </w:rPr>
      </w:pPr>
      <w:r w:rsidRPr="005331DD">
        <w:rPr>
          <w:rFonts w:ascii="宋体" w:hAnsi="宋体" w:hint="eastAsia"/>
          <w:sz w:val="24"/>
        </w:rPr>
        <w:t>=</w:t>
      </w:r>
      <w:r w:rsidR="00E128D7">
        <w:rPr>
          <w:rFonts w:ascii="宋体" w:hAnsi="宋体" w:hint="eastAsia"/>
          <w:sz w:val="24"/>
        </w:rPr>
        <w:t>47.9783%</w:t>
      </w:r>
    </w:p>
    <w:p w:rsidR="005331DD" w:rsidRPr="005331DD" w:rsidRDefault="005331DD" w:rsidP="009F4785">
      <w:pPr>
        <w:spacing w:line="360" w:lineRule="auto"/>
        <w:ind w:firstLineChars="250" w:firstLine="600"/>
        <w:rPr>
          <w:rFonts w:ascii="宋体" w:hAnsi="宋体" w:cs="宋体" w:hint="eastAsia"/>
          <w:color w:val="000000"/>
          <w:sz w:val="24"/>
        </w:rPr>
      </w:pPr>
      <w:r w:rsidRPr="005331DD">
        <w:rPr>
          <w:rFonts w:ascii="宋体" w:hAnsi="宋体" w:cs="宋体" w:hint="eastAsia"/>
          <w:color w:val="000000"/>
          <w:sz w:val="24"/>
        </w:rPr>
        <w:t>权益乘数</w:t>
      </w:r>
    </w:p>
    <w:p w:rsidR="005331DD" w:rsidRPr="005331DD" w:rsidRDefault="005331DD" w:rsidP="009F4785">
      <w:pPr>
        <w:spacing w:line="360" w:lineRule="auto"/>
        <w:ind w:firstLineChars="100" w:firstLine="240"/>
        <w:rPr>
          <w:rFonts w:ascii="宋体" w:hAnsi="宋体" w:hint="eastAsia"/>
          <w:sz w:val="24"/>
        </w:rPr>
      </w:pPr>
      <w:r w:rsidRPr="005331DD">
        <w:rPr>
          <w:rFonts w:ascii="宋体" w:hAnsi="宋体" w:cs="宋体" w:hint="eastAsia"/>
          <w:color w:val="000000"/>
          <w:sz w:val="24"/>
        </w:rPr>
        <w:t xml:space="preserve"> =资产总额</w:t>
      </w:r>
      <w:r w:rsidRPr="005331DD">
        <w:rPr>
          <w:rFonts w:ascii="宋体" w:hAnsi="宋体" w:hint="eastAsia"/>
          <w:sz w:val="24"/>
        </w:rPr>
        <w:t>÷所有者权益总额</w:t>
      </w:r>
    </w:p>
    <w:p w:rsidR="001E38DD" w:rsidRPr="005331DD" w:rsidRDefault="005331DD" w:rsidP="009F4785">
      <w:pPr>
        <w:spacing w:line="360" w:lineRule="auto"/>
        <w:ind w:firstLineChars="150" w:firstLine="360"/>
        <w:rPr>
          <w:rFonts w:ascii="宋体" w:hAnsi="宋体" w:cs="宋体" w:hint="eastAsia"/>
          <w:color w:val="000000"/>
          <w:sz w:val="24"/>
        </w:rPr>
      </w:pPr>
      <w:r w:rsidRPr="005331DD">
        <w:rPr>
          <w:rFonts w:ascii="宋体" w:hAnsi="宋体" w:hint="eastAsia"/>
          <w:sz w:val="24"/>
        </w:rPr>
        <w:t>=</w:t>
      </w:r>
      <w:r w:rsidRPr="005331DD">
        <w:rPr>
          <w:rFonts w:ascii="宋体" w:hAnsi="宋体"/>
          <w:color w:val="000000"/>
          <w:sz w:val="24"/>
        </w:rPr>
        <w:t>5,913,755,521.31</w:t>
      </w:r>
      <w:r w:rsidRPr="005331DD">
        <w:rPr>
          <w:rFonts w:ascii="宋体" w:hAnsi="宋体" w:hint="eastAsia"/>
          <w:sz w:val="24"/>
        </w:rPr>
        <w:t>÷</w:t>
      </w:r>
      <w:r w:rsidRPr="005331DD">
        <w:rPr>
          <w:rFonts w:ascii="宋体" w:hAnsi="宋体"/>
          <w:color w:val="000000"/>
          <w:sz w:val="24"/>
        </w:rPr>
        <w:t>3,076,438,301.79</w:t>
      </w:r>
    </w:p>
    <w:p w:rsidR="005331DD" w:rsidRDefault="005331DD" w:rsidP="009F4785">
      <w:pPr>
        <w:spacing w:line="360" w:lineRule="auto"/>
        <w:ind w:firstLineChars="150" w:firstLine="360"/>
        <w:rPr>
          <w:rFonts w:ascii="宋体" w:hAnsi="宋体" w:hint="eastAsia"/>
          <w:sz w:val="24"/>
        </w:rPr>
      </w:pPr>
      <w:r w:rsidRPr="005331DD">
        <w:rPr>
          <w:rFonts w:ascii="宋体" w:hAnsi="宋体" w:hint="eastAsia"/>
          <w:sz w:val="24"/>
        </w:rPr>
        <w:t>=</w:t>
      </w:r>
      <w:r w:rsidR="00CC36DC">
        <w:rPr>
          <w:rFonts w:ascii="宋体" w:hAnsi="宋体" w:hint="eastAsia"/>
          <w:sz w:val="24"/>
        </w:rPr>
        <w:t>1.9223</w:t>
      </w:r>
    </w:p>
    <w:p w:rsidR="00A54C8D" w:rsidRPr="00A54C8D" w:rsidRDefault="00A54C8D" w:rsidP="00A54C8D">
      <w:pPr>
        <w:spacing w:line="360" w:lineRule="auto"/>
        <w:jc w:val="center"/>
        <w:rPr>
          <w:rFonts w:ascii="宋体" w:hAnsi="宋体" w:hint="eastAsia"/>
          <w:szCs w:val="21"/>
        </w:rPr>
      </w:pPr>
      <w:r w:rsidRPr="00A54C8D">
        <w:rPr>
          <w:rFonts w:ascii="宋体" w:hAnsi="宋体" w:hint="eastAsia"/>
          <w:szCs w:val="21"/>
        </w:rPr>
        <w:t>表</w:t>
      </w:r>
      <w:r>
        <w:rPr>
          <w:rFonts w:ascii="宋体" w:hAnsi="宋体" w:hint="eastAsia"/>
          <w:szCs w:val="21"/>
        </w:rPr>
        <w:t>6</w:t>
      </w:r>
      <w:r w:rsidRPr="00A54C8D">
        <w:rPr>
          <w:rFonts w:ascii="宋体" w:hAnsi="宋体" w:hint="eastAsia"/>
          <w:szCs w:val="21"/>
        </w:rPr>
        <w:t xml:space="preserve"> </w:t>
      </w:r>
      <w:r>
        <w:rPr>
          <w:rFonts w:ascii="宋体" w:hAnsi="宋体" w:hint="eastAsia"/>
          <w:szCs w:val="21"/>
        </w:rPr>
        <w:t>偿债能力</w:t>
      </w:r>
      <w:r w:rsidRPr="00A54C8D">
        <w:rPr>
          <w:rFonts w:ascii="宋体" w:hAnsi="宋体" w:hint="eastAsia"/>
          <w:szCs w:val="21"/>
        </w:rPr>
        <w:t>财务比率及其变动</w:t>
      </w:r>
    </w:p>
    <w:tbl>
      <w:tblPr>
        <w:tblStyle w:val="7"/>
        <w:tblW w:w="7311" w:type="dxa"/>
        <w:tblLook w:val="01E0" w:firstRow="1" w:lastRow="1" w:firstColumn="1" w:lastColumn="1" w:noHBand="0" w:noVBand="0"/>
      </w:tblPr>
      <w:tblGrid>
        <w:gridCol w:w="1827"/>
        <w:gridCol w:w="1828"/>
        <w:gridCol w:w="1828"/>
        <w:gridCol w:w="1828"/>
      </w:tblGrid>
      <w:tr w:rsidR="00F33515" w:rsidRPr="0062355B" w:rsidTr="00E421EE">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1827" w:type="dxa"/>
          </w:tcPr>
          <w:p w:rsidR="00F33515" w:rsidRPr="0062355B" w:rsidRDefault="00F33515" w:rsidP="00E421EE">
            <w:pPr>
              <w:rPr>
                <w:rFonts w:ascii="宋体" w:hAnsi="宋体" w:hint="eastAsia"/>
                <w:sz w:val="24"/>
              </w:rPr>
            </w:pPr>
            <w:r w:rsidRPr="0062355B">
              <w:rPr>
                <w:rFonts w:ascii="宋体" w:hAnsi="宋体" w:hint="eastAsia"/>
                <w:sz w:val="24"/>
              </w:rPr>
              <w:t>指标     年度</w:t>
            </w:r>
          </w:p>
        </w:tc>
        <w:tc>
          <w:tcPr>
            <w:tcW w:w="1828" w:type="dxa"/>
            <w:vAlign w:val="center"/>
          </w:tcPr>
          <w:p w:rsidR="00F33515" w:rsidRPr="0062355B" w:rsidRDefault="00F33515" w:rsidP="00E421EE">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62355B">
              <w:rPr>
                <w:rFonts w:ascii="宋体" w:hAnsi="宋体" w:hint="eastAsia"/>
                <w:sz w:val="24"/>
              </w:rPr>
              <w:t>2009年</w:t>
            </w:r>
          </w:p>
        </w:tc>
        <w:tc>
          <w:tcPr>
            <w:tcW w:w="1828" w:type="dxa"/>
            <w:vAlign w:val="center"/>
          </w:tcPr>
          <w:p w:rsidR="00F33515" w:rsidRPr="0062355B" w:rsidRDefault="00F33515" w:rsidP="00E421EE">
            <w:pPr>
              <w:jc w:val="center"/>
              <w:cnfStyle w:val="100000000000" w:firstRow="1" w:lastRow="0" w:firstColumn="0" w:lastColumn="0" w:oddVBand="0" w:evenVBand="0" w:oddHBand="0" w:evenHBand="0" w:firstRowFirstColumn="0" w:firstRowLastColumn="0" w:lastRowFirstColumn="0" w:lastRowLastColumn="0"/>
              <w:rPr>
                <w:rFonts w:ascii="宋体" w:hAnsi="宋体" w:hint="eastAsia"/>
                <w:sz w:val="24"/>
              </w:rPr>
            </w:pPr>
            <w:r w:rsidRPr="0062355B">
              <w:rPr>
                <w:rFonts w:ascii="宋体" w:hAnsi="宋体" w:hint="eastAsia"/>
                <w:sz w:val="24"/>
              </w:rPr>
              <w:t>2008年</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F33515" w:rsidRPr="0062355B" w:rsidRDefault="00F33515" w:rsidP="00E421EE">
            <w:pPr>
              <w:jc w:val="center"/>
              <w:rPr>
                <w:rFonts w:ascii="宋体" w:hAnsi="宋体" w:hint="eastAsia"/>
                <w:sz w:val="24"/>
              </w:rPr>
            </w:pPr>
            <w:r w:rsidRPr="0062355B">
              <w:rPr>
                <w:rFonts w:ascii="宋体" w:hAnsi="宋体" w:hint="eastAsia"/>
                <w:sz w:val="24"/>
              </w:rPr>
              <w:t>变动</w:t>
            </w:r>
            <w:r w:rsidR="00497201" w:rsidRPr="0062355B">
              <w:rPr>
                <w:rFonts w:ascii="宋体" w:hAnsi="宋体" w:hint="eastAsia"/>
                <w:sz w:val="24"/>
              </w:rPr>
              <w:t>量</w:t>
            </w:r>
          </w:p>
        </w:tc>
      </w:tr>
      <w:tr w:rsidR="00F33515" w:rsidRPr="0062355B" w:rsidTr="00E421EE">
        <w:trPr>
          <w:trHeight w:val="376"/>
        </w:trPr>
        <w:tc>
          <w:tcPr>
            <w:cnfStyle w:val="001000000000" w:firstRow="0" w:lastRow="0" w:firstColumn="1" w:lastColumn="0" w:oddVBand="0" w:evenVBand="0" w:oddHBand="0" w:evenHBand="0" w:firstRowFirstColumn="0" w:firstRowLastColumn="0" w:lastRowFirstColumn="0" w:lastRowLastColumn="0"/>
            <w:tcW w:w="1827" w:type="dxa"/>
            <w:vAlign w:val="center"/>
          </w:tcPr>
          <w:p w:rsidR="00F33515" w:rsidRPr="0062355B" w:rsidRDefault="00F33515" w:rsidP="00E421EE">
            <w:pPr>
              <w:jc w:val="center"/>
              <w:rPr>
                <w:rFonts w:ascii="宋体" w:hAnsi="宋体" w:hint="eastAsia"/>
                <w:sz w:val="24"/>
              </w:rPr>
            </w:pPr>
            <w:r w:rsidRPr="0062355B">
              <w:rPr>
                <w:rFonts w:ascii="宋体" w:hAnsi="宋体" w:hint="eastAsia"/>
                <w:sz w:val="24"/>
              </w:rPr>
              <w:t>流动比率</w:t>
            </w:r>
          </w:p>
        </w:tc>
        <w:tc>
          <w:tcPr>
            <w:tcW w:w="1828" w:type="dxa"/>
            <w:vAlign w:val="center"/>
          </w:tcPr>
          <w:p w:rsidR="00F33515" w:rsidRPr="0062355B" w:rsidRDefault="00497201"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62355B">
              <w:rPr>
                <w:rFonts w:ascii="宋体" w:hAnsi="宋体" w:cs="宋体" w:hint="eastAsia"/>
                <w:b w:val="0"/>
                <w:color w:val="000000"/>
                <w:sz w:val="24"/>
              </w:rPr>
              <w:t>1.6934</w:t>
            </w:r>
          </w:p>
        </w:tc>
        <w:tc>
          <w:tcPr>
            <w:tcW w:w="1828" w:type="dxa"/>
            <w:vAlign w:val="center"/>
          </w:tcPr>
          <w:p w:rsidR="00F33515" w:rsidRPr="0062355B" w:rsidRDefault="00497201"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62355B">
              <w:rPr>
                <w:rFonts w:ascii="宋体" w:hAnsi="宋体" w:cs="宋体" w:hint="eastAsia"/>
                <w:b w:val="0"/>
                <w:color w:val="000000"/>
                <w:sz w:val="24"/>
              </w:rPr>
              <w:t>1.7378</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F33515" w:rsidRPr="0062355B" w:rsidRDefault="00497201" w:rsidP="00E421EE">
            <w:pPr>
              <w:jc w:val="center"/>
              <w:rPr>
                <w:rFonts w:ascii="宋体" w:hAnsi="宋体" w:hint="eastAsia"/>
                <w:sz w:val="24"/>
              </w:rPr>
            </w:pPr>
            <w:r w:rsidRPr="0062355B">
              <w:rPr>
                <w:rFonts w:ascii="宋体" w:hAnsi="宋体" w:hint="eastAsia"/>
                <w:sz w:val="24"/>
              </w:rPr>
              <w:t>-0.0444</w:t>
            </w:r>
          </w:p>
        </w:tc>
      </w:tr>
      <w:tr w:rsidR="00F33515" w:rsidRPr="0062355B" w:rsidTr="00E421EE">
        <w:trPr>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F33515" w:rsidRPr="0062355B" w:rsidRDefault="00F33515" w:rsidP="00E421EE">
            <w:pPr>
              <w:jc w:val="center"/>
              <w:rPr>
                <w:rFonts w:ascii="宋体" w:hAnsi="宋体" w:hint="eastAsia"/>
                <w:sz w:val="24"/>
              </w:rPr>
            </w:pPr>
            <w:r w:rsidRPr="0062355B">
              <w:rPr>
                <w:rFonts w:ascii="宋体" w:hAnsi="宋体" w:hint="eastAsia"/>
                <w:sz w:val="24"/>
              </w:rPr>
              <w:t>资产负债率</w:t>
            </w:r>
          </w:p>
        </w:tc>
        <w:tc>
          <w:tcPr>
            <w:tcW w:w="1828" w:type="dxa"/>
            <w:vAlign w:val="center"/>
          </w:tcPr>
          <w:p w:rsidR="00F33515" w:rsidRPr="0062355B" w:rsidRDefault="00497201"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62355B">
              <w:rPr>
                <w:rFonts w:ascii="宋体" w:hAnsi="宋体" w:cs="宋体" w:hint="eastAsia"/>
                <w:b w:val="0"/>
                <w:color w:val="000000"/>
                <w:sz w:val="24"/>
              </w:rPr>
              <w:t>51.3577%</w:t>
            </w:r>
          </w:p>
        </w:tc>
        <w:tc>
          <w:tcPr>
            <w:tcW w:w="1828" w:type="dxa"/>
            <w:vAlign w:val="center"/>
          </w:tcPr>
          <w:p w:rsidR="00F33515" w:rsidRPr="0062355B" w:rsidRDefault="00497201" w:rsidP="00E421EE">
            <w:pPr>
              <w:jc w:val="center"/>
              <w:cnfStyle w:val="000000000000" w:firstRow="0" w:lastRow="0" w:firstColumn="0" w:lastColumn="0" w:oddVBand="0" w:evenVBand="0" w:oddHBand="0" w:evenHBand="0" w:firstRowFirstColumn="0" w:firstRowLastColumn="0" w:lastRowFirstColumn="0" w:lastRowLastColumn="0"/>
              <w:rPr>
                <w:rFonts w:ascii="宋体" w:hAnsi="宋体" w:hint="eastAsia"/>
                <w:b w:val="0"/>
                <w:sz w:val="24"/>
              </w:rPr>
            </w:pPr>
            <w:r w:rsidRPr="0062355B">
              <w:rPr>
                <w:rFonts w:ascii="宋体" w:hAnsi="宋体" w:hint="eastAsia"/>
                <w:b w:val="0"/>
                <w:sz w:val="24"/>
              </w:rPr>
              <w:t>47.9783%</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F33515" w:rsidRPr="0062355B" w:rsidRDefault="00C114EB" w:rsidP="00E421EE">
            <w:pPr>
              <w:jc w:val="center"/>
              <w:rPr>
                <w:rFonts w:ascii="宋体" w:hAnsi="宋体" w:hint="eastAsia"/>
                <w:sz w:val="24"/>
              </w:rPr>
            </w:pPr>
            <w:r w:rsidRPr="0062355B">
              <w:rPr>
                <w:rFonts w:ascii="宋体" w:hAnsi="宋体" w:hint="eastAsia"/>
                <w:sz w:val="24"/>
              </w:rPr>
              <w:t>3.3794%</w:t>
            </w:r>
          </w:p>
        </w:tc>
      </w:tr>
      <w:tr w:rsidR="00F33515" w:rsidRPr="0062355B" w:rsidTr="00E421EE">
        <w:trPr>
          <w:cnfStyle w:val="010000000000" w:firstRow="0" w:lastRow="1"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827" w:type="dxa"/>
            <w:vAlign w:val="center"/>
          </w:tcPr>
          <w:p w:rsidR="00F33515" w:rsidRPr="0062355B" w:rsidRDefault="00F33515" w:rsidP="00E421EE">
            <w:pPr>
              <w:jc w:val="center"/>
              <w:rPr>
                <w:rFonts w:ascii="宋体" w:hAnsi="宋体" w:hint="eastAsia"/>
                <w:sz w:val="24"/>
              </w:rPr>
            </w:pPr>
            <w:r w:rsidRPr="0062355B">
              <w:rPr>
                <w:rFonts w:ascii="宋体" w:hAnsi="宋体" w:hint="eastAsia"/>
                <w:sz w:val="24"/>
              </w:rPr>
              <w:t>权益乘数</w:t>
            </w:r>
          </w:p>
        </w:tc>
        <w:tc>
          <w:tcPr>
            <w:tcW w:w="1828" w:type="dxa"/>
            <w:vAlign w:val="center"/>
          </w:tcPr>
          <w:p w:rsidR="00F33515" w:rsidRPr="0062355B" w:rsidRDefault="00497201" w:rsidP="00E421EE">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62355B">
              <w:rPr>
                <w:rFonts w:ascii="宋体" w:hAnsi="宋体" w:cs="宋体" w:hint="eastAsia"/>
                <w:color w:val="000000"/>
                <w:sz w:val="24"/>
              </w:rPr>
              <w:t>2.0558</w:t>
            </w:r>
          </w:p>
        </w:tc>
        <w:tc>
          <w:tcPr>
            <w:tcW w:w="1828" w:type="dxa"/>
            <w:vAlign w:val="center"/>
          </w:tcPr>
          <w:p w:rsidR="00F33515" w:rsidRPr="0062355B" w:rsidRDefault="00497201" w:rsidP="00E421EE">
            <w:pPr>
              <w:jc w:val="center"/>
              <w:cnfStyle w:val="010000000000" w:firstRow="0" w:lastRow="1" w:firstColumn="0" w:lastColumn="0" w:oddVBand="0" w:evenVBand="0" w:oddHBand="0" w:evenHBand="0" w:firstRowFirstColumn="0" w:firstRowLastColumn="0" w:lastRowFirstColumn="0" w:lastRowLastColumn="0"/>
              <w:rPr>
                <w:rFonts w:ascii="宋体" w:hAnsi="宋体" w:hint="eastAsia"/>
                <w:sz w:val="24"/>
              </w:rPr>
            </w:pPr>
            <w:r w:rsidRPr="0062355B">
              <w:rPr>
                <w:rFonts w:ascii="宋体" w:hAnsi="宋体" w:hint="eastAsia"/>
                <w:sz w:val="24"/>
              </w:rPr>
              <w:t>1.9223</w:t>
            </w:r>
          </w:p>
        </w:tc>
        <w:tc>
          <w:tcPr>
            <w:cnfStyle w:val="000100000000" w:firstRow="0" w:lastRow="0" w:firstColumn="0" w:lastColumn="1" w:oddVBand="0" w:evenVBand="0" w:oddHBand="0" w:evenHBand="0" w:firstRowFirstColumn="0" w:firstRowLastColumn="0" w:lastRowFirstColumn="0" w:lastRowLastColumn="0"/>
            <w:tcW w:w="1828" w:type="dxa"/>
            <w:vAlign w:val="center"/>
          </w:tcPr>
          <w:p w:rsidR="00F33515" w:rsidRPr="0062355B" w:rsidRDefault="00C114EB" w:rsidP="00E421EE">
            <w:pPr>
              <w:jc w:val="center"/>
              <w:rPr>
                <w:rFonts w:ascii="宋体" w:hAnsi="宋体" w:hint="eastAsia"/>
                <w:sz w:val="24"/>
              </w:rPr>
            </w:pPr>
            <w:r w:rsidRPr="0062355B">
              <w:rPr>
                <w:rFonts w:ascii="宋体" w:hAnsi="宋体" w:hint="eastAsia"/>
                <w:sz w:val="24"/>
              </w:rPr>
              <w:t>0.1335</w:t>
            </w:r>
          </w:p>
        </w:tc>
      </w:tr>
    </w:tbl>
    <w:p w:rsidR="00CE446B" w:rsidRDefault="0062355B" w:rsidP="0052686A">
      <w:pPr>
        <w:spacing w:line="360" w:lineRule="auto"/>
        <w:ind w:firstLineChars="150" w:firstLine="360"/>
        <w:rPr>
          <w:rFonts w:ascii="宋体" w:hAnsi="宋体" w:hint="eastAsia"/>
          <w:sz w:val="24"/>
        </w:rPr>
      </w:pPr>
      <w:r>
        <w:rPr>
          <w:rFonts w:ascii="宋体" w:hAnsi="宋体" w:hint="eastAsia"/>
          <w:sz w:val="24"/>
        </w:rPr>
        <w:t xml:space="preserve"> 企业有无支付现金的能力和偿还债务的能力是企业能否生存和发展的关键。对企业偿债能力的分析能揭示企业风险的大小。</w:t>
      </w:r>
    </w:p>
    <w:p w:rsidR="0062355B" w:rsidRDefault="0062355B" w:rsidP="0052686A">
      <w:pPr>
        <w:spacing w:line="360" w:lineRule="auto"/>
        <w:ind w:firstLineChars="150" w:firstLine="360"/>
        <w:rPr>
          <w:rFonts w:ascii="宋体" w:hAnsi="宋体" w:hint="eastAsia"/>
          <w:sz w:val="24"/>
        </w:rPr>
      </w:pPr>
      <w:r>
        <w:rPr>
          <w:rFonts w:ascii="宋体" w:hAnsi="宋体" w:hint="eastAsia"/>
          <w:sz w:val="24"/>
        </w:rPr>
        <w:t xml:space="preserve"> 一般而言，制造企业流动比率的标准值是2.00左右，对企业的短期债权人而言，流动比率越大，流动资产对流动负债的物质保障越充分，企业的偿债安全系数也就越高。但通过计算，海信电器的流动比率稍低于</w:t>
      </w:r>
      <w:r w:rsidR="00034C27">
        <w:rPr>
          <w:rFonts w:ascii="宋体" w:hAnsi="宋体" w:hint="eastAsia"/>
          <w:sz w:val="24"/>
        </w:rPr>
        <w:t>制造</w:t>
      </w:r>
      <w:r>
        <w:rPr>
          <w:rFonts w:ascii="宋体" w:hAnsi="宋体" w:hint="eastAsia"/>
          <w:sz w:val="24"/>
        </w:rPr>
        <w:t>行业的一般水平，</w:t>
      </w:r>
      <w:r w:rsidR="00034C27">
        <w:rPr>
          <w:rFonts w:ascii="宋体" w:hAnsi="宋体" w:hint="eastAsia"/>
          <w:sz w:val="24"/>
        </w:rPr>
        <w:t>并且还呈下降趋势，</w:t>
      </w:r>
      <w:r>
        <w:rPr>
          <w:rFonts w:ascii="宋体" w:hAnsi="宋体" w:hint="eastAsia"/>
          <w:sz w:val="24"/>
        </w:rPr>
        <w:t>资产结构存在一定风险，短期偿债能力有待改善。</w:t>
      </w:r>
    </w:p>
    <w:p w:rsidR="0062355B" w:rsidRPr="0062355B" w:rsidRDefault="0062355B" w:rsidP="0052686A">
      <w:pPr>
        <w:spacing w:line="360" w:lineRule="auto"/>
        <w:ind w:firstLineChars="250" w:firstLine="600"/>
        <w:rPr>
          <w:rFonts w:ascii="宋体" w:hAnsi="宋体" w:hint="eastAsia"/>
          <w:sz w:val="24"/>
        </w:rPr>
      </w:pPr>
      <w:r>
        <w:rPr>
          <w:rFonts w:ascii="宋体" w:hAnsi="宋体" w:hint="eastAsia"/>
          <w:sz w:val="24"/>
        </w:rPr>
        <w:lastRenderedPageBreak/>
        <w:t>经营良好的企业不仅要有足够的资金</w:t>
      </w:r>
      <w:r w:rsidR="00034C27">
        <w:rPr>
          <w:rFonts w:ascii="宋体" w:hAnsi="宋体" w:hint="eastAsia"/>
          <w:sz w:val="24"/>
        </w:rPr>
        <w:t>作为随时偿付短期债务的能力，也应具有偿还长期债务本金及定期支付长期债务利息的能力。</w:t>
      </w:r>
      <w:r w:rsidR="001255EA">
        <w:rPr>
          <w:rFonts w:ascii="宋体" w:hAnsi="宋体" w:hint="eastAsia"/>
          <w:sz w:val="24"/>
        </w:rPr>
        <w:t>通过计算知海信电器的资产负债率维持在50%左右，保持在适宜水平，这说明企业将因筹资产生的财</w:t>
      </w:r>
      <w:r w:rsidR="00721A4D">
        <w:rPr>
          <w:rFonts w:ascii="宋体" w:hAnsi="宋体" w:hint="eastAsia"/>
          <w:sz w:val="24"/>
        </w:rPr>
        <w:t>务风险控制在了适当的程度，并能够获取举债经营带来的财务杠杆利益。</w:t>
      </w:r>
    </w:p>
    <w:p w:rsidR="00CE446B" w:rsidRPr="005331DD" w:rsidRDefault="00721A4D" w:rsidP="0052686A">
      <w:pPr>
        <w:spacing w:line="360" w:lineRule="auto"/>
        <w:ind w:firstLineChars="150" w:firstLine="360"/>
        <w:rPr>
          <w:rFonts w:ascii="宋体" w:hAnsi="宋体" w:hint="eastAsia"/>
          <w:sz w:val="24"/>
        </w:rPr>
      </w:pPr>
      <w:r>
        <w:rPr>
          <w:rFonts w:ascii="宋体" w:hAnsi="宋体" w:hint="eastAsia"/>
          <w:sz w:val="24"/>
        </w:rPr>
        <w:t xml:space="preserve">   权益乘数是对资产负债率的必要补充，它说明企业资产总额与所有者权益的倍数关系。海信电器将权益乘数稳定在2.00左右，因此公司的财务结构是合理的。</w:t>
      </w:r>
    </w:p>
    <w:p w:rsidR="001E38DD" w:rsidRPr="00C17F4A" w:rsidRDefault="001E38DD" w:rsidP="00C17F4A">
      <w:pPr>
        <w:spacing w:line="360" w:lineRule="auto"/>
        <w:ind w:firstLineChars="150" w:firstLine="420"/>
        <w:rPr>
          <w:rFonts w:ascii="黑体" w:eastAsia="黑体" w:hAnsi="黑体" w:hint="eastAsia"/>
          <w:sz w:val="28"/>
          <w:szCs w:val="28"/>
        </w:rPr>
      </w:pPr>
      <w:r w:rsidRPr="00C17F4A">
        <w:rPr>
          <w:rFonts w:ascii="黑体" w:eastAsia="黑体" w:hAnsi="黑体" w:hint="eastAsia"/>
          <w:sz w:val="28"/>
          <w:szCs w:val="28"/>
        </w:rPr>
        <w:t>3.4企业发展能力分析</w:t>
      </w:r>
    </w:p>
    <w:p w:rsidR="004F2674" w:rsidRPr="00B327DA" w:rsidRDefault="004F2674" w:rsidP="0052686A">
      <w:pPr>
        <w:spacing w:line="360" w:lineRule="auto"/>
        <w:rPr>
          <w:rFonts w:ascii="宋体" w:hAnsi="宋体" w:hint="eastAsia"/>
          <w:sz w:val="24"/>
        </w:rPr>
      </w:pPr>
      <w:r>
        <w:rPr>
          <w:rFonts w:ascii="宋体" w:hAnsi="宋体" w:hint="eastAsia"/>
          <w:sz w:val="24"/>
        </w:rPr>
        <w:t xml:space="preserve"> </w:t>
      </w:r>
      <w:r w:rsidRPr="00B327DA">
        <w:rPr>
          <w:rFonts w:ascii="宋体" w:hAnsi="宋体" w:hint="eastAsia"/>
          <w:sz w:val="24"/>
        </w:rPr>
        <w:t xml:space="preserve"> 2009年相关指标：</w:t>
      </w:r>
    </w:p>
    <w:p w:rsidR="002301F7" w:rsidRPr="00B327DA" w:rsidRDefault="004F2674" w:rsidP="0052686A">
      <w:pPr>
        <w:spacing w:line="360" w:lineRule="auto"/>
        <w:ind w:firstLineChars="150" w:firstLine="360"/>
        <w:jc w:val="left"/>
        <w:rPr>
          <w:rFonts w:ascii="宋体" w:hAnsi="宋体" w:hint="eastAsia"/>
          <w:sz w:val="24"/>
        </w:rPr>
      </w:pPr>
      <w:r w:rsidRPr="00B327DA">
        <w:rPr>
          <w:rFonts w:ascii="宋体" w:hAnsi="宋体" w:hint="eastAsia"/>
          <w:sz w:val="24"/>
        </w:rPr>
        <w:t xml:space="preserve"> 营业收入增长率</w:t>
      </w:r>
    </w:p>
    <w:p w:rsidR="004F2674" w:rsidRPr="00B327DA" w:rsidRDefault="004F2674" w:rsidP="0052686A">
      <w:pPr>
        <w:spacing w:line="360" w:lineRule="auto"/>
        <w:ind w:firstLineChars="100" w:firstLine="240"/>
        <w:jc w:val="left"/>
        <w:rPr>
          <w:rFonts w:ascii="宋体" w:hAnsi="宋体" w:hint="eastAsia"/>
          <w:sz w:val="24"/>
        </w:rPr>
      </w:pPr>
      <w:r w:rsidRPr="00B327DA">
        <w:rPr>
          <w:rFonts w:ascii="宋体" w:hAnsi="宋体" w:hint="eastAsia"/>
          <w:sz w:val="24"/>
        </w:rPr>
        <w:t>= 本期营业收入增加额÷上其营业收入金额</w:t>
      </w:r>
      <w:r w:rsidRPr="00B327DA">
        <w:rPr>
          <w:rFonts w:ascii="宋体" w:hAnsi="宋体" w:hint="eastAsia"/>
          <w:color w:val="000000"/>
          <w:sz w:val="24"/>
        </w:rPr>
        <w:t>×100%</w:t>
      </w:r>
    </w:p>
    <w:p w:rsidR="002301F7" w:rsidRPr="00B327DA" w:rsidRDefault="004F2674" w:rsidP="0052686A">
      <w:pPr>
        <w:spacing w:line="360" w:lineRule="auto"/>
        <w:jc w:val="left"/>
        <w:rPr>
          <w:rFonts w:ascii="宋体" w:hAnsi="宋体" w:hint="eastAsia"/>
          <w:color w:val="000000"/>
          <w:sz w:val="24"/>
        </w:rPr>
      </w:pPr>
      <w:r w:rsidRPr="00B327DA">
        <w:rPr>
          <w:rFonts w:ascii="宋体" w:hAnsi="宋体" w:hint="eastAsia"/>
          <w:sz w:val="24"/>
        </w:rPr>
        <w:t xml:space="preserve">  =（本期营业收入-上期营业收入）÷上期营业收入金额</w:t>
      </w:r>
      <w:r w:rsidRPr="00B327DA">
        <w:rPr>
          <w:rFonts w:ascii="宋体" w:hAnsi="宋体" w:hint="eastAsia"/>
          <w:color w:val="000000"/>
          <w:sz w:val="24"/>
        </w:rPr>
        <w:t>×100%</w:t>
      </w:r>
    </w:p>
    <w:p w:rsidR="004F2674" w:rsidRPr="00B327DA" w:rsidRDefault="004F2674" w:rsidP="002217AF">
      <w:pPr>
        <w:spacing w:line="360" w:lineRule="auto"/>
        <w:ind w:leftChars="114" w:left="479" w:hangingChars="100" w:hanging="240"/>
        <w:jc w:val="left"/>
        <w:rPr>
          <w:rFonts w:ascii="宋体" w:hAnsi="宋体" w:cs="宋体" w:hint="eastAsia"/>
          <w:color w:val="000000"/>
          <w:sz w:val="24"/>
        </w:rPr>
      </w:pPr>
      <w:r w:rsidRPr="00B327DA">
        <w:rPr>
          <w:rFonts w:ascii="宋体" w:hAnsi="宋体" w:hint="eastAsia"/>
          <w:color w:val="000000"/>
          <w:sz w:val="24"/>
        </w:rPr>
        <w:t>=（</w:t>
      </w:r>
      <w:r w:rsidRPr="00B327DA">
        <w:rPr>
          <w:rFonts w:ascii="宋体" w:hAnsi="宋体"/>
          <w:color w:val="000000"/>
          <w:sz w:val="24"/>
        </w:rPr>
        <w:t>18,406,554,795.80</w:t>
      </w:r>
      <w:r w:rsidRPr="00B327DA">
        <w:rPr>
          <w:rFonts w:ascii="宋体" w:hAnsi="宋体" w:hint="eastAsia"/>
          <w:color w:val="000000"/>
          <w:sz w:val="24"/>
        </w:rPr>
        <w:t>-</w:t>
      </w:r>
      <w:r w:rsidRPr="00B327DA">
        <w:rPr>
          <w:rFonts w:ascii="宋体" w:hAnsi="宋体"/>
          <w:color w:val="000000"/>
          <w:sz w:val="24"/>
        </w:rPr>
        <w:t>13,407,101,432.47</w:t>
      </w:r>
      <w:r w:rsidRPr="00B327DA">
        <w:rPr>
          <w:rFonts w:ascii="宋体" w:hAnsi="宋体" w:hint="eastAsia"/>
          <w:color w:val="000000"/>
          <w:sz w:val="24"/>
        </w:rPr>
        <w:t>）</w:t>
      </w:r>
      <w:r w:rsidRPr="00B327DA">
        <w:rPr>
          <w:rFonts w:ascii="宋体" w:hAnsi="宋体" w:hint="eastAsia"/>
          <w:sz w:val="24"/>
        </w:rPr>
        <w:t>÷</w:t>
      </w:r>
      <w:r w:rsidRPr="00B327DA">
        <w:rPr>
          <w:rFonts w:ascii="宋体" w:hAnsi="宋体"/>
          <w:color w:val="000000"/>
          <w:sz w:val="24"/>
        </w:rPr>
        <w:t>13,407,101,432.47</w:t>
      </w:r>
      <w:r w:rsidRPr="00B327DA">
        <w:rPr>
          <w:rFonts w:ascii="宋体" w:hAnsi="宋体" w:hint="eastAsia"/>
          <w:color w:val="000000"/>
          <w:sz w:val="24"/>
        </w:rPr>
        <w:t>×100%</w:t>
      </w:r>
    </w:p>
    <w:p w:rsidR="004F2674" w:rsidRPr="00B327DA" w:rsidRDefault="004F2674" w:rsidP="0052686A">
      <w:pPr>
        <w:spacing w:line="360" w:lineRule="auto"/>
        <w:jc w:val="left"/>
        <w:rPr>
          <w:rFonts w:ascii="宋体" w:hAnsi="宋体" w:cs="宋体"/>
          <w:sz w:val="24"/>
        </w:rPr>
      </w:pPr>
      <w:r w:rsidRPr="00B327DA">
        <w:rPr>
          <w:rFonts w:ascii="宋体" w:hAnsi="宋体" w:hint="eastAsia"/>
          <w:sz w:val="24"/>
        </w:rPr>
        <w:t xml:space="preserve">  = 37.29%</w:t>
      </w:r>
    </w:p>
    <w:p w:rsidR="002301F7" w:rsidRPr="00B327DA" w:rsidRDefault="00D50DD5" w:rsidP="0052686A">
      <w:pPr>
        <w:spacing w:line="360" w:lineRule="auto"/>
        <w:ind w:firstLine="488"/>
        <w:jc w:val="left"/>
        <w:rPr>
          <w:rFonts w:ascii="宋体" w:hAnsi="宋体" w:hint="eastAsia"/>
          <w:sz w:val="24"/>
        </w:rPr>
      </w:pPr>
      <w:r w:rsidRPr="00B327DA">
        <w:rPr>
          <w:rFonts w:ascii="宋体" w:hAnsi="宋体" w:hint="eastAsia"/>
          <w:sz w:val="24"/>
        </w:rPr>
        <w:t>净利润增长率</w:t>
      </w:r>
    </w:p>
    <w:p w:rsidR="00D50DD5" w:rsidRPr="00B327DA" w:rsidRDefault="00D50DD5" w:rsidP="0052686A">
      <w:pPr>
        <w:spacing w:line="360" w:lineRule="auto"/>
        <w:jc w:val="left"/>
        <w:rPr>
          <w:rFonts w:ascii="宋体" w:hAnsi="宋体" w:hint="eastAsia"/>
          <w:sz w:val="24"/>
        </w:rPr>
      </w:pPr>
      <w:r w:rsidRPr="00B327DA">
        <w:rPr>
          <w:rFonts w:ascii="宋体" w:hAnsi="宋体" w:hint="eastAsia"/>
          <w:sz w:val="24"/>
        </w:rPr>
        <w:t xml:space="preserve">  =本期净利润增长额÷上期净利润</w:t>
      </w:r>
      <w:r w:rsidRPr="00B327DA">
        <w:rPr>
          <w:rFonts w:ascii="宋体" w:hAnsi="宋体" w:hint="eastAsia"/>
          <w:color w:val="000000"/>
          <w:sz w:val="24"/>
        </w:rPr>
        <w:t>×100%</w:t>
      </w:r>
    </w:p>
    <w:p w:rsidR="00D50DD5" w:rsidRPr="00B327DA" w:rsidRDefault="00D50DD5" w:rsidP="0052686A">
      <w:pPr>
        <w:spacing w:line="360" w:lineRule="auto"/>
        <w:jc w:val="left"/>
        <w:rPr>
          <w:rFonts w:ascii="宋体" w:hAnsi="宋体" w:hint="eastAsia"/>
          <w:color w:val="000000"/>
          <w:sz w:val="24"/>
        </w:rPr>
      </w:pPr>
      <w:r w:rsidRPr="00B327DA">
        <w:rPr>
          <w:rFonts w:ascii="宋体" w:hAnsi="宋体" w:hint="eastAsia"/>
          <w:sz w:val="24"/>
        </w:rPr>
        <w:t xml:space="preserve">  =（本期净利润-上期净利润）÷上期净利润</w:t>
      </w:r>
      <w:r w:rsidRPr="00B327DA">
        <w:rPr>
          <w:rFonts w:ascii="宋体" w:hAnsi="宋体" w:hint="eastAsia"/>
          <w:color w:val="000000"/>
          <w:sz w:val="24"/>
        </w:rPr>
        <w:t>×100%</w:t>
      </w:r>
    </w:p>
    <w:p w:rsidR="002301F7" w:rsidRPr="00B327DA" w:rsidRDefault="00D50DD5" w:rsidP="0052686A">
      <w:pPr>
        <w:spacing w:line="360" w:lineRule="auto"/>
        <w:ind w:firstLineChars="100" w:firstLine="240"/>
        <w:rPr>
          <w:rFonts w:ascii="宋体" w:hAnsi="宋体" w:cs="宋体" w:hint="eastAsia"/>
          <w:color w:val="000000"/>
          <w:sz w:val="24"/>
        </w:rPr>
      </w:pPr>
      <w:r w:rsidRPr="00B327DA">
        <w:rPr>
          <w:rFonts w:ascii="宋体" w:hAnsi="宋体" w:hint="eastAsia"/>
          <w:sz w:val="24"/>
        </w:rPr>
        <w:t>=（</w:t>
      </w:r>
      <w:r w:rsidRPr="00B327DA">
        <w:rPr>
          <w:rFonts w:ascii="宋体" w:hAnsi="宋体"/>
          <w:color w:val="000000"/>
          <w:sz w:val="24"/>
        </w:rPr>
        <w:t>501,873,214.03</w:t>
      </w:r>
      <w:r w:rsidRPr="00B327DA">
        <w:rPr>
          <w:rFonts w:ascii="宋体" w:hAnsi="宋体" w:cs="宋体" w:hint="eastAsia"/>
          <w:color w:val="000000"/>
          <w:sz w:val="24"/>
        </w:rPr>
        <w:t>-</w:t>
      </w:r>
      <w:r w:rsidRPr="00B327DA">
        <w:rPr>
          <w:rFonts w:ascii="宋体" w:hAnsi="宋体"/>
          <w:color w:val="000000"/>
          <w:sz w:val="24"/>
        </w:rPr>
        <w:t>211,293,195.36</w:t>
      </w:r>
      <w:r w:rsidRPr="00B327DA">
        <w:rPr>
          <w:rFonts w:ascii="宋体" w:hAnsi="宋体" w:hint="eastAsia"/>
          <w:sz w:val="24"/>
        </w:rPr>
        <w:t>）÷</w:t>
      </w:r>
      <w:r w:rsidRPr="00B327DA">
        <w:rPr>
          <w:rFonts w:ascii="宋体" w:hAnsi="宋体"/>
          <w:color w:val="000000"/>
          <w:sz w:val="24"/>
        </w:rPr>
        <w:t>211,293,195.36</w:t>
      </w:r>
      <w:r w:rsidRPr="00B327DA">
        <w:rPr>
          <w:rFonts w:ascii="宋体" w:hAnsi="宋体" w:hint="eastAsia"/>
          <w:color w:val="000000"/>
          <w:sz w:val="24"/>
        </w:rPr>
        <w:t>×100%</w:t>
      </w:r>
    </w:p>
    <w:p w:rsidR="00D50DD5" w:rsidRPr="00B327DA" w:rsidRDefault="00D50DD5" w:rsidP="0052686A">
      <w:pPr>
        <w:spacing w:line="360" w:lineRule="auto"/>
        <w:rPr>
          <w:rFonts w:ascii="宋体" w:hAnsi="宋体" w:cs="宋体"/>
          <w:sz w:val="24"/>
        </w:rPr>
      </w:pPr>
      <w:r w:rsidRPr="00B327DA">
        <w:rPr>
          <w:rFonts w:ascii="宋体" w:hAnsi="宋体" w:hint="eastAsia"/>
          <w:sz w:val="24"/>
        </w:rPr>
        <w:t xml:space="preserve">  =137.52%</w:t>
      </w:r>
    </w:p>
    <w:p w:rsidR="002301F7" w:rsidRPr="00B327DA" w:rsidRDefault="00D50DD5" w:rsidP="0052686A">
      <w:pPr>
        <w:spacing w:line="360" w:lineRule="auto"/>
        <w:ind w:firstLine="488"/>
        <w:rPr>
          <w:rFonts w:ascii="宋体" w:hAnsi="宋体" w:hint="eastAsia"/>
          <w:sz w:val="24"/>
        </w:rPr>
      </w:pPr>
      <w:r w:rsidRPr="00B327DA">
        <w:rPr>
          <w:rFonts w:ascii="宋体" w:hAnsi="宋体" w:hint="eastAsia"/>
          <w:sz w:val="24"/>
        </w:rPr>
        <w:t>股东权益增长率</w:t>
      </w:r>
    </w:p>
    <w:p w:rsidR="00D50DD5" w:rsidRPr="00B327DA" w:rsidRDefault="00D50DD5" w:rsidP="0052686A">
      <w:pPr>
        <w:spacing w:line="360" w:lineRule="auto"/>
        <w:rPr>
          <w:rFonts w:ascii="宋体" w:hAnsi="宋体" w:hint="eastAsia"/>
          <w:sz w:val="24"/>
        </w:rPr>
      </w:pPr>
      <w:r w:rsidRPr="00B327DA">
        <w:rPr>
          <w:rFonts w:ascii="宋体" w:hAnsi="宋体" w:hint="eastAsia"/>
          <w:sz w:val="24"/>
        </w:rPr>
        <w:t xml:space="preserve">  =本期股东权益增长额</w:t>
      </w:r>
      <w:r w:rsidR="00B327DA" w:rsidRPr="00B327DA">
        <w:rPr>
          <w:rFonts w:ascii="宋体" w:hAnsi="宋体" w:hint="eastAsia"/>
          <w:sz w:val="24"/>
        </w:rPr>
        <w:t>÷股东权益期初余额</w:t>
      </w:r>
      <w:r w:rsidR="00B327DA" w:rsidRPr="00B327DA">
        <w:rPr>
          <w:rFonts w:ascii="宋体" w:hAnsi="宋体" w:hint="eastAsia"/>
          <w:color w:val="000000"/>
          <w:sz w:val="24"/>
        </w:rPr>
        <w:t>×100%</w:t>
      </w:r>
    </w:p>
    <w:p w:rsidR="00B327DA" w:rsidRPr="00B327DA" w:rsidRDefault="00B327DA" w:rsidP="0052686A">
      <w:pPr>
        <w:spacing w:line="360" w:lineRule="auto"/>
        <w:ind w:left="480" w:hangingChars="200" w:hanging="480"/>
        <w:rPr>
          <w:rFonts w:ascii="宋体" w:hAnsi="宋体" w:hint="eastAsia"/>
          <w:sz w:val="24"/>
        </w:rPr>
      </w:pPr>
      <w:r w:rsidRPr="00B327DA">
        <w:rPr>
          <w:rFonts w:ascii="宋体" w:hAnsi="宋体" w:hint="eastAsia"/>
          <w:sz w:val="24"/>
        </w:rPr>
        <w:t xml:space="preserve">  =（本期股东权益总额-上期股东权益总额）÷</w:t>
      </w:r>
    </w:p>
    <w:p w:rsidR="002301F7" w:rsidRPr="00B327DA" w:rsidRDefault="00B327DA" w:rsidP="00C4188F">
      <w:pPr>
        <w:spacing w:line="360" w:lineRule="auto"/>
        <w:ind w:firstLineChars="200" w:firstLine="480"/>
        <w:rPr>
          <w:rFonts w:ascii="宋体" w:hAnsi="宋体" w:hint="eastAsia"/>
          <w:sz w:val="24"/>
        </w:rPr>
      </w:pPr>
      <w:r w:rsidRPr="00B327DA">
        <w:rPr>
          <w:rFonts w:ascii="宋体" w:hAnsi="宋体" w:hint="eastAsia"/>
          <w:sz w:val="24"/>
        </w:rPr>
        <w:t>上期股东权益总额</w:t>
      </w:r>
      <w:r w:rsidRPr="00B327DA">
        <w:rPr>
          <w:rFonts w:ascii="宋体" w:hAnsi="宋体" w:hint="eastAsia"/>
          <w:color w:val="000000"/>
          <w:sz w:val="24"/>
        </w:rPr>
        <w:t>×100%</w:t>
      </w:r>
    </w:p>
    <w:p w:rsidR="002301F7" w:rsidRPr="00B327DA" w:rsidRDefault="00B327DA" w:rsidP="0052686A">
      <w:pPr>
        <w:spacing w:line="360" w:lineRule="auto"/>
        <w:ind w:left="480" w:hangingChars="200" w:hanging="480"/>
        <w:rPr>
          <w:rFonts w:ascii="宋体" w:hAnsi="宋体" w:hint="eastAsia"/>
          <w:color w:val="000000"/>
          <w:sz w:val="24"/>
        </w:rPr>
      </w:pPr>
      <w:r w:rsidRPr="00B327DA">
        <w:rPr>
          <w:rFonts w:ascii="宋体" w:hAnsi="宋体" w:hint="eastAsia"/>
          <w:sz w:val="24"/>
        </w:rPr>
        <w:lastRenderedPageBreak/>
        <w:t xml:space="preserve">  =（</w:t>
      </w:r>
      <w:r w:rsidRPr="00B327DA">
        <w:rPr>
          <w:rFonts w:ascii="宋体" w:hAnsi="宋体"/>
          <w:color w:val="000000"/>
          <w:sz w:val="24"/>
        </w:rPr>
        <w:t>5,031,123,092.92</w:t>
      </w:r>
      <w:r w:rsidRPr="00B327DA">
        <w:rPr>
          <w:rFonts w:ascii="宋体" w:hAnsi="宋体" w:cs="宋体" w:hint="eastAsia"/>
          <w:color w:val="000000"/>
          <w:sz w:val="24"/>
        </w:rPr>
        <w:t>-</w:t>
      </w:r>
      <w:r w:rsidRPr="00B327DA">
        <w:rPr>
          <w:rFonts w:ascii="宋体" w:hAnsi="宋体"/>
          <w:color w:val="000000"/>
          <w:sz w:val="24"/>
        </w:rPr>
        <w:t>3,076,438,301.79</w:t>
      </w:r>
      <w:r w:rsidRPr="00B327DA">
        <w:rPr>
          <w:rFonts w:ascii="宋体" w:hAnsi="宋体" w:hint="eastAsia"/>
          <w:sz w:val="24"/>
        </w:rPr>
        <w:t>）÷</w:t>
      </w:r>
      <w:r w:rsidRPr="00B327DA">
        <w:rPr>
          <w:rFonts w:ascii="宋体" w:hAnsi="宋体"/>
          <w:color w:val="000000"/>
          <w:sz w:val="24"/>
        </w:rPr>
        <w:t>3,076,438,301.79</w:t>
      </w:r>
      <w:r w:rsidRPr="00B327DA">
        <w:rPr>
          <w:rFonts w:ascii="宋体" w:hAnsi="宋体" w:hint="eastAsia"/>
          <w:color w:val="000000"/>
          <w:sz w:val="24"/>
        </w:rPr>
        <w:t>×100%</w:t>
      </w:r>
    </w:p>
    <w:p w:rsidR="003209F9" w:rsidRDefault="00B327DA" w:rsidP="003209F9">
      <w:pPr>
        <w:spacing w:line="360" w:lineRule="auto"/>
        <w:rPr>
          <w:rFonts w:ascii="宋体" w:hAnsi="宋体" w:hint="eastAsia"/>
          <w:sz w:val="24"/>
        </w:rPr>
      </w:pPr>
      <w:r w:rsidRPr="00B327DA">
        <w:rPr>
          <w:rFonts w:ascii="宋体" w:hAnsi="宋体" w:hint="eastAsia"/>
          <w:color w:val="000000"/>
          <w:sz w:val="24"/>
        </w:rPr>
        <w:t xml:space="preserve">  = </w:t>
      </w:r>
      <w:r w:rsidRPr="00B327DA">
        <w:rPr>
          <w:rFonts w:ascii="宋体" w:hAnsi="宋体" w:hint="eastAsia"/>
          <w:sz w:val="24"/>
        </w:rPr>
        <w:t>63.54%</w:t>
      </w:r>
    </w:p>
    <w:p w:rsidR="00752D78" w:rsidRDefault="00752D78" w:rsidP="003209F9">
      <w:pPr>
        <w:spacing w:line="360" w:lineRule="auto"/>
        <w:rPr>
          <w:rFonts w:ascii="宋体" w:hAnsi="宋体" w:hint="eastAsia"/>
          <w:sz w:val="24"/>
        </w:rPr>
      </w:pPr>
      <w:r>
        <w:rPr>
          <w:rFonts w:ascii="宋体" w:hAnsi="宋体" w:hint="eastAsia"/>
          <w:sz w:val="24"/>
        </w:rPr>
        <w:t xml:space="preserve">    发展是生存之本，也是获利之源。从财务角度看，企业的发展能力是提高盈利能力最重要的前提，也是实现企业价值最大化的基本保证。</w:t>
      </w:r>
    </w:p>
    <w:p w:rsidR="003209F9" w:rsidRPr="00752D78" w:rsidRDefault="003209F9" w:rsidP="00752D78">
      <w:pPr>
        <w:autoSpaceDE w:val="0"/>
        <w:autoSpaceDN w:val="0"/>
        <w:adjustRightInd w:val="0"/>
        <w:spacing w:line="360" w:lineRule="auto"/>
        <w:ind w:firstLineChars="200" w:firstLine="480"/>
        <w:rPr>
          <w:rFonts w:ascii="宋体" w:hAnsi="宋体" w:cs="宋?" w:hint="eastAsia"/>
          <w:color w:val="000000"/>
          <w:kern w:val="0"/>
          <w:sz w:val="24"/>
        </w:rPr>
      </w:pPr>
      <w:r w:rsidRPr="00752D78">
        <w:rPr>
          <w:rFonts w:ascii="宋体" w:hAnsi="宋体" w:cs="宋?"/>
          <w:color w:val="000000"/>
          <w:kern w:val="0"/>
          <w:sz w:val="24"/>
        </w:rPr>
        <w:t>2009 年，尽管面临全球经济危机的不利影响，但国内彩电行业却在液晶电视升级换代需求爆发、以及我国实施“家电下乡”、“以旧换新”</w:t>
      </w:r>
      <w:r w:rsidR="00752D78" w:rsidRPr="00752D78">
        <w:rPr>
          <w:rFonts w:ascii="宋体" w:hAnsi="宋体" w:cs="宋?"/>
          <w:color w:val="000000"/>
          <w:kern w:val="0"/>
          <w:sz w:val="24"/>
        </w:rPr>
        <w:t>等刺激消费政策的双重拉动下，出现了难得的发展契机，</w:t>
      </w:r>
      <w:r w:rsidR="00752D78" w:rsidRPr="00752D78">
        <w:rPr>
          <w:rFonts w:ascii="宋体" w:hAnsi="宋体" w:cs="宋?" w:hint="eastAsia"/>
          <w:color w:val="000000"/>
          <w:kern w:val="0"/>
          <w:sz w:val="24"/>
        </w:rPr>
        <w:t>海信</w:t>
      </w:r>
      <w:r w:rsidRPr="00752D78">
        <w:rPr>
          <w:rFonts w:ascii="宋体" w:hAnsi="宋体" w:cs="宋?"/>
          <w:color w:val="000000"/>
          <w:kern w:val="0"/>
          <w:sz w:val="24"/>
        </w:rPr>
        <w:t xml:space="preserve">紧紧抓住这一机会，继续扩大国内市场的领先地位，通过推出高技术含量的新产品和液晶模组自制，逐步提升产品毛利率，同时加速资金周转速度，经营业绩实现大幅增长。报告期内，公司实现营业收入 184 亿元，同比增长 37.29%；实现净利润 </w:t>
      </w:r>
      <w:r w:rsidR="00752D78" w:rsidRPr="00752D78">
        <w:rPr>
          <w:rFonts w:ascii="宋体" w:hAnsi="宋体" w:cs="宋?" w:hint="eastAsia"/>
          <w:color w:val="000000"/>
          <w:kern w:val="0"/>
          <w:sz w:val="24"/>
        </w:rPr>
        <w:t>5.01</w:t>
      </w:r>
      <w:r w:rsidRPr="00752D78">
        <w:rPr>
          <w:rFonts w:ascii="宋体" w:hAnsi="宋体" w:cs="宋?"/>
          <w:color w:val="000000"/>
          <w:kern w:val="0"/>
          <w:sz w:val="24"/>
        </w:rPr>
        <w:t xml:space="preserve"> 亿元，同比增长 1</w:t>
      </w:r>
      <w:r w:rsidR="00C4188F" w:rsidRPr="00752D78">
        <w:rPr>
          <w:rFonts w:ascii="宋体" w:hAnsi="宋体" w:cs="宋?" w:hint="eastAsia"/>
          <w:color w:val="000000"/>
          <w:kern w:val="0"/>
          <w:sz w:val="24"/>
        </w:rPr>
        <w:t>37.52</w:t>
      </w:r>
      <w:r w:rsidRPr="00752D78">
        <w:rPr>
          <w:rFonts w:ascii="宋体" w:hAnsi="宋体" w:cs="宋?"/>
          <w:color w:val="000000"/>
          <w:kern w:val="0"/>
          <w:sz w:val="24"/>
        </w:rPr>
        <w:t>%；</w:t>
      </w:r>
      <w:r w:rsidR="00752D78" w:rsidRPr="00752D78">
        <w:rPr>
          <w:rFonts w:ascii="宋体" w:hAnsi="宋体" w:cs="宋?" w:hint="eastAsia"/>
          <w:color w:val="000000"/>
          <w:kern w:val="0"/>
          <w:sz w:val="24"/>
        </w:rPr>
        <w:t>实现股东权益增长63.54%，这些都远远高于行业水平</w:t>
      </w:r>
      <w:r w:rsidR="004B19BB">
        <w:rPr>
          <w:rFonts w:ascii="宋体" w:hAnsi="宋体" w:cs="宋?" w:hint="eastAsia"/>
          <w:color w:val="000000"/>
          <w:kern w:val="0"/>
          <w:sz w:val="24"/>
        </w:rPr>
        <w:t>，</w:t>
      </w:r>
      <w:r w:rsidR="00752D78">
        <w:rPr>
          <w:rFonts w:ascii="宋体" w:hAnsi="宋体" w:cs="宋?" w:hint="eastAsia"/>
          <w:color w:val="000000"/>
          <w:kern w:val="0"/>
          <w:sz w:val="24"/>
        </w:rPr>
        <w:t>企业的发展能力良好。</w:t>
      </w: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9C0D1E" w:rsidRDefault="009C0D1E" w:rsidP="009E7978">
      <w:pPr>
        <w:rPr>
          <w:rFonts w:ascii="黑体" w:eastAsia="黑体" w:hAnsi="黑体" w:hint="eastAsia"/>
          <w:sz w:val="28"/>
          <w:szCs w:val="28"/>
        </w:rPr>
      </w:pPr>
    </w:p>
    <w:p w:rsidR="003A0871" w:rsidRDefault="003A0871" w:rsidP="009E7978">
      <w:pPr>
        <w:rPr>
          <w:rFonts w:ascii="黑体" w:eastAsia="黑体" w:hAnsi="黑体" w:hint="eastAsia"/>
          <w:sz w:val="30"/>
          <w:szCs w:val="30"/>
        </w:rPr>
      </w:pPr>
    </w:p>
    <w:p w:rsidR="002301F7" w:rsidRPr="002E3D79" w:rsidRDefault="002D2341" w:rsidP="009E7978">
      <w:pPr>
        <w:rPr>
          <w:rFonts w:ascii="黑体" w:eastAsia="黑体" w:hAnsi="黑体" w:hint="eastAsia"/>
          <w:sz w:val="30"/>
          <w:szCs w:val="30"/>
        </w:rPr>
      </w:pPr>
      <w:r w:rsidRPr="002E3D79">
        <w:rPr>
          <w:rFonts w:ascii="黑体" w:eastAsia="黑体" w:hAnsi="黑体" w:hint="eastAsia"/>
          <w:sz w:val="30"/>
          <w:szCs w:val="30"/>
        </w:rPr>
        <w:t>4.杜邦分析</w:t>
      </w:r>
    </w:p>
    <w:p w:rsidR="009B3408" w:rsidRPr="00276A7E" w:rsidRDefault="009B3408" w:rsidP="00276A7E">
      <w:pPr>
        <w:spacing w:line="360" w:lineRule="auto"/>
        <w:ind w:firstLineChars="200" w:firstLine="480"/>
        <w:rPr>
          <w:rFonts w:ascii="宋体" w:hAnsi="宋体" w:hint="eastAsia"/>
          <w:sz w:val="24"/>
        </w:rPr>
      </w:pPr>
      <w:r w:rsidRPr="00276A7E">
        <w:rPr>
          <w:rFonts w:ascii="宋体" w:hAnsi="宋体" w:hint="eastAsia"/>
          <w:sz w:val="24"/>
        </w:rPr>
        <w:t>杜邦分析法是利用各个主要财务比率之间的内在联系，建立财务比率分析的综合模型，来综合分析和评价企业财务状况和经营业绩的方法。</w:t>
      </w:r>
    </w:p>
    <w:p w:rsidR="009B3408" w:rsidRPr="00276A7E" w:rsidRDefault="009B3408" w:rsidP="00276A7E">
      <w:pPr>
        <w:spacing w:line="360" w:lineRule="auto"/>
        <w:rPr>
          <w:rFonts w:ascii="宋体" w:hAnsi="宋体" w:hint="eastAsia"/>
          <w:sz w:val="24"/>
        </w:rPr>
      </w:pPr>
      <w:r w:rsidRPr="00276A7E">
        <w:rPr>
          <w:rFonts w:ascii="宋体" w:hAnsi="宋体" w:hint="eastAsia"/>
          <w:sz w:val="24"/>
        </w:rPr>
        <w:t>2009年</w:t>
      </w:r>
      <w:r w:rsidR="00175216">
        <w:rPr>
          <w:rFonts w:ascii="宋体" w:hAnsi="宋体" w:hint="eastAsia"/>
          <w:sz w:val="24"/>
        </w:rPr>
        <w:t>财务指标</w:t>
      </w:r>
    </w:p>
    <w:p w:rsidR="002270F6" w:rsidRPr="00276A7E" w:rsidRDefault="002270F6" w:rsidP="002270F6">
      <w:pPr>
        <w:numPr>
          <w:ilvl w:val="0"/>
          <w:numId w:val="6"/>
        </w:numPr>
        <w:spacing w:line="360" w:lineRule="auto"/>
        <w:rPr>
          <w:rFonts w:ascii="宋体" w:hAnsi="宋体" w:hint="eastAsia"/>
          <w:sz w:val="24"/>
        </w:rPr>
      </w:pPr>
      <w:r w:rsidRPr="00276A7E">
        <w:rPr>
          <w:rFonts w:ascii="宋体" w:hAnsi="宋体" w:hint="eastAsia"/>
          <w:sz w:val="24"/>
        </w:rPr>
        <w:t>营业收入净利润率</w:t>
      </w:r>
    </w:p>
    <w:p w:rsidR="002270F6" w:rsidRPr="00276A7E" w:rsidRDefault="002270F6" w:rsidP="002270F6">
      <w:pPr>
        <w:spacing w:line="360" w:lineRule="auto"/>
        <w:rPr>
          <w:rFonts w:ascii="宋体" w:hAnsi="宋体" w:hint="eastAsia"/>
          <w:color w:val="000000"/>
          <w:sz w:val="24"/>
        </w:rPr>
      </w:pPr>
      <w:r w:rsidRPr="00276A7E">
        <w:rPr>
          <w:rFonts w:ascii="宋体" w:hAnsi="宋体" w:hint="eastAsia"/>
          <w:sz w:val="24"/>
        </w:rPr>
        <w:t xml:space="preserve">   =净利润÷营业收入</w:t>
      </w:r>
      <w:r w:rsidRPr="00276A7E">
        <w:rPr>
          <w:rFonts w:ascii="宋体" w:hAnsi="宋体" w:hint="eastAsia"/>
          <w:color w:val="000000"/>
          <w:sz w:val="24"/>
        </w:rPr>
        <w:t>×100%</w:t>
      </w:r>
    </w:p>
    <w:p w:rsidR="002270F6" w:rsidRPr="00276A7E" w:rsidRDefault="002270F6" w:rsidP="002270F6">
      <w:pPr>
        <w:spacing w:line="360" w:lineRule="auto"/>
        <w:ind w:firstLineChars="150" w:firstLine="360"/>
        <w:rPr>
          <w:rFonts w:ascii="宋体" w:hAnsi="宋体" w:hint="eastAsia"/>
          <w:color w:val="000000"/>
          <w:sz w:val="24"/>
        </w:rPr>
      </w:pPr>
      <w:r w:rsidRPr="00276A7E">
        <w:rPr>
          <w:rFonts w:ascii="宋体" w:hAnsi="宋体" w:hint="eastAsia"/>
          <w:color w:val="000000"/>
          <w:sz w:val="24"/>
        </w:rPr>
        <w:t>=</w:t>
      </w:r>
      <w:r w:rsidRPr="00276A7E">
        <w:rPr>
          <w:rFonts w:ascii="宋体" w:hAnsi="宋体"/>
          <w:color w:val="000000"/>
          <w:sz w:val="24"/>
        </w:rPr>
        <w:t>501,873,214.03</w:t>
      </w:r>
      <w:r w:rsidRPr="00276A7E">
        <w:rPr>
          <w:rFonts w:ascii="宋体" w:hAnsi="宋体" w:hint="eastAsia"/>
          <w:sz w:val="24"/>
        </w:rPr>
        <w:t>÷</w:t>
      </w:r>
      <w:r w:rsidRPr="00276A7E">
        <w:rPr>
          <w:rFonts w:ascii="宋体" w:hAnsi="宋体"/>
          <w:color w:val="000000"/>
          <w:sz w:val="24"/>
        </w:rPr>
        <w:t>18,406,554,795.80</w:t>
      </w:r>
      <w:r w:rsidRPr="00276A7E">
        <w:rPr>
          <w:rFonts w:ascii="宋体" w:hAnsi="宋体" w:hint="eastAsia"/>
          <w:color w:val="000000"/>
          <w:sz w:val="24"/>
        </w:rPr>
        <w:t>×100%</w:t>
      </w:r>
    </w:p>
    <w:p w:rsidR="002270F6" w:rsidRPr="00276A7E" w:rsidRDefault="002270F6" w:rsidP="002270F6">
      <w:pPr>
        <w:spacing w:line="360" w:lineRule="auto"/>
        <w:ind w:firstLineChars="150" w:firstLine="360"/>
        <w:rPr>
          <w:rFonts w:ascii="宋体" w:hAnsi="宋体" w:cs="宋体"/>
          <w:color w:val="000000"/>
          <w:sz w:val="24"/>
        </w:rPr>
      </w:pPr>
      <w:r w:rsidRPr="00276A7E">
        <w:rPr>
          <w:rFonts w:ascii="宋体" w:hAnsi="宋体" w:hint="eastAsia"/>
          <w:color w:val="000000"/>
          <w:sz w:val="24"/>
        </w:rPr>
        <w:t>=2.7266%</w:t>
      </w:r>
    </w:p>
    <w:p w:rsidR="002270F6" w:rsidRPr="00276A7E" w:rsidRDefault="002270F6" w:rsidP="002270F6">
      <w:pPr>
        <w:numPr>
          <w:ilvl w:val="0"/>
          <w:numId w:val="6"/>
        </w:numPr>
        <w:spacing w:line="360" w:lineRule="auto"/>
        <w:rPr>
          <w:rFonts w:ascii="宋体" w:hAnsi="宋体" w:hint="eastAsia"/>
          <w:sz w:val="24"/>
        </w:rPr>
      </w:pPr>
      <w:r w:rsidRPr="00276A7E">
        <w:rPr>
          <w:rFonts w:ascii="宋体" w:hAnsi="宋体" w:hint="eastAsia"/>
          <w:sz w:val="24"/>
        </w:rPr>
        <w:t>总资产周转率</w:t>
      </w:r>
    </w:p>
    <w:p w:rsidR="002270F6" w:rsidRPr="00276A7E" w:rsidRDefault="002270F6" w:rsidP="002270F6">
      <w:pPr>
        <w:spacing w:line="360" w:lineRule="auto"/>
        <w:ind w:firstLineChars="150" w:firstLine="360"/>
        <w:rPr>
          <w:rFonts w:ascii="宋体" w:hAnsi="宋体" w:hint="eastAsia"/>
          <w:sz w:val="24"/>
        </w:rPr>
      </w:pPr>
      <w:r w:rsidRPr="00276A7E">
        <w:rPr>
          <w:rFonts w:ascii="宋体" w:hAnsi="宋体" w:hint="eastAsia"/>
          <w:sz w:val="24"/>
        </w:rPr>
        <w:t>=营业收入÷总资产平均额</w:t>
      </w:r>
    </w:p>
    <w:p w:rsidR="002270F6" w:rsidRPr="00276A7E" w:rsidRDefault="002270F6" w:rsidP="002270F6">
      <w:pPr>
        <w:spacing w:line="360" w:lineRule="auto"/>
        <w:ind w:leftChars="171" w:left="479" w:hangingChars="50" w:hanging="120"/>
        <w:jc w:val="left"/>
        <w:rPr>
          <w:rFonts w:ascii="宋体" w:hAnsi="宋体" w:hint="eastAsia"/>
          <w:sz w:val="24"/>
        </w:rPr>
      </w:pPr>
      <w:r w:rsidRPr="00276A7E">
        <w:rPr>
          <w:rFonts w:ascii="宋体" w:hAnsi="宋体" w:hint="eastAsia"/>
          <w:sz w:val="24"/>
        </w:rPr>
        <w:t>=</w:t>
      </w:r>
      <w:r w:rsidRPr="00276A7E">
        <w:rPr>
          <w:rFonts w:ascii="宋体" w:hAnsi="宋体"/>
          <w:color w:val="000000"/>
          <w:sz w:val="24"/>
        </w:rPr>
        <w:t>18,406,554,795.80</w:t>
      </w:r>
      <w:r w:rsidRPr="00276A7E">
        <w:rPr>
          <w:rFonts w:ascii="宋体" w:hAnsi="宋体" w:hint="eastAsia"/>
          <w:sz w:val="24"/>
        </w:rPr>
        <w:t>÷【（</w:t>
      </w:r>
      <w:r w:rsidRPr="00276A7E">
        <w:rPr>
          <w:rFonts w:ascii="宋体" w:hAnsi="宋体"/>
          <w:color w:val="000000"/>
          <w:sz w:val="24"/>
        </w:rPr>
        <w:t>10,343,098,287.26</w:t>
      </w:r>
      <w:r w:rsidRPr="00276A7E">
        <w:rPr>
          <w:rFonts w:ascii="宋体" w:hAnsi="宋体" w:hint="eastAsia"/>
          <w:color w:val="000000"/>
          <w:sz w:val="24"/>
        </w:rPr>
        <w:t>+</w:t>
      </w:r>
      <w:r w:rsidRPr="00276A7E">
        <w:rPr>
          <w:rFonts w:ascii="宋体" w:hAnsi="宋体"/>
          <w:color w:val="000000"/>
          <w:sz w:val="24"/>
        </w:rPr>
        <w:t>5,913,755,521.31</w:t>
      </w:r>
      <w:r w:rsidRPr="00276A7E">
        <w:rPr>
          <w:rFonts w:ascii="宋体" w:hAnsi="宋体" w:hint="eastAsia"/>
          <w:color w:val="000000"/>
          <w:sz w:val="24"/>
        </w:rPr>
        <w:t>）</w:t>
      </w:r>
      <w:r w:rsidRPr="00276A7E">
        <w:rPr>
          <w:rFonts w:ascii="宋体" w:hAnsi="宋体" w:hint="eastAsia"/>
          <w:sz w:val="24"/>
        </w:rPr>
        <w:t>÷2</w:t>
      </w:r>
      <w:r w:rsidRPr="00276A7E">
        <w:rPr>
          <w:rFonts w:ascii="宋体" w:hAnsi="宋体"/>
          <w:sz w:val="24"/>
        </w:rPr>
        <w:t>】</w:t>
      </w:r>
    </w:p>
    <w:p w:rsidR="002270F6" w:rsidRPr="00276A7E" w:rsidRDefault="002270F6" w:rsidP="002270F6">
      <w:pPr>
        <w:spacing w:line="360" w:lineRule="auto"/>
        <w:ind w:firstLineChars="150" w:firstLine="360"/>
        <w:rPr>
          <w:rFonts w:ascii="宋体" w:hAnsi="宋体" w:hint="eastAsia"/>
          <w:sz w:val="24"/>
        </w:rPr>
      </w:pPr>
      <w:r w:rsidRPr="00276A7E">
        <w:rPr>
          <w:rFonts w:ascii="宋体" w:hAnsi="宋体" w:hint="eastAsia"/>
          <w:sz w:val="24"/>
        </w:rPr>
        <w:t>=</w:t>
      </w:r>
      <w:r w:rsidRPr="00276A7E">
        <w:rPr>
          <w:rFonts w:ascii="宋体" w:hAnsi="宋体"/>
          <w:color w:val="000000"/>
          <w:sz w:val="24"/>
        </w:rPr>
        <w:t>18,406,554,795.80</w:t>
      </w:r>
      <w:r w:rsidRPr="00276A7E">
        <w:rPr>
          <w:rFonts w:ascii="宋体" w:hAnsi="宋体" w:hint="eastAsia"/>
          <w:sz w:val="24"/>
        </w:rPr>
        <w:t>÷8,128,426,904.25</w:t>
      </w:r>
    </w:p>
    <w:p w:rsidR="002270F6" w:rsidRDefault="002270F6" w:rsidP="002270F6">
      <w:pPr>
        <w:spacing w:line="360" w:lineRule="auto"/>
        <w:ind w:left="180"/>
        <w:rPr>
          <w:rFonts w:ascii="宋体" w:hAnsi="宋体" w:hint="eastAsia"/>
          <w:sz w:val="24"/>
        </w:rPr>
      </w:pPr>
      <w:r w:rsidRPr="00276A7E">
        <w:rPr>
          <w:rFonts w:ascii="宋体" w:hAnsi="宋体" w:hint="eastAsia"/>
          <w:sz w:val="24"/>
        </w:rPr>
        <w:lastRenderedPageBreak/>
        <w:t>=2.2645</w:t>
      </w:r>
    </w:p>
    <w:p w:rsidR="002270F6" w:rsidRPr="00276A7E" w:rsidRDefault="002270F6" w:rsidP="002270F6">
      <w:pPr>
        <w:numPr>
          <w:ilvl w:val="0"/>
          <w:numId w:val="6"/>
        </w:numPr>
        <w:spacing w:line="360" w:lineRule="auto"/>
        <w:rPr>
          <w:rFonts w:ascii="宋体" w:hAnsi="宋体" w:hint="eastAsia"/>
          <w:sz w:val="24"/>
        </w:rPr>
      </w:pPr>
      <w:r w:rsidRPr="00276A7E">
        <w:rPr>
          <w:rFonts w:ascii="宋体" w:hAnsi="宋体" w:hint="eastAsia"/>
          <w:sz w:val="24"/>
        </w:rPr>
        <w:t>总资产净利润率</w:t>
      </w:r>
    </w:p>
    <w:p w:rsidR="002270F6" w:rsidRPr="00276A7E" w:rsidRDefault="002270F6" w:rsidP="002270F6">
      <w:pPr>
        <w:spacing w:line="360" w:lineRule="auto"/>
        <w:rPr>
          <w:rFonts w:ascii="宋体" w:hAnsi="宋体" w:hint="eastAsia"/>
          <w:color w:val="000000"/>
          <w:sz w:val="24"/>
        </w:rPr>
      </w:pPr>
      <w:r w:rsidRPr="00276A7E">
        <w:rPr>
          <w:rFonts w:ascii="宋体" w:hAnsi="宋体" w:hint="eastAsia"/>
          <w:sz w:val="24"/>
        </w:rPr>
        <w:t xml:space="preserve">   =净利润÷总资产平均额</w:t>
      </w:r>
      <w:r w:rsidRPr="00276A7E">
        <w:rPr>
          <w:rFonts w:ascii="宋体" w:hAnsi="宋体" w:hint="eastAsia"/>
          <w:color w:val="000000"/>
          <w:sz w:val="24"/>
        </w:rPr>
        <w:t>×100%</w:t>
      </w:r>
    </w:p>
    <w:p w:rsidR="002270F6" w:rsidRPr="00276A7E" w:rsidRDefault="002270F6" w:rsidP="002270F6">
      <w:pPr>
        <w:spacing w:line="360" w:lineRule="auto"/>
        <w:ind w:left="600" w:hangingChars="250" w:hanging="600"/>
        <w:jc w:val="left"/>
        <w:rPr>
          <w:rFonts w:ascii="宋体" w:hAnsi="宋体" w:hint="eastAsia"/>
          <w:sz w:val="24"/>
        </w:rPr>
      </w:pPr>
      <w:r w:rsidRPr="00276A7E">
        <w:rPr>
          <w:rFonts w:ascii="宋体" w:hAnsi="宋体" w:hint="eastAsia"/>
          <w:color w:val="000000"/>
          <w:sz w:val="24"/>
        </w:rPr>
        <w:t xml:space="preserve">   =</w:t>
      </w:r>
      <w:r w:rsidRPr="00276A7E">
        <w:rPr>
          <w:rFonts w:ascii="宋体" w:hAnsi="宋体"/>
          <w:color w:val="000000"/>
          <w:sz w:val="24"/>
        </w:rPr>
        <w:t>501,873,214.03</w:t>
      </w:r>
      <w:r w:rsidRPr="00276A7E">
        <w:rPr>
          <w:rFonts w:ascii="宋体" w:hAnsi="宋体" w:hint="eastAsia"/>
          <w:sz w:val="24"/>
        </w:rPr>
        <w:t>÷【（</w:t>
      </w:r>
      <w:r w:rsidRPr="00276A7E">
        <w:rPr>
          <w:rFonts w:ascii="宋体" w:hAnsi="宋体"/>
          <w:color w:val="000000"/>
          <w:sz w:val="24"/>
        </w:rPr>
        <w:t>10,343,098,287.26</w:t>
      </w:r>
      <w:r w:rsidRPr="00276A7E">
        <w:rPr>
          <w:rFonts w:ascii="宋体" w:hAnsi="宋体" w:hint="eastAsia"/>
          <w:color w:val="000000"/>
          <w:sz w:val="24"/>
        </w:rPr>
        <w:t>+</w:t>
      </w:r>
      <w:r w:rsidRPr="00276A7E">
        <w:rPr>
          <w:rFonts w:ascii="宋体" w:hAnsi="宋体"/>
          <w:color w:val="000000"/>
          <w:sz w:val="24"/>
        </w:rPr>
        <w:t>5,913,755,521.31）</w:t>
      </w:r>
      <w:r w:rsidRPr="00276A7E">
        <w:rPr>
          <w:rFonts w:ascii="宋体" w:hAnsi="宋体" w:hint="eastAsia"/>
          <w:sz w:val="24"/>
        </w:rPr>
        <w:t>÷2</w:t>
      </w:r>
      <w:r w:rsidRPr="00276A7E">
        <w:rPr>
          <w:rFonts w:ascii="宋体" w:hAnsi="宋体"/>
          <w:sz w:val="24"/>
        </w:rPr>
        <w:t>】</w:t>
      </w:r>
      <w:r w:rsidRPr="00276A7E">
        <w:rPr>
          <w:rFonts w:ascii="宋体" w:hAnsi="宋体" w:hint="eastAsia"/>
          <w:color w:val="000000"/>
          <w:sz w:val="24"/>
        </w:rPr>
        <w:t>×100%</w:t>
      </w:r>
    </w:p>
    <w:p w:rsidR="002270F6" w:rsidRPr="00276A7E" w:rsidRDefault="002270F6" w:rsidP="002270F6">
      <w:pPr>
        <w:spacing w:line="360" w:lineRule="auto"/>
        <w:jc w:val="left"/>
        <w:rPr>
          <w:rFonts w:ascii="宋体" w:hAnsi="宋体" w:hint="eastAsia"/>
          <w:sz w:val="24"/>
        </w:rPr>
      </w:pPr>
      <w:r w:rsidRPr="00276A7E">
        <w:rPr>
          <w:rFonts w:ascii="宋体" w:hAnsi="宋体" w:hint="eastAsia"/>
          <w:sz w:val="24"/>
        </w:rPr>
        <w:t xml:space="preserve">   =</w:t>
      </w:r>
      <w:r w:rsidRPr="00276A7E">
        <w:rPr>
          <w:rFonts w:ascii="宋体" w:hAnsi="宋体"/>
          <w:color w:val="000000"/>
          <w:sz w:val="24"/>
        </w:rPr>
        <w:t>501,873,214.03</w:t>
      </w:r>
      <w:r w:rsidRPr="00276A7E">
        <w:rPr>
          <w:rFonts w:ascii="宋体" w:hAnsi="宋体" w:hint="eastAsia"/>
          <w:sz w:val="24"/>
        </w:rPr>
        <w:t>÷8,128,426,904.25</w:t>
      </w:r>
      <w:r w:rsidRPr="00276A7E">
        <w:rPr>
          <w:rFonts w:ascii="宋体" w:hAnsi="宋体" w:hint="eastAsia"/>
          <w:color w:val="000000"/>
          <w:sz w:val="24"/>
        </w:rPr>
        <w:t>×100%</w:t>
      </w:r>
    </w:p>
    <w:p w:rsidR="002270F6" w:rsidRDefault="002270F6" w:rsidP="002270F6">
      <w:pPr>
        <w:spacing w:line="360" w:lineRule="auto"/>
        <w:ind w:leftChars="86" w:left="181" w:firstLineChars="50" w:firstLine="120"/>
        <w:rPr>
          <w:rFonts w:ascii="宋体" w:hAnsi="宋体" w:hint="eastAsia"/>
          <w:sz w:val="24"/>
        </w:rPr>
      </w:pPr>
      <w:r w:rsidRPr="00276A7E">
        <w:rPr>
          <w:rFonts w:ascii="宋体" w:hAnsi="宋体" w:hint="eastAsia"/>
          <w:sz w:val="24"/>
        </w:rPr>
        <w:t>=6.1743%</w:t>
      </w:r>
    </w:p>
    <w:p w:rsidR="00484078" w:rsidRPr="00276A7E" w:rsidRDefault="009B3408" w:rsidP="002270F6">
      <w:pPr>
        <w:spacing w:line="360" w:lineRule="auto"/>
        <w:rPr>
          <w:rFonts w:ascii="宋体" w:hAnsi="宋体" w:cs="宋体" w:hint="eastAsia"/>
          <w:color w:val="000000"/>
          <w:sz w:val="24"/>
        </w:rPr>
      </w:pPr>
      <w:r w:rsidRPr="00276A7E">
        <w:rPr>
          <w:rFonts w:ascii="宋体" w:hAnsi="宋体" w:hint="eastAsia"/>
          <w:sz w:val="24"/>
        </w:rPr>
        <w:t>④</w:t>
      </w:r>
      <w:r w:rsidR="00484078" w:rsidRPr="00276A7E">
        <w:rPr>
          <w:rFonts w:ascii="宋体" w:hAnsi="宋体" w:cs="宋体" w:hint="eastAsia"/>
          <w:color w:val="000000"/>
          <w:sz w:val="24"/>
        </w:rPr>
        <w:t>权益乘数</w:t>
      </w:r>
    </w:p>
    <w:p w:rsidR="00484078" w:rsidRPr="00276A7E" w:rsidRDefault="00484078" w:rsidP="00276A7E">
      <w:pPr>
        <w:spacing w:line="360" w:lineRule="auto"/>
        <w:ind w:firstLineChars="100" w:firstLine="240"/>
        <w:rPr>
          <w:rFonts w:ascii="宋体" w:hAnsi="宋体" w:hint="eastAsia"/>
          <w:sz w:val="24"/>
        </w:rPr>
      </w:pPr>
      <w:r w:rsidRPr="00276A7E">
        <w:rPr>
          <w:rFonts w:ascii="宋体" w:hAnsi="宋体" w:cs="宋体" w:hint="eastAsia"/>
          <w:color w:val="000000"/>
          <w:sz w:val="24"/>
        </w:rPr>
        <w:t xml:space="preserve"> =资产总额</w:t>
      </w:r>
      <w:r w:rsidRPr="00276A7E">
        <w:rPr>
          <w:rFonts w:ascii="宋体" w:hAnsi="宋体" w:hint="eastAsia"/>
          <w:sz w:val="24"/>
        </w:rPr>
        <w:t>÷所有者权益总额</w:t>
      </w:r>
    </w:p>
    <w:p w:rsidR="00484078" w:rsidRPr="00276A7E" w:rsidRDefault="00484078" w:rsidP="00276A7E">
      <w:pPr>
        <w:spacing w:line="360" w:lineRule="auto"/>
        <w:ind w:firstLineChars="100" w:firstLine="240"/>
        <w:rPr>
          <w:rFonts w:ascii="宋体" w:hAnsi="宋体" w:cs="宋体"/>
          <w:color w:val="000000"/>
          <w:sz w:val="24"/>
        </w:rPr>
      </w:pPr>
      <w:r w:rsidRPr="00276A7E">
        <w:rPr>
          <w:rFonts w:ascii="宋体" w:hAnsi="宋体" w:hint="eastAsia"/>
          <w:sz w:val="24"/>
        </w:rPr>
        <w:t xml:space="preserve"> =</w:t>
      </w:r>
      <w:r w:rsidRPr="00276A7E">
        <w:rPr>
          <w:rFonts w:ascii="宋体" w:hAnsi="宋体"/>
          <w:color w:val="000000"/>
          <w:sz w:val="24"/>
        </w:rPr>
        <w:t>10,343,098,287.26</w:t>
      </w:r>
      <w:r w:rsidRPr="00276A7E">
        <w:rPr>
          <w:rFonts w:ascii="宋体" w:hAnsi="宋体" w:hint="eastAsia"/>
          <w:sz w:val="24"/>
        </w:rPr>
        <w:t>÷</w:t>
      </w:r>
      <w:r w:rsidRPr="00276A7E">
        <w:rPr>
          <w:rFonts w:ascii="宋体" w:hAnsi="宋体"/>
          <w:color w:val="000000"/>
          <w:sz w:val="24"/>
        </w:rPr>
        <w:t>5,031,123,092.92</w:t>
      </w:r>
    </w:p>
    <w:p w:rsidR="00484078" w:rsidRPr="00276A7E" w:rsidRDefault="00484078" w:rsidP="00276A7E">
      <w:pPr>
        <w:spacing w:line="360" w:lineRule="auto"/>
        <w:ind w:firstLineChars="100" w:firstLine="240"/>
        <w:rPr>
          <w:rFonts w:ascii="宋体" w:hAnsi="宋体" w:cs="宋体" w:hint="eastAsia"/>
          <w:color w:val="000000"/>
          <w:sz w:val="24"/>
        </w:rPr>
      </w:pPr>
      <w:r w:rsidRPr="00276A7E">
        <w:rPr>
          <w:rFonts w:ascii="宋体" w:hAnsi="宋体" w:cs="宋体" w:hint="eastAsia"/>
          <w:color w:val="000000"/>
          <w:sz w:val="24"/>
        </w:rPr>
        <w:t xml:space="preserve"> =2.0558</w:t>
      </w:r>
    </w:p>
    <w:p w:rsidR="00484078" w:rsidRPr="00276A7E" w:rsidRDefault="009B3408" w:rsidP="002270F6">
      <w:pPr>
        <w:spacing w:line="360" w:lineRule="auto"/>
        <w:ind w:firstLineChars="50" w:firstLine="120"/>
        <w:rPr>
          <w:rFonts w:ascii="宋体" w:hAnsi="宋体" w:hint="eastAsia"/>
          <w:sz w:val="24"/>
        </w:rPr>
      </w:pPr>
      <w:r w:rsidRPr="00276A7E">
        <w:rPr>
          <w:rFonts w:ascii="宋体" w:hAnsi="宋体" w:hint="eastAsia"/>
          <w:sz w:val="24"/>
        </w:rPr>
        <w:t>⑤</w:t>
      </w:r>
      <w:r w:rsidR="00484078" w:rsidRPr="00276A7E">
        <w:rPr>
          <w:rFonts w:ascii="宋体" w:hAnsi="宋体" w:hint="eastAsia"/>
          <w:sz w:val="24"/>
        </w:rPr>
        <w:t>净资产收益率</w:t>
      </w:r>
    </w:p>
    <w:p w:rsidR="009B3408" w:rsidRPr="00276A7E" w:rsidRDefault="00484078" w:rsidP="00276A7E">
      <w:pPr>
        <w:spacing w:line="360" w:lineRule="auto"/>
        <w:ind w:firstLineChars="200" w:firstLine="480"/>
        <w:rPr>
          <w:rFonts w:ascii="宋体" w:hAnsi="宋体" w:hint="eastAsia"/>
          <w:sz w:val="24"/>
        </w:rPr>
      </w:pPr>
      <w:r w:rsidRPr="00276A7E">
        <w:rPr>
          <w:rFonts w:ascii="宋体" w:hAnsi="宋体" w:hint="eastAsia"/>
          <w:sz w:val="24"/>
        </w:rPr>
        <w:t>=净利润÷股东权益</w:t>
      </w:r>
    </w:p>
    <w:p w:rsidR="00484078" w:rsidRPr="00276A7E" w:rsidRDefault="00484078" w:rsidP="00276A7E">
      <w:pPr>
        <w:spacing w:line="360" w:lineRule="auto"/>
        <w:ind w:firstLineChars="200" w:firstLine="480"/>
        <w:rPr>
          <w:rFonts w:ascii="宋体" w:hAnsi="宋体" w:hint="eastAsia"/>
          <w:sz w:val="24"/>
        </w:rPr>
      </w:pPr>
      <w:r w:rsidRPr="00276A7E">
        <w:rPr>
          <w:rFonts w:ascii="宋体" w:hAnsi="宋体" w:hint="eastAsia"/>
          <w:sz w:val="24"/>
        </w:rPr>
        <w:t>=</w:t>
      </w:r>
      <w:r w:rsidR="00276A7E">
        <w:rPr>
          <w:rFonts w:ascii="宋体" w:hAnsi="宋体" w:hint="eastAsia"/>
          <w:sz w:val="24"/>
        </w:rPr>
        <w:t>12.6931%</w:t>
      </w:r>
    </w:p>
    <w:p w:rsidR="009B3408" w:rsidRPr="00276A7E" w:rsidRDefault="00276A7E" w:rsidP="00276A7E">
      <w:pPr>
        <w:spacing w:line="360" w:lineRule="auto"/>
        <w:rPr>
          <w:rFonts w:ascii="宋体" w:hAnsi="宋体" w:hint="eastAsia"/>
          <w:sz w:val="24"/>
        </w:rPr>
      </w:pPr>
      <w:r>
        <w:rPr>
          <w:rFonts w:ascii="宋体" w:hAnsi="宋体" w:hint="eastAsia"/>
          <w:sz w:val="24"/>
        </w:rPr>
        <w:t xml:space="preserve">  </w:t>
      </w:r>
      <w:r w:rsidR="009B3408" w:rsidRPr="00276A7E">
        <w:rPr>
          <w:rFonts w:ascii="宋体" w:hAnsi="宋体" w:hint="eastAsia"/>
          <w:sz w:val="24"/>
        </w:rPr>
        <w:t>2008年</w:t>
      </w:r>
      <w:r w:rsidR="00175216">
        <w:rPr>
          <w:rFonts w:ascii="宋体" w:hAnsi="宋体" w:hint="eastAsia"/>
          <w:sz w:val="24"/>
        </w:rPr>
        <w:t>财务指标</w:t>
      </w:r>
    </w:p>
    <w:p w:rsidR="005B0652" w:rsidRPr="00276A7E" w:rsidRDefault="005B0652" w:rsidP="005B0652">
      <w:pPr>
        <w:numPr>
          <w:ilvl w:val="0"/>
          <w:numId w:val="5"/>
        </w:numPr>
        <w:spacing w:line="360" w:lineRule="auto"/>
        <w:rPr>
          <w:rFonts w:ascii="宋体" w:hAnsi="宋体" w:hint="eastAsia"/>
          <w:sz w:val="24"/>
        </w:rPr>
      </w:pPr>
      <w:r w:rsidRPr="00276A7E">
        <w:rPr>
          <w:rFonts w:ascii="宋体" w:hAnsi="宋体" w:hint="eastAsia"/>
          <w:sz w:val="24"/>
        </w:rPr>
        <w:t>营业收入净利润率</w:t>
      </w:r>
    </w:p>
    <w:p w:rsidR="005B0652" w:rsidRPr="00276A7E" w:rsidRDefault="005B0652" w:rsidP="005B0652">
      <w:pPr>
        <w:spacing w:line="360" w:lineRule="auto"/>
        <w:rPr>
          <w:rFonts w:ascii="宋体" w:hAnsi="宋体" w:hint="eastAsia"/>
          <w:color w:val="000000"/>
          <w:sz w:val="24"/>
        </w:rPr>
      </w:pPr>
      <w:r w:rsidRPr="00276A7E">
        <w:rPr>
          <w:rFonts w:ascii="宋体" w:hAnsi="宋体" w:hint="eastAsia"/>
          <w:sz w:val="24"/>
        </w:rPr>
        <w:t xml:space="preserve">   =净利润÷营业收入</w:t>
      </w:r>
      <w:r w:rsidRPr="00276A7E">
        <w:rPr>
          <w:rFonts w:ascii="宋体" w:hAnsi="宋体" w:hint="eastAsia"/>
          <w:color w:val="000000"/>
          <w:sz w:val="24"/>
        </w:rPr>
        <w:t>×100%</w:t>
      </w:r>
    </w:p>
    <w:p w:rsidR="005B0652" w:rsidRPr="00276A7E" w:rsidRDefault="005B0652" w:rsidP="005B0652">
      <w:pPr>
        <w:spacing w:line="360" w:lineRule="auto"/>
        <w:ind w:firstLineChars="150" w:firstLine="360"/>
        <w:rPr>
          <w:rFonts w:ascii="宋体" w:hAnsi="宋体" w:cs="宋体" w:hint="eastAsia"/>
          <w:color w:val="000000"/>
          <w:sz w:val="24"/>
        </w:rPr>
      </w:pPr>
      <w:r w:rsidRPr="00276A7E">
        <w:rPr>
          <w:rFonts w:ascii="宋体" w:hAnsi="宋体" w:hint="eastAsia"/>
          <w:color w:val="000000"/>
          <w:sz w:val="24"/>
        </w:rPr>
        <w:t>=</w:t>
      </w:r>
      <w:r w:rsidRPr="00276A7E">
        <w:rPr>
          <w:rFonts w:ascii="宋体" w:hAnsi="宋体"/>
          <w:color w:val="000000"/>
          <w:sz w:val="24"/>
        </w:rPr>
        <w:t xml:space="preserve"> 211,293,195.36</w:t>
      </w:r>
      <w:r w:rsidRPr="00276A7E">
        <w:rPr>
          <w:rFonts w:ascii="宋体" w:hAnsi="宋体" w:hint="eastAsia"/>
          <w:sz w:val="24"/>
        </w:rPr>
        <w:t>÷</w:t>
      </w:r>
      <w:r w:rsidRPr="00276A7E">
        <w:rPr>
          <w:rFonts w:ascii="宋体" w:hAnsi="宋体"/>
          <w:color w:val="000000"/>
          <w:sz w:val="24"/>
        </w:rPr>
        <w:t>13,407,101,432.47</w:t>
      </w:r>
      <w:r w:rsidRPr="00276A7E">
        <w:rPr>
          <w:rFonts w:ascii="宋体" w:hAnsi="宋体" w:hint="eastAsia"/>
          <w:color w:val="000000"/>
          <w:sz w:val="24"/>
        </w:rPr>
        <w:t>×100%</w:t>
      </w:r>
    </w:p>
    <w:p w:rsidR="005B0652" w:rsidRPr="00276A7E" w:rsidRDefault="005B0652" w:rsidP="005B0652">
      <w:pPr>
        <w:spacing w:line="360" w:lineRule="auto"/>
        <w:ind w:firstLineChars="150" w:firstLine="360"/>
        <w:rPr>
          <w:rFonts w:ascii="宋体" w:hAnsi="宋体" w:hint="eastAsia"/>
          <w:sz w:val="24"/>
        </w:rPr>
      </w:pPr>
      <w:r w:rsidRPr="00276A7E">
        <w:rPr>
          <w:rFonts w:ascii="宋体" w:hAnsi="宋体" w:hint="eastAsia"/>
          <w:color w:val="000000"/>
          <w:sz w:val="24"/>
        </w:rPr>
        <w:t>=1.576%</w:t>
      </w:r>
      <w:r>
        <w:rPr>
          <w:rFonts w:ascii="宋体" w:hAnsi="宋体" w:hint="eastAsia"/>
          <w:sz w:val="24"/>
        </w:rPr>
        <w:t xml:space="preserve">  </w:t>
      </w:r>
    </w:p>
    <w:p w:rsidR="005B0652" w:rsidRPr="00276A7E" w:rsidRDefault="005B0652" w:rsidP="005B0652">
      <w:pPr>
        <w:numPr>
          <w:ilvl w:val="0"/>
          <w:numId w:val="5"/>
        </w:numPr>
        <w:spacing w:line="360" w:lineRule="auto"/>
        <w:rPr>
          <w:rFonts w:ascii="宋体" w:hAnsi="宋体" w:hint="eastAsia"/>
          <w:sz w:val="24"/>
        </w:rPr>
      </w:pPr>
      <w:r w:rsidRPr="00276A7E">
        <w:rPr>
          <w:rFonts w:ascii="宋体" w:hAnsi="宋体" w:hint="eastAsia"/>
          <w:sz w:val="24"/>
        </w:rPr>
        <w:t>总资产周转率</w:t>
      </w:r>
    </w:p>
    <w:p w:rsidR="005B0652" w:rsidRPr="00276A7E" w:rsidRDefault="005B0652" w:rsidP="005B0652">
      <w:pPr>
        <w:spacing w:line="360" w:lineRule="auto"/>
        <w:ind w:firstLineChars="150" w:firstLine="360"/>
        <w:rPr>
          <w:rFonts w:ascii="宋体" w:hAnsi="宋体" w:hint="eastAsia"/>
          <w:sz w:val="24"/>
        </w:rPr>
      </w:pPr>
      <w:r w:rsidRPr="00276A7E">
        <w:rPr>
          <w:rFonts w:ascii="宋体" w:hAnsi="宋体" w:hint="eastAsia"/>
          <w:sz w:val="24"/>
        </w:rPr>
        <w:t>=营业收入÷总资产平均额</w:t>
      </w:r>
    </w:p>
    <w:p w:rsidR="005B0652" w:rsidRPr="00276A7E" w:rsidRDefault="005B0652" w:rsidP="005B0652">
      <w:pPr>
        <w:spacing w:line="360" w:lineRule="auto"/>
        <w:ind w:leftChars="171" w:left="479" w:hangingChars="50" w:hanging="120"/>
        <w:jc w:val="left"/>
        <w:rPr>
          <w:rFonts w:ascii="宋体" w:hAnsi="宋体" w:cs="宋体" w:hint="eastAsia"/>
          <w:color w:val="000000"/>
          <w:sz w:val="24"/>
        </w:rPr>
      </w:pPr>
      <w:r w:rsidRPr="00276A7E">
        <w:rPr>
          <w:rFonts w:ascii="宋体" w:hAnsi="宋体" w:hint="eastAsia"/>
          <w:sz w:val="24"/>
        </w:rPr>
        <w:t>=</w:t>
      </w:r>
      <w:r w:rsidRPr="00276A7E">
        <w:rPr>
          <w:rFonts w:ascii="宋体" w:hAnsi="宋体"/>
          <w:color w:val="000000"/>
          <w:sz w:val="24"/>
        </w:rPr>
        <w:t>13,407,101,432.47</w:t>
      </w:r>
      <w:r w:rsidRPr="00276A7E">
        <w:rPr>
          <w:rFonts w:ascii="宋体" w:hAnsi="宋体" w:hint="eastAsia"/>
          <w:sz w:val="24"/>
        </w:rPr>
        <w:t>÷【（</w:t>
      </w:r>
      <w:r w:rsidRPr="00276A7E">
        <w:rPr>
          <w:rFonts w:ascii="宋体" w:hAnsi="宋体" w:cs="宋?"/>
          <w:color w:val="000000"/>
          <w:kern w:val="0"/>
          <w:sz w:val="24"/>
        </w:rPr>
        <w:t>5,913,755,521.31</w:t>
      </w:r>
      <w:r w:rsidRPr="00276A7E">
        <w:rPr>
          <w:rFonts w:ascii="宋体" w:hAnsi="宋体" w:hint="eastAsia"/>
          <w:color w:val="000000"/>
          <w:sz w:val="24"/>
        </w:rPr>
        <w:t>+</w:t>
      </w:r>
      <w:r w:rsidRPr="00276A7E">
        <w:rPr>
          <w:rFonts w:ascii="宋体" w:hAnsi="宋体" w:cs="宋?"/>
          <w:color w:val="000000"/>
          <w:kern w:val="0"/>
          <w:sz w:val="24"/>
        </w:rPr>
        <w:t>6,272,947,460.16）</w:t>
      </w:r>
      <w:r w:rsidRPr="00276A7E">
        <w:rPr>
          <w:rFonts w:ascii="宋体" w:hAnsi="宋体" w:hint="eastAsia"/>
          <w:sz w:val="24"/>
        </w:rPr>
        <w:t>÷2</w:t>
      </w:r>
      <w:r w:rsidRPr="00276A7E">
        <w:rPr>
          <w:rFonts w:ascii="宋体" w:hAnsi="宋体"/>
          <w:sz w:val="24"/>
        </w:rPr>
        <w:t>】</w:t>
      </w:r>
    </w:p>
    <w:p w:rsidR="005B0652" w:rsidRPr="00276A7E" w:rsidRDefault="005B0652" w:rsidP="005B0652">
      <w:pPr>
        <w:spacing w:line="360" w:lineRule="auto"/>
        <w:ind w:firstLineChars="150" w:firstLine="360"/>
        <w:rPr>
          <w:rFonts w:ascii="宋体" w:hAnsi="宋体" w:hint="eastAsia"/>
          <w:sz w:val="24"/>
        </w:rPr>
      </w:pPr>
      <w:r w:rsidRPr="00276A7E">
        <w:rPr>
          <w:rFonts w:ascii="宋体" w:hAnsi="宋体" w:hint="eastAsia"/>
          <w:sz w:val="24"/>
        </w:rPr>
        <w:t>=</w:t>
      </w:r>
      <w:r w:rsidRPr="00276A7E">
        <w:rPr>
          <w:rFonts w:ascii="宋体" w:hAnsi="宋体"/>
          <w:color w:val="000000"/>
          <w:sz w:val="24"/>
        </w:rPr>
        <w:t>13,407,101,432.47</w:t>
      </w:r>
      <w:r w:rsidRPr="00276A7E">
        <w:rPr>
          <w:rFonts w:ascii="宋体" w:hAnsi="宋体" w:hint="eastAsia"/>
          <w:sz w:val="24"/>
        </w:rPr>
        <w:t>÷6,093,351,490.7</w:t>
      </w:r>
    </w:p>
    <w:p w:rsidR="005B0652" w:rsidRDefault="005B0652" w:rsidP="005B0652">
      <w:pPr>
        <w:spacing w:line="360" w:lineRule="auto"/>
        <w:ind w:left="600"/>
        <w:rPr>
          <w:rFonts w:ascii="宋体" w:hAnsi="宋体" w:hint="eastAsia"/>
          <w:sz w:val="24"/>
        </w:rPr>
      </w:pPr>
      <w:r w:rsidRPr="00276A7E">
        <w:rPr>
          <w:rFonts w:ascii="宋体" w:hAnsi="宋体" w:hint="eastAsia"/>
          <w:sz w:val="24"/>
        </w:rPr>
        <w:t>=2.2003</w:t>
      </w:r>
    </w:p>
    <w:p w:rsidR="005B0652" w:rsidRPr="00276A7E" w:rsidRDefault="005B0652" w:rsidP="005B0652">
      <w:pPr>
        <w:numPr>
          <w:ilvl w:val="0"/>
          <w:numId w:val="5"/>
        </w:numPr>
        <w:spacing w:line="360" w:lineRule="auto"/>
        <w:rPr>
          <w:rFonts w:ascii="宋体" w:hAnsi="宋体" w:hint="eastAsia"/>
          <w:sz w:val="24"/>
        </w:rPr>
      </w:pPr>
      <w:r w:rsidRPr="00276A7E">
        <w:rPr>
          <w:rFonts w:ascii="宋体" w:hAnsi="宋体" w:hint="eastAsia"/>
          <w:sz w:val="24"/>
        </w:rPr>
        <w:lastRenderedPageBreak/>
        <w:t>总资产净利润率</w:t>
      </w:r>
    </w:p>
    <w:p w:rsidR="005B0652" w:rsidRPr="00276A7E" w:rsidRDefault="005B0652" w:rsidP="005B0652">
      <w:pPr>
        <w:spacing w:line="360" w:lineRule="auto"/>
        <w:rPr>
          <w:rFonts w:ascii="宋体" w:hAnsi="宋体" w:hint="eastAsia"/>
          <w:color w:val="000000"/>
          <w:sz w:val="24"/>
        </w:rPr>
      </w:pPr>
      <w:r w:rsidRPr="00276A7E">
        <w:rPr>
          <w:rFonts w:ascii="宋体" w:hAnsi="宋体" w:hint="eastAsia"/>
          <w:sz w:val="24"/>
        </w:rPr>
        <w:t xml:space="preserve">   =净利润÷总资产平均额</w:t>
      </w:r>
      <w:r w:rsidRPr="00276A7E">
        <w:rPr>
          <w:rFonts w:ascii="宋体" w:hAnsi="宋体" w:hint="eastAsia"/>
          <w:color w:val="000000"/>
          <w:sz w:val="24"/>
        </w:rPr>
        <w:t>×100%</w:t>
      </w:r>
    </w:p>
    <w:p w:rsidR="005B0652" w:rsidRPr="00276A7E" w:rsidRDefault="005B0652" w:rsidP="005B0652">
      <w:pPr>
        <w:spacing w:line="360" w:lineRule="auto"/>
        <w:ind w:left="600" w:hangingChars="250" w:hanging="600"/>
        <w:jc w:val="left"/>
        <w:rPr>
          <w:rFonts w:ascii="宋体" w:hAnsi="宋体" w:cs="宋体" w:hint="eastAsia"/>
          <w:color w:val="000000"/>
          <w:sz w:val="24"/>
        </w:rPr>
      </w:pPr>
      <w:r w:rsidRPr="00276A7E">
        <w:rPr>
          <w:rFonts w:ascii="宋体" w:hAnsi="宋体" w:hint="eastAsia"/>
          <w:color w:val="000000"/>
          <w:sz w:val="24"/>
        </w:rPr>
        <w:t xml:space="preserve">   =</w:t>
      </w:r>
      <w:r w:rsidRPr="00276A7E">
        <w:rPr>
          <w:rFonts w:ascii="宋体" w:hAnsi="宋体"/>
          <w:color w:val="000000"/>
          <w:sz w:val="24"/>
        </w:rPr>
        <w:t xml:space="preserve"> 211,293,195.36</w:t>
      </w:r>
      <w:r w:rsidRPr="00276A7E">
        <w:rPr>
          <w:rFonts w:ascii="宋体" w:hAnsi="宋体" w:hint="eastAsia"/>
          <w:sz w:val="24"/>
        </w:rPr>
        <w:t>÷【（</w:t>
      </w:r>
      <w:r w:rsidRPr="00276A7E">
        <w:rPr>
          <w:rFonts w:ascii="宋体" w:hAnsi="宋体" w:cs="宋?"/>
          <w:color w:val="000000"/>
          <w:kern w:val="0"/>
          <w:sz w:val="24"/>
        </w:rPr>
        <w:t>5,913,755,521.31</w:t>
      </w:r>
      <w:r w:rsidRPr="00276A7E">
        <w:rPr>
          <w:rFonts w:ascii="宋体" w:hAnsi="宋体" w:hint="eastAsia"/>
          <w:color w:val="000000"/>
          <w:sz w:val="24"/>
        </w:rPr>
        <w:t>+</w:t>
      </w:r>
      <w:r w:rsidRPr="00276A7E">
        <w:rPr>
          <w:rFonts w:ascii="宋体" w:hAnsi="宋体" w:cs="宋?"/>
          <w:color w:val="000000"/>
          <w:kern w:val="0"/>
          <w:sz w:val="24"/>
        </w:rPr>
        <w:t>6,272,947,460.16</w:t>
      </w:r>
      <w:r w:rsidRPr="00276A7E">
        <w:rPr>
          <w:rFonts w:ascii="宋体" w:hAnsi="宋体" w:hint="eastAsia"/>
          <w:sz w:val="24"/>
        </w:rPr>
        <w:t>÷2</w:t>
      </w:r>
      <w:r w:rsidRPr="00276A7E">
        <w:rPr>
          <w:rFonts w:ascii="宋体" w:hAnsi="宋体"/>
          <w:sz w:val="24"/>
        </w:rPr>
        <w:t>】</w:t>
      </w:r>
      <w:r w:rsidRPr="00276A7E">
        <w:rPr>
          <w:rFonts w:ascii="宋体" w:hAnsi="宋体" w:hint="eastAsia"/>
          <w:color w:val="000000"/>
          <w:sz w:val="24"/>
        </w:rPr>
        <w:t>×100%</w:t>
      </w:r>
    </w:p>
    <w:p w:rsidR="005B0652" w:rsidRPr="00276A7E" w:rsidRDefault="005B0652" w:rsidP="005B0652">
      <w:pPr>
        <w:spacing w:line="360" w:lineRule="auto"/>
        <w:jc w:val="left"/>
        <w:rPr>
          <w:rFonts w:ascii="宋体" w:hAnsi="宋体" w:hint="eastAsia"/>
          <w:sz w:val="24"/>
        </w:rPr>
      </w:pPr>
      <w:r w:rsidRPr="00276A7E">
        <w:rPr>
          <w:rFonts w:ascii="宋体" w:hAnsi="宋体" w:hint="eastAsia"/>
          <w:sz w:val="24"/>
        </w:rPr>
        <w:t xml:space="preserve">   =</w:t>
      </w:r>
      <w:r w:rsidRPr="00276A7E">
        <w:rPr>
          <w:rFonts w:ascii="宋体" w:hAnsi="宋体"/>
          <w:color w:val="000000"/>
          <w:sz w:val="24"/>
        </w:rPr>
        <w:t>211,293,195.36</w:t>
      </w:r>
      <w:r w:rsidRPr="00276A7E">
        <w:rPr>
          <w:rFonts w:ascii="宋体" w:hAnsi="宋体" w:hint="eastAsia"/>
          <w:sz w:val="24"/>
        </w:rPr>
        <w:t>÷6,093,351,490.735</w:t>
      </w:r>
      <w:r w:rsidRPr="00276A7E">
        <w:rPr>
          <w:rFonts w:ascii="宋体" w:hAnsi="宋体" w:hint="eastAsia"/>
          <w:color w:val="000000"/>
          <w:sz w:val="24"/>
        </w:rPr>
        <w:t>×100%</w:t>
      </w:r>
    </w:p>
    <w:p w:rsidR="005B0652" w:rsidRPr="00276A7E" w:rsidRDefault="005B0652" w:rsidP="005B0652">
      <w:pPr>
        <w:spacing w:line="360" w:lineRule="auto"/>
        <w:ind w:firstLineChars="150" w:firstLine="360"/>
        <w:jc w:val="left"/>
        <w:rPr>
          <w:rFonts w:ascii="宋体" w:hAnsi="宋体" w:hint="eastAsia"/>
          <w:sz w:val="24"/>
        </w:rPr>
      </w:pPr>
      <w:r w:rsidRPr="00276A7E">
        <w:rPr>
          <w:rFonts w:ascii="宋体" w:hAnsi="宋体" w:hint="eastAsia"/>
          <w:sz w:val="24"/>
        </w:rPr>
        <w:t>=3.4676%</w:t>
      </w:r>
    </w:p>
    <w:p w:rsidR="005B0652" w:rsidRPr="005B0652" w:rsidRDefault="005B0652" w:rsidP="005B0652">
      <w:pPr>
        <w:numPr>
          <w:ilvl w:val="0"/>
          <w:numId w:val="5"/>
        </w:numPr>
        <w:spacing w:line="360" w:lineRule="auto"/>
        <w:rPr>
          <w:rFonts w:ascii="宋体" w:hAnsi="宋体" w:hint="eastAsia"/>
          <w:sz w:val="24"/>
        </w:rPr>
      </w:pPr>
      <w:r w:rsidRPr="00276A7E">
        <w:rPr>
          <w:rFonts w:ascii="宋体" w:hAnsi="宋体" w:cs="宋体" w:hint="eastAsia"/>
          <w:color w:val="000000"/>
          <w:sz w:val="24"/>
        </w:rPr>
        <w:t>权益乘数</w:t>
      </w:r>
    </w:p>
    <w:p w:rsidR="005B0652" w:rsidRPr="00276A7E" w:rsidRDefault="005B0652" w:rsidP="005B0652">
      <w:pPr>
        <w:spacing w:line="360" w:lineRule="auto"/>
        <w:ind w:firstLineChars="100" w:firstLine="240"/>
        <w:rPr>
          <w:rFonts w:ascii="宋体" w:hAnsi="宋体" w:hint="eastAsia"/>
          <w:sz w:val="24"/>
        </w:rPr>
      </w:pPr>
      <w:r w:rsidRPr="00276A7E">
        <w:rPr>
          <w:rFonts w:ascii="宋体" w:hAnsi="宋体" w:cs="宋体" w:hint="eastAsia"/>
          <w:color w:val="000000"/>
          <w:sz w:val="24"/>
        </w:rPr>
        <w:t xml:space="preserve"> =资产总额</w:t>
      </w:r>
      <w:r w:rsidRPr="00276A7E">
        <w:rPr>
          <w:rFonts w:ascii="宋体" w:hAnsi="宋体" w:hint="eastAsia"/>
          <w:sz w:val="24"/>
        </w:rPr>
        <w:t>÷所有者权益总额</w:t>
      </w:r>
    </w:p>
    <w:p w:rsidR="005B0652" w:rsidRPr="00276A7E" w:rsidRDefault="005B0652" w:rsidP="005B0652">
      <w:pPr>
        <w:spacing w:line="360" w:lineRule="auto"/>
        <w:ind w:firstLineChars="150" w:firstLine="360"/>
        <w:rPr>
          <w:rFonts w:ascii="宋体" w:hAnsi="宋体" w:cs="宋体" w:hint="eastAsia"/>
          <w:color w:val="000000"/>
          <w:sz w:val="24"/>
        </w:rPr>
      </w:pPr>
      <w:r w:rsidRPr="00276A7E">
        <w:rPr>
          <w:rFonts w:ascii="宋体" w:hAnsi="宋体" w:hint="eastAsia"/>
          <w:sz w:val="24"/>
        </w:rPr>
        <w:t>=</w:t>
      </w:r>
      <w:r w:rsidRPr="00276A7E">
        <w:rPr>
          <w:rFonts w:ascii="宋体" w:hAnsi="宋体"/>
          <w:color w:val="000000"/>
          <w:sz w:val="24"/>
        </w:rPr>
        <w:t>5,913,755,521.31</w:t>
      </w:r>
      <w:r w:rsidRPr="00276A7E">
        <w:rPr>
          <w:rFonts w:ascii="宋体" w:hAnsi="宋体" w:hint="eastAsia"/>
          <w:sz w:val="24"/>
        </w:rPr>
        <w:t>÷</w:t>
      </w:r>
      <w:r w:rsidRPr="00276A7E">
        <w:rPr>
          <w:rFonts w:ascii="宋体" w:hAnsi="宋体"/>
          <w:color w:val="000000"/>
          <w:sz w:val="24"/>
        </w:rPr>
        <w:t>3,076,438,301.79</w:t>
      </w:r>
    </w:p>
    <w:p w:rsidR="005B0652" w:rsidRPr="00276A7E" w:rsidRDefault="005B0652" w:rsidP="005B0652">
      <w:pPr>
        <w:spacing w:line="360" w:lineRule="auto"/>
        <w:ind w:firstLineChars="150" w:firstLine="360"/>
        <w:rPr>
          <w:rFonts w:ascii="宋体" w:hAnsi="宋体" w:hint="eastAsia"/>
          <w:sz w:val="24"/>
        </w:rPr>
      </w:pPr>
      <w:r w:rsidRPr="00276A7E">
        <w:rPr>
          <w:rFonts w:ascii="宋体" w:hAnsi="宋体" w:hint="eastAsia"/>
          <w:sz w:val="24"/>
        </w:rPr>
        <w:t>=1.9223</w:t>
      </w:r>
    </w:p>
    <w:p w:rsidR="009B3408" w:rsidRPr="00276A7E" w:rsidRDefault="00894F6A" w:rsidP="005B0652">
      <w:pPr>
        <w:numPr>
          <w:ilvl w:val="0"/>
          <w:numId w:val="5"/>
        </w:numPr>
        <w:spacing w:line="360" w:lineRule="auto"/>
        <w:rPr>
          <w:rFonts w:ascii="宋体" w:hAnsi="宋体" w:hint="eastAsia"/>
          <w:sz w:val="24"/>
        </w:rPr>
      </w:pPr>
      <w:r w:rsidRPr="00276A7E">
        <w:rPr>
          <w:rFonts w:ascii="宋体" w:hAnsi="宋体" w:hint="eastAsia"/>
          <w:sz w:val="24"/>
        </w:rPr>
        <w:t>净资产收益率</w:t>
      </w:r>
    </w:p>
    <w:p w:rsidR="00894F6A" w:rsidRPr="00276A7E" w:rsidRDefault="00894F6A" w:rsidP="00276A7E">
      <w:pPr>
        <w:spacing w:line="360" w:lineRule="auto"/>
        <w:ind w:firstLineChars="200" w:firstLine="480"/>
        <w:rPr>
          <w:rFonts w:ascii="宋体" w:hAnsi="宋体" w:hint="eastAsia"/>
          <w:sz w:val="24"/>
        </w:rPr>
      </w:pPr>
      <w:r w:rsidRPr="00276A7E">
        <w:rPr>
          <w:rFonts w:ascii="宋体" w:hAnsi="宋体" w:hint="eastAsia"/>
          <w:sz w:val="24"/>
        </w:rPr>
        <w:t>=净利润÷股东权益</w:t>
      </w:r>
    </w:p>
    <w:p w:rsidR="00894F6A" w:rsidRPr="00276A7E" w:rsidRDefault="00894F6A" w:rsidP="00276A7E">
      <w:pPr>
        <w:spacing w:line="360" w:lineRule="auto"/>
        <w:ind w:firstLineChars="200" w:firstLine="480"/>
        <w:rPr>
          <w:rFonts w:ascii="宋体" w:hAnsi="宋体" w:hint="eastAsia"/>
          <w:sz w:val="24"/>
        </w:rPr>
      </w:pPr>
      <w:r w:rsidRPr="00276A7E">
        <w:rPr>
          <w:rFonts w:ascii="宋体" w:hAnsi="宋体" w:hint="eastAsia"/>
          <w:sz w:val="24"/>
        </w:rPr>
        <w:t>=</w:t>
      </w:r>
      <w:r w:rsidR="00276A7E">
        <w:rPr>
          <w:rFonts w:ascii="宋体" w:hAnsi="宋体" w:hint="eastAsia"/>
          <w:sz w:val="24"/>
        </w:rPr>
        <w:t>6.6658%</w:t>
      </w:r>
    </w:p>
    <w:p w:rsidR="000977F7" w:rsidRPr="00AE110C" w:rsidRDefault="00C45BC9" w:rsidP="00AE110C">
      <w:pPr>
        <w:spacing w:line="360" w:lineRule="auto"/>
        <w:jc w:val="center"/>
        <w:rPr>
          <w:rFonts w:ascii="宋体" w:hAnsi="宋体" w:hint="eastAsia"/>
          <w:szCs w:val="21"/>
        </w:rPr>
      </w:pPr>
      <w:r>
        <w:rPr>
          <w:rFonts w:ascii="宋体" w:hAnsi="宋体"/>
          <w:noProof/>
          <w:sz w:val="24"/>
        </w:rPr>
        <w:lastRenderedPageBreak/>
        <mc:AlternateContent>
          <mc:Choice Requires="wpc">
            <w:drawing>
              <wp:inline distT="0" distB="0" distL="0" distR="0">
                <wp:extent cx="4914900" cy="4953000"/>
                <wp:effectExtent l="7620" t="13335" r="1905" b="0"/>
                <wp:docPr id="69" name="画布 6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83"/>
                        <wps:cNvSpPr txBox="1">
                          <a:spLocks noChangeArrowheads="1"/>
                        </wps:cNvSpPr>
                        <wps:spPr bwMode="auto">
                          <a:xfrm>
                            <a:off x="800100" y="2773680"/>
                            <a:ext cx="914400" cy="495300"/>
                          </a:xfrm>
                          <a:prstGeom prst="rect">
                            <a:avLst/>
                          </a:prstGeom>
                          <a:solidFill>
                            <a:srgbClr val="FFFFFF"/>
                          </a:solidFill>
                          <a:ln w="9525">
                            <a:solidFill>
                              <a:srgbClr val="000000"/>
                            </a:solidFill>
                            <a:miter lim="800000"/>
                            <a:headEnd/>
                            <a:tailEnd/>
                          </a:ln>
                        </wps:spPr>
                        <wps:txbx>
                          <w:txbxContent>
                            <w:p w:rsidR="003B027D" w:rsidRPr="003B027D" w:rsidRDefault="003B027D" w:rsidP="003B027D">
                              <w:pPr>
                                <w:jc w:val="center"/>
                                <w:rPr>
                                  <w:rFonts w:ascii="宋体" w:hAnsi="宋体" w:cs="宋体"/>
                                  <w:color w:val="000000"/>
                                  <w:sz w:val="18"/>
                                  <w:szCs w:val="18"/>
                                </w:rPr>
                              </w:pPr>
                              <w:r>
                                <w:rPr>
                                  <w:rFonts w:ascii="宋体" w:hAnsi="宋体" w:hint="eastAsia"/>
                                  <w:color w:val="000000"/>
                                  <w:sz w:val="18"/>
                                  <w:szCs w:val="18"/>
                                </w:rPr>
                                <w:t>营业收入</w:t>
                              </w:r>
                              <w:r w:rsidRPr="003B027D">
                                <w:rPr>
                                  <w:rFonts w:ascii="宋体" w:hAnsi="宋体"/>
                                  <w:color w:val="000000"/>
                                  <w:sz w:val="18"/>
                                  <w:szCs w:val="18"/>
                                </w:rPr>
                                <w:t>18,406,554,795.80</w:t>
                              </w:r>
                            </w:p>
                            <w:p w:rsidR="00317EC9" w:rsidRPr="003B027D" w:rsidRDefault="00317EC9" w:rsidP="003B027D"/>
                          </w:txbxContent>
                        </wps:txbx>
                        <wps:bodyPr rot="0" vert="horz" wrap="square" lIns="91440" tIns="45720" rIns="91440" bIns="45720" anchor="t" anchorCtr="0" upright="1">
                          <a:noAutofit/>
                        </wps:bodyPr>
                      </wps:wsp>
                      <wps:wsp>
                        <wps:cNvPr id="2" name="Text Box 85"/>
                        <wps:cNvSpPr txBox="1">
                          <a:spLocks noChangeArrowheads="1"/>
                        </wps:cNvSpPr>
                        <wps:spPr bwMode="auto">
                          <a:xfrm>
                            <a:off x="3543300" y="1386840"/>
                            <a:ext cx="914400" cy="495300"/>
                          </a:xfrm>
                          <a:prstGeom prst="rect">
                            <a:avLst/>
                          </a:prstGeom>
                          <a:solidFill>
                            <a:srgbClr val="FFFFFF"/>
                          </a:solidFill>
                          <a:ln w="9525">
                            <a:solidFill>
                              <a:srgbClr val="000000"/>
                            </a:solidFill>
                            <a:miter lim="800000"/>
                            <a:headEnd/>
                            <a:tailEnd/>
                          </a:ln>
                        </wps:spPr>
                        <wps:txbx>
                          <w:txbxContent>
                            <w:p w:rsidR="00317EC9" w:rsidRDefault="00A852A0" w:rsidP="00175216">
                              <w:pPr>
                                <w:jc w:val="center"/>
                                <w:rPr>
                                  <w:rFonts w:hint="eastAsia"/>
                                  <w:sz w:val="18"/>
                                  <w:szCs w:val="18"/>
                                </w:rPr>
                              </w:pPr>
                              <w:r w:rsidRPr="00175216">
                                <w:rPr>
                                  <w:rFonts w:hint="eastAsia"/>
                                  <w:sz w:val="18"/>
                                  <w:szCs w:val="18"/>
                                </w:rPr>
                                <w:t>负债</w:t>
                              </w:r>
                            </w:p>
                            <w:p w:rsidR="00175216" w:rsidRDefault="00175216" w:rsidP="00175216">
                              <w:pPr>
                                <w:ind w:firstLineChars="100" w:firstLine="180"/>
                                <w:jc w:val="center"/>
                                <w:rPr>
                                  <w:rFonts w:ascii="宋?" w:hAnsi="宋?" w:cs="宋体"/>
                                  <w:color w:val="000000"/>
                                  <w:sz w:val="20"/>
                                  <w:szCs w:val="20"/>
                                </w:rPr>
                              </w:pPr>
                              <w:r w:rsidRPr="00175216">
                                <w:rPr>
                                  <w:rFonts w:ascii="宋体" w:hAnsi="宋体"/>
                                  <w:color w:val="000000"/>
                                  <w:sz w:val="18"/>
                                  <w:szCs w:val="18"/>
                                </w:rPr>
                                <w:t>5,311,975,</w:t>
                              </w:r>
                              <w:r>
                                <w:rPr>
                                  <w:rFonts w:ascii="宋?" w:hAnsi="宋?"/>
                                  <w:color w:val="000000"/>
                                  <w:sz w:val="20"/>
                                  <w:szCs w:val="20"/>
                                </w:rPr>
                                <w:t>194.34</w:t>
                              </w:r>
                            </w:p>
                            <w:p w:rsidR="00175216" w:rsidRPr="00175216" w:rsidRDefault="00175216" w:rsidP="00175216">
                              <w:pPr>
                                <w:jc w:val="center"/>
                                <w:rPr>
                                  <w:rFonts w:hint="eastAsia"/>
                                  <w:sz w:val="18"/>
                                  <w:szCs w:val="18"/>
                                </w:rPr>
                              </w:pPr>
                            </w:p>
                          </w:txbxContent>
                        </wps:txbx>
                        <wps:bodyPr rot="0" vert="horz" wrap="square" lIns="91440" tIns="45720" rIns="91440" bIns="45720" anchor="t" anchorCtr="0" upright="1">
                          <a:noAutofit/>
                        </wps:bodyPr>
                      </wps:wsp>
                      <wps:wsp>
                        <wps:cNvPr id="3" name="Text Box 91"/>
                        <wps:cNvSpPr txBox="1">
                          <a:spLocks noChangeArrowheads="1"/>
                        </wps:cNvSpPr>
                        <wps:spPr bwMode="auto">
                          <a:xfrm>
                            <a:off x="457200" y="4358640"/>
                            <a:ext cx="914400" cy="495300"/>
                          </a:xfrm>
                          <a:prstGeom prst="rect">
                            <a:avLst/>
                          </a:prstGeom>
                          <a:solidFill>
                            <a:srgbClr val="FFFFFF"/>
                          </a:solidFill>
                          <a:ln w="9525">
                            <a:solidFill>
                              <a:srgbClr val="000000"/>
                            </a:solidFill>
                            <a:miter lim="800000"/>
                            <a:headEnd/>
                            <a:tailEnd/>
                          </a:ln>
                        </wps:spPr>
                        <wps:txbx>
                          <w:txbxContent>
                            <w:p w:rsidR="006A514E" w:rsidRPr="003B027D" w:rsidRDefault="006A514E" w:rsidP="006A514E">
                              <w:pPr>
                                <w:jc w:val="center"/>
                              </w:pPr>
                              <w:r>
                                <w:rPr>
                                  <w:rFonts w:ascii="宋体" w:hAnsi="宋体" w:hint="eastAsia"/>
                                  <w:color w:val="000000"/>
                                  <w:sz w:val="18"/>
                                  <w:szCs w:val="18"/>
                                </w:rPr>
                                <w:t>营业收入</w:t>
                              </w:r>
                              <w:r w:rsidRPr="003B027D">
                                <w:rPr>
                                  <w:rFonts w:ascii="宋体" w:hAnsi="宋体"/>
                                  <w:color w:val="000000"/>
                                  <w:sz w:val="18"/>
                                  <w:szCs w:val="18"/>
                                </w:rPr>
                                <w:t>18,406,554,7</w:t>
                              </w:r>
                            </w:p>
                            <w:p w:rsidR="00317EC9" w:rsidRPr="006A514E" w:rsidRDefault="00317EC9" w:rsidP="006A514E"/>
                          </w:txbxContent>
                        </wps:txbx>
                        <wps:bodyPr rot="0" vert="horz" wrap="square" lIns="91440" tIns="45720" rIns="91440" bIns="45720" anchor="t" anchorCtr="0" upright="1">
                          <a:noAutofit/>
                        </wps:bodyPr>
                      </wps:wsp>
                      <wps:wsp>
                        <wps:cNvPr id="4" name="Text Box 108"/>
                        <wps:cNvSpPr txBox="1">
                          <a:spLocks noChangeArrowheads="1"/>
                        </wps:cNvSpPr>
                        <wps:spPr bwMode="auto">
                          <a:xfrm>
                            <a:off x="1714500" y="0"/>
                            <a:ext cx="914400" cy="495300"/>
                          </a:xfrm>
                          <a:prstGeom prst="rect">
                            <a:avLst/>
                          </a:prstGeom>
                          <a:solidFill>
                            <a:srgbClr val="FFFFFF"/>
                          </a:solidFill>
                          <a:ln w="9525">
                            <a:solidFill>
                              <a:srgbClr val="000000"/>
                            </a:solidFill>
                            <a:miter lim="800000"/>
                            <a:headEnd/>
                            <a:tailEnd/>
                          </a:ln>
                        </wps:spPr>
                        <wps:txbx>
                          <w:txbxContent>
                            <w:p w:rsidR="00D83539" w:rsidRPr="00D83539" w:rsidRDefault="00D83539" w:rsidP="00175216">
                              <w:pPr>
                                <w:spacing w:line="240" w:lineRule="atLeast"/>
                                <w:jc w:val="center"/>
                                <w:rPr>
                                  <w:rFonts w:hint="eastAsia"/>
                                  <w:sz w:val="18"/>
                                  <w:szCs w:val="18"/>
                                </w:rPr>
                              </w:pPr>
                              <w:r w:rsidRPr="00D83539">
                                <w:rPr>
                                  <w:rFonts w:hint="eastAsia"/>
                                  <w:sz w:val="18"/>
                                  <w:szCs w:val="18"/>
                                </w:rPr>
                                <w:t>净资产收益率</w:t>
                              </w:r>
                            </w:p>
                            <w:p w:rsidR="00D83539" w:rsidRPr="00D83539" w:rsidRDefault="00D83539" w:rsidP="00175216">
                              <w:pPr>
                                <w:spacing w:line="240" w:lineRule="atLeast"/>
                                <w:jc w:val="center"/>
                                <w:rPr>
                                  <w:rFonts w:hint="eastAsia"/>
                                  <w:sz w:val="18"/>
                                  <w:szCs w:val="18"/>
                                </w:rPr>
                              </w:pPr>
                              <w:r w:rsidRPr="00D83539">
                                <w:rPr>
                                  <w:rFonts w:hint="eastAsia"/>
                                  <w:sz w:val="18"/>
                                  <w:szCs w:val="18"/>
                                </w:rPr>
                                <w:t>12.6931%</w:t>
                              </w:r>
                            </w:p>
                          </w:txbxContent>
                        </wps:txbx>
                        <wps:bodyPr rot="0" vert="horz" wrap="square" lIns="91440" tIns="45720" rIns="91440" bIns="45720" anchor="t" anchorCtr="0" upright="1">
                          <a:noAutofit/>
                        </wps:bodyPr>
                      </wps:wsp>
                      <wps:wsp>
                        <wps:cNvPr id="5" name="Text Box 109"/>
                        <wps:cNvSpPr txBox="1">
                          <a:spLocks noChangeArrowheads="1"/>
                        </wps:cNvSpPr>
                        <wps:spPr bwMode="auto">
                          <a:xfrm>
                            <a:off x="2857500" y="693420"/>
                            <a:ext cx="914400" cy="495300"/>
                          </a:xfrm>
                          <a:prstGeom prst="rect">
                            <a:avLst/>
                          </a:prstGeom>
                          <a:solidFill>
                            <a:srgbClr val="FFFFFF"/>
                          </a:solidFill>
                          <a:ln w="9525">
                            <a:solidFill>
                              <a:srgbClr val="000000"/>
                            </a:solidFill>
                            <a:miter lim="800000"/>
                            <a:headEnd/>
                            <a:tailEnd/>
                          </a:ln>
                        </wps:spPr>
                        <wps:txbx>
                          <w:txbxContent>
                            <w:p w:rsidR="00D83539" w:rsidRPr="00D83539" w:rsidRDefault="00D83539" w:rsidP="00175216">
                              <w:pPr>
                                <w:jc w:val="center"/>
                                <w:rPr>
                                  <w:rFonts w:hint="eastAsia"/>
                                  <w:sz w:val="18"/>
                                  <w:szCs w:val="18"/>
                                </w:rPr>
                              </w:pPr>
                              <w:r w:rsidRPr="00D83539">
                                <w:rPr>
                                  <w:rFonts w:hint="eastAsia"/>
                                  <w:sz w:val="18"/>
                                  <w:szCs w:val="18"/>
                                </w:rPr>
                                <w:t>权益乘数</w:t>
                              </w:r>
                              <w:r>
                                <w:rPr>
                                  <w:rFonts w:hint="eastAsia"/>
                                  <w:sz w:val="18"/>
                                  <w:szCs w:val="18"/>
                                </w:rPr>
                                <w:t>2.0558</w:t>
                              </w:r>
                            </w:p>
                          </w:txbxContent>
                        </wps:txbx>
                        <wps:bodyPr rot="0" vert="horz" wrap="square" lIns="91440" tIns="45720" rIns="91440" bIns="45720" anchor="t" anchorCtr="0" upright="1">
                          <a:noAutofit/>
                        </wps:bodyPr>
                      </wps:wsp>
                      <wps:wsp>
                        <wps:cNvPr id="6" name="Text Box 110"/>
                        <wps:cNvSpPr txBox="1">
                          <a:spLocks noChangeArrowheads="1"/>
                        </wps:cNvSpPr>
                        <wps:spPr bwMode="auto">
                          <a:xfrm>
                            <a:off x="571500" y="693420"/>
                            <a:ext cx="914400" cy="495300"/>
                          </a:xfrm>
                          <a:prstGeom prst="rect">
                            <a:avLst/>
                          </a:prstGeom>
                          <a:solidFill>
                            <a:srgbClr val="FFFFFF"/>
                          </a:solidFill>
                          <a:ln w="9525">
                            <a:solidFill>
                              <a:srgbClr val="000000"/>
                            </a:solidFill>
                            <a:miter lim="800000"/>
                            <a:headEnd/>
                            <a:tailEnd/>
                          </a:ln>
                        </wps:spPr>
                        <wps:txbx>
                          <w:txbxContent>
                            <w:p w:rsidR="00BB4639" w:rsidRPr="00D83539" w:rsidRDefault="00BB4639" w:rsidP="00175216">
                              <w:pPr>
                                <w:jc w:val="center"/>
                                <w:rPr>
                                  <w:rFonts w:hint="eastAsia"/>
                                  <w:sz w:val="18"/>
                                  <w:szCs w:val="18"/>
                                </w:rPr>
                              </w:pPr>
                              <w:r>
                                <w:rPr>
                                  <w:rFonts w:hint="eastAsia"/>
                                  <w:sz w:val="18"/>
                                  <w:szCs w:val="18"/>
                                </w:rPr>
                                <w:t>总资产净利润率</w:t>
                              </w:r>
                              <w:r>
                                <w:rPr>
                                  <w:rFonts w:hint="eastAsia"/>
                                  <w:sz w:val="18"/>
                                  <w:szCs w:val="18"/>
                                </w:rPr>
                                <w:t>3.4676%</w:t>
                              </w:r>
                            </w:p>
                          </w:txbxContent>
                        </wps:txbx>
                        <wps:bodyPr rot="0" vert="horz" wrap="square" lIns="91440" tIns="45720" rIns="91440" bIns="45720" anchor="t" anchorCtr="0" upright="1">
                          <a:noAutofit/>
                        </wps:bodyPr>
                      </wps:wsp>
                      <wps:wsp>
                        <wps:cNvPr id="7" name="Text Box 111"/>
                        <wps:cNvSpPr txBox="1">
                          <a:spLocks noChangeArrowheads="1"/>
                        </wps:cNvSpPr>
                        <wps:spPr bwMode="auto">
                          <a:xfrm>
                            <a:off x="0" y="1386840"/>
                            <a:ext cx="914400" cy="495300"/>
                          </a:xfrm>
                          <a:prstGeom prst="rect">
                            <a:avLst/>
                          </a:prstGeom>
                          <a:solidFill>
                            <a:srgbClr val="FFFFFF"/>
                          </a:solidFill>
                          <a:ln w="9525">
                            <a:solidFill>
                              <a:srgbClr val="000000"/>
                            </a:solidFill>
                            <a:miter lim="800000"/>
                            <a:headEnd/>
                            <a:tailEnd/>
                          </a:ln>
                        </wps:spPr>
                        <wps:txbx>
                          <w:txbxContent>
                            <w:p w:rsidR="00BB4639" w:rsidRPr="00A852A0" w:rsidRDefault="00A852A0" w:rsidP="00175216">
                              <w:pPr>
                                <w:jc w:val="center"/>
                                <w:rPr>
                                  <w:rFonts w:hint="eastAsia"/>
                                  <w:sz w:val="18"/>
                                  <w:szCs w:val="18"/>
                                </w:rPr>
                              </w:pPr>
                              <w:r w:rsidRPr="00A852A0">
                                <w:rPr>
                                  <w:rFonts w:hint="eastAsia"/>
                                  <w:sz w:val="18"/>
                                  <w:szCs w:val="18"/>
                                </w:rPr>
                                <w:t>营业收入净利润率</w:t>
                              </w:r>
                              <w:r>
                                <w:rPr>
                                  <w:rFonts w:hint="eastAsia"/>
                                  <w:sz w:val="18"/>
                                  <w:szCs w:val="18"/>
                                </w:rPr>
                                <w:t>1.576%</w:t>
                              </w:r>
                            </w:p>
                          </w:txbxContent>
                        </wps:txbx>
                        <wps:bodyPr rot="0" vert="horz" wrap="square" lIns="91440" tIns="45720" rIns="91440" bIns="45720" anchor="t" anchorCtr="0" upright="1">
                          <a:noAutofit/>
                        </wps:bodyPr>
                      </wps:wsp>
                      <wps:wsp>
                        <wps:cNvPr id="8" name="Text Box 112"/>
                        <wps:cNvSpPr txBox="1">
                          <a:spLocks noChangeArrowheads="1"/>
                        </wps:cNvSpPr>
                        <wps:spPr bwMode="auto">
                          <a:xfrm>
                            <a:off x="1257300" y="1386840"/>
                            <a:ext cx="914400" cy="495300"/>
                          </a:xfrm>
                          <a:prstGeom prst="rect">
                            <a:avLst/>
                          </a:prstGeom>
                          <a:solidFill>
                            <a:srgbClr val="FFFFFF"/>
                          </a:solidFill>
                          <a:ln w="9525">
                            <a:solidFill>
                              <a:srgbClr val="000000"/>
                            </a:solidFill>
                            <a:miter lim="800000"/>
                            <a:headEnd/>
                            <a:tailEnd/>
                          </a:ln>
                        </wps:spPr>
                        <wps:txbx>
                          <w:txbxContent>
                            <w:p w:rsidR="00A852A0" w:rsidRPr="00124E88" w:rsidRDefault="00124E88" w:rsidP="00175216">
                              <w:pPr>
                                <w:jc w:val="center"/>
                                <w:rPr>
                                  <w:rFonts w:ascii="宋?" w:hAnsi="宋?" w:cs="宋体"/>
                                  <w:color w:val="000000"/>
                                  <w:sz w:val="18"/>
                                  <w:szCs w:val="18"/>
                                </w:rPr>
                              </w:pPr>
                              <w:r w:rsidRPr="00124E88">
                                <w:rPr>
                                  <w:rFonts w:ascii="宋体" w:hAnsi="宋体" w:hint="eastAsia"/>
                                  <w:sz w:val="18"/>
                                  <w:szCs w:val="18"/>
                                </w:rPr>
                                <w:t>总资产周转率</w:t>
                              </w:r>
                            </w:p>
                            <w:p w:rsidR="00BB4639" w:rsidRPr="00124E88" w:rsidRDefault="00124E88" w:rsidP="00175216">
                              <w:pPr>
                                <w:jc w:val="center"/>
                                <w:rPr>
                                  <w:rFonts w:hint="eastAsia"/>
                                  <w:sz w:val="18"/>
                                  <w:szCs w:val="18"/>
                                </w:rPr>
                              </w:pPr>
                              <w:r w:rsidRPr="00124E88">
                                <w:rPr>
                                  <w:rFonts w:hint="eastAsia"/>
                                  <w:sz w:val="18"/>
                                  <w:szCs w:val="18"/>
                                </w:rPr>
                                <w:t>2.2625</w:t>
                              </w:r>
                            </w:p>
                          </w:txbxContent>
                        </wps:txbx>
                        <wps:bodyPr rot="0" vert="horz" wrap="square" lIns="91440" tIns="45720" rIns="91440" bIns="45720" anchor="t" anchorCtr="0" upright="1">
                          <a:noAutofit/>
                        </wps:bodyPr>
                      </wps:wsp>
                      <wps:wsp>
                        <wps:cNvPr id="9" name="Text Box 113"/>
                        <wps:cNvSpPr txBox="1">
                          <a:spLocks noChangeArrowheads="1"/>
                        </wps:cNvSpPr>
                        <wps:spPr bwMode="auto">
                          <a:xfrm>
                            <a:off x="3886200" y="2773680"/>
                            <a:ext cx="914400" cy="495300"/>
                          </a:xfrm>
                          <a:prstGeom prst="rect">
                            <a:avLst/>
                          </a:prstGeom>
                          <a:solidFill>
                            <a:srgbClr val="FFFFFF"/>
                          </a:solidFill>
                          <a:ln w="9525">
                            <a:solidFill>
                              <a:srgbClr val="000000"/>
                            </a:solidFill>
                            <a:miter lim="800000"/>
                            <a:headEnd/>
                            <a:tailEnd/>
                          </a:ln>
                        </wps:spPr>
                        <wps:txbx>
                          <w:txbxContent>
                            <w:p w:rsidR="00BB4639" w:rsidRPr="006A514E" w:rsidRDefault="00175216" w:rsidP="00175216">
                              <w:pPr>
                                <w:jc w:val="center"/>
                                <w:rPr>
                                  <w:rFonts w:ascii="宋体" w:hAnsi="宋体" w:hint="eastAsia"/>
                                  <w:sz w:val="18"/>
                                  <w:szCs w:val="18"/>
                                </w:rPr>
                              </w:pPr>
                              <w:r w:rsidRPr="006A514E">
                                <w:rPr>
                                  <w:rFonts w:ascii="宋体" w:hAnsi="宋体" w:hint="eastAsia"/>
                                  <w:sz w:val="18"/>
                                  <w:szCs w:val="18"/>
                                </w:rPr>
                                <w:t>流动负债</w:t>
                              </w:r>
                            </w:p>
                            <w:p w:rsidR="006A514E" w:rsidRDefault="006A514E" w:rsidP="006A514E">
                              <w:pPr>
                                <w:ind w:firstLineChars="100" w:firstLine="180"/>
                                <w:jc w:val="center"/>
                                <w:rPr>
                                  <w:rFonts w:ascii="宋?" w:hAnsi="宋?" w:cs="宋体"/>
                                  <w:color w:val="000000"/>
                                  <w:sz w:val="20"/>
                                  <w:szCs w:val="20"/>
                                </w:rPr>
                              </w:pPr>
                              <w:r w:rsidRPr="006A514E">
                                <w:rPr>
                                  <w:rFonts w:ascii="宋体" w:hAnsi="宋体"/>
                                  <w:color w:val="000000"/>
                                  <w:sz w:val="18"/>
                                  <w:szCs w:val="18"/>
                                </w:rPr>
                                <w:t>5,246,867,</w:t>
                              </w:r>
                              <w:r>
                                <w:rPr>
                                  <w:rFonts w:ascii="宋?" w:hAnsi="宋?"/>
                                  <w:color w:val="000000"/>
                                  <w:sz w:val="20"/>
                                  <w:szCs w:val="20"/>
                                </w:rPr>
                                <w:t>764.55</w:t>
                              </w:r>
                            </w:p>
                            <w:p w:rsidR="006A514E" w:rsidRPr="00BB4639" w:rsidRDefault="006A514E" w:rsidP="00175216">
                              <w:pPr>
                                <w:jc w:val="center"/>
                                <w:rPr>
                                  <w:rFonts w:hint="eastAsia"/>
                                </w:rPr>
                              </w:pPr>
                            </w:p>
                          </w:txbxContent>
                        </wps:txbx>
                        <wps:bodyPr rot="0" vert="horz" wrap="square" lIns="91440" tIns="45720" rIns="91440" bIns="45720" anchor="t" anchorCtr="0" upright="1">
                          <a:noAutofit/>
                        </wps:bodyPr>
                      </wps:wsp>
                      <wps:wsp>
                        <wps:cNvPr id="10" name="Text Box 114"/>
                        <wps:cNvSpPr txBox="1">
                          <a:spLocks noChangeArrowheads="1"/>
                        </wps:cNvSpPr>
                        <wps:spPr bwMode="auto">
                          <a:xfrm>
                            <a:off x="457200" y="2080260"/>
                            <a:ext cx="914400" cy="495300"/>
                          </a:xfrm>
                          <a:prstGeom prst="rect">
                            <a:avLst/>
                          </a:prstGeom>
                          <a:solidFill>
                            <a:srgbClr val="FFFFFF"/>
                          </a:solidFill>
                          <a:ln w="9525">
                            <a:solidFill>
                              <a:srgbClr val="000000"/>
                            </a:solidFill>
                            <a:miter lim="800000"/>
                            <a:headEnd/>
                            <a:tailEnd/>
                          </a:ln>
                        </wps:spPr>
                        <wps:txbx>
                          <w:txbxContent>
                            <w:p w:rsidR="00A852A0" w:rsidRPr="006A514E" w:rsidRDefault="00175216" w:rsidP="006A514E">
                              <w:pPr>
                                <w:jc w:val="center"/>
                                <w:rPr>
                                  <w:rFonts w:ascii="宋体" w:hAnsi="宋体" w:hint="eastAsia"/>
                                  <w:sz w:val="18"/>
                                  <w:szCs w:val="18"/>
                                </w:rPr>
                              </w:pPr>
                              <w:r w:rsidRPr="006A514E">
                                <w:rPr>
                                  <w:rFonts w:ascii="宋体" w:hAnsi="宋体" w:hint="eastAsia"/>
                                  <w:sz w:val="18"/>
                                  <w:szCs w:val="18"/>
                                </w:rPr>
                                <w:t>净利润</w:t>
                              </w:r>
                            </w:p>
                            <w:p w:rsidR="006A514E" w:rsidRDefault="006A514E" w:rsidP="006A514E">
                              <w:pPr>
                                <w:jc w:val="center"/>
                                <w:rPr>
                                  <w:rFonts w:ascii="宋?" w:hAnsi="宋?" w:cs="宋体"/>
                                  <w:color w:val="000000"/>
                                  <w:sz w:val="20"/>
                                  <w:szCs w:val="20"/>
                                </w:rPr>
                              </w:pPr>
                              <w:r w:rsidRPr="006A514E">
                                <w:rPr>
                                  <w:rFonts w:ascii="宋体" w:hAnsi="宋体"/>
                                  <w:color w:val="000000"/>
                                  <w:sz w:val="18"/>
                                  <w:szCs w:val="18"/>
                                </w:rPr>
                                <w:t>501,873,214.0</w:t>
                              </w:r>
                              <w:r>
                                <w:rPr>
                                  <w:rFonts w:ascii="宋?" w:hAnsi="宋?"/>
                                  <w:color w:val="000000"/>
                                  <w:sz w:val="20"/>
                                  <w:szCs w:val="20"/>
                                </w:rPr>
                                <w:t>3</w:t>
                              </w:r>
                            </w:p>
                            <w:p w:rsidR="006A514E" w:rsidRPr="00BB4639" w:rsidRDefault="006A514E" w:rsidP="00175216">
                              <w:pPr>
                                <w:jc w:val="center"/>
                                <w:rPr>
                                  <w:rFonts w:hint="eastAsia"/>
                                </w:rPr>
                              </w:pPr>
                            </w:p>
                          </w:txbxContent>
                        </wps:txbx>
                        <wps:bodyPr rot="0" vert="horz" wrap="square" lIns="91440" tIns="45720" rIns="91440" bIns="45720" anchor="t" anchorCtr="0" upright="1">
                          <a:noAutofit/>
                        </wps:bodyPr>
                      </wps:wsp>
                      <wps:wsp>
                        <wps:cNvPr id="11" name="Text Box 115"/>
                        <wps:cNvSpPr txBox="1">
                          <a:spLocks noChangeArrowheads="1"/>
                        </wps:cNvSpPr>
                        <wps:spPr bwMode="auto">
                          <a:xfrm>
                            <a:off x="1943100" y="2080260"/>
                            <a:ext cx="914400" cy="495300"/>
                          </a:xfrm>
                          <a:prstGeom prst="rect">
                            <a:avLst/>
                          </a:prstGeom>
                          <a:solidFill>
                            <a:srgbClr val="FFFFFF"/>
                          </a:solidFill>
                          <a:ln w="9525">
                            <a:solidFill>
                              <a:srgbClr val="000000"/>
                            </a:solidFill>
                            <a:miter lim="800000"/>
                            <a:headEnd/>
                            <a:tailEnd/>
                          </a:ln>
                        </wps:spPr>
                        <wps:txbx>
                          <w:txbxContent>
                            <w:p w:rsidR="00A852A0" w:rsidRPr="003B027D" w:rsidRDefault="003B027D" w:rsidP="003B027D">
                              <w:pPr>
                                <w:jc w:val="center"/>
                              </w:pPr>
                              <w:r>
                                <w:rPr>
                                  <w:rFonts w:ascii="宋体" w:hAnsi="宋体" w:hint="eastAsia"/>
                                  <w:color w:val="000000"/>
                                  <w:sz w:val="18"/>
                                  <w:szCs w:val="18"/>
                                </w:rPr>
                                <w:t>营业收入</w:t>
                              </w:r>
                              <w:r w:rsidRPr="003B027D">
                                <w:rPr>
                                  <w:rFonts w:ascii="宋体" w:hAnsi="宋体"/>
                                  <w:color w:val="000000"/>
                                  <w:sz w:val="18"/>
                                  <w:szCs w:val="18"/>
                                </w:rPr>
                                <w:t>18,406,554,7</w:t>
                              </w:r>
                            </w:p>
                          </w:txbxContent>
                        </wps:txbx>
                        <wps:bodyPr rot="0" vert="horz" wrap="square" lIns="91440" tIns="45720" rIns="91440" bIns="45720" anchor="t" anchorCtr="0" upright="1">
                          <a:noAutofit/>
                        </wps:bodyPr>
                      </wps:wsp>
                      <wps:wsp>
                        <wps:cNvPr id="12" name="Text Box 116"/>
                        <wps:cNvSpPr txBox="1">
                          <a:spLocks noChangeArrowheads="1"/>
                        </wps:cNvSpPr>
                        <wps:spPr bwMode="auto">
                          <a:xfrm>
                            <a:off x="1943100" y="2773680"/>
                            <a:ext cx="914400" cy="495300"/>
                          </a:xfrm>
                          <a:prstGeom prst="rect">
                            <a:avLst/>
                          </a:prstGeom>
                          <a:solidFill>
                            <a:srgbClr val="FFFFFF"/>
                          </a:solidFill>
                          <a:ln w="9525">
                            <a:solidFill>
                              <a:srgbClr val="000000"/>
                            </a:solidFill>
                            <a:miter lim="800000"/>
                            <a:headEnd/>
                            <a:tailEnd/>
                          </a:ln>
                        </wps:spPr>
                        <wps:txbx>
                          <w:txbxContent>
                            <w:p w:rsidR="00A852A0" w:rsidRPr="003B027D" w:rsidRDefault="00A852A0" w:rsidP="00175216">
                              <w:pPr>
                                <w:jc w:val="center"/>
                                <w:rPr>
                                  <w:rFonts w:ascii="宋体" w:hAnsi="宋体" w:hint="eastAsia"/>
                                  <w:sz w:val="18"/>
                                  <w:szCs w:val="18"/>
                                </w:rPr>
                              </w:pPr>
                              <w:r w:rsidRPr="003B027D">
                                <w:rPr>
                                  <w:rFonts w:ascii="宋体" w:hAnsi="宋体" w:hint="eastAsia"/>
                                  <w:sz w:val="18"/>
                                  <w:szCs w:val="18"/>
                                </w:rPr>
                                <w:t>资产</w:t>
                              </w:r>
                              <w:r w:rsidR="00175216" w:rsidRPr="003B027D">
                                <w:rPr>
                                  <w:rFonts w:ascii="宋体" w:hAnsi="宋体" w:hint="eastAsia"/>
                                  <w:sz w:val="18"/>
                                  <w:szCs w:val="18"/>
                                </w:rPr>
                                <w:t>总额</w:t>
                              </w:r>
                            </w:p>
                            <w:p w:rsidR="003B027D" w:rsidRPr="003B027D" w:rsidRDefault="003B027D" w:rsidP="00175216">
                              <w:pPr>
                                <w:jc w:val="center"/>
                                <w:rPr>
                                  <w:rFonts w:ascii="宋体" w:hAnsi="宋体" w:hint="eastAsia"/>
                                  <w:sz w:val="18"/>
                                  <w:szCs w:val="18"/>
                                </w:rPr>
                              </w:pPr>
                              <w:r w:rsidRPr="003B027D">
                                <w:rPr>
                                  <w:rFonts w:ascii="宋体" w:hAnsi="宋体"/>
                                  <w:color w:val="000000"/>
                                  <w:sz w:val="18"/>
                                  <w:szCs w:val="18"/>
                                </w:rPr>
                                <w:t>10,343,098,</w:t>
                              </w:r>
                            </w:p>
                          </w:txbxContent>
                        </wps:txbx>
                        <wps:bodyPr rot="0" vert="horz" wrap="square" lIns="91440" tIns="45720" rIns="91440" bIns="45720" anchor="t" anchorCtr="0" upright="1">
                          <a:noAutofit/>
                        </wps:bodyPr>
                      </wps:wsp>
                      <wps:wsp>
                        <wps:cNvPr id="13" name="Text Box 117"/>
                        <wps:cNvSpPr txBox="1">
                          <a:spLocks noChangeArrowheads="1"/>
                        </wps:cNvSpPr>
                        <wps:spPr bwMode="auto">
                          <a:xfrm>
                            <a:off x="800100" y="3467100"/>
                            <a:ext cx="914400" cy="495300"/>
                          </a:xfrm>
                          <a:prstGeom prst="rect">
                            <a:avLst/>
                          </a:prstGeom>
                          <a:solidFill>
                            <a:srgbClr val="FFFFFF"/>
                          </a:solidFill>
                          <a:ln w="9525">
                            <a:solidFill>
                              <a:srgbClr val="000000"/>
                            </a:solidFill>
                            <a:miter lim="800000"/>
                            <a:headEnd/>
                            <a:tailEnd/>
                          </a:ln>
                        </wps:spPr>
                        <wps:txb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成本总额</w:t>
                              </w:r>
                              <w:r w:rsidR="006A514E" w:rsidRPr="006A514E">
                                <w:rPr>
                                  <w:rFonts w:ascii="宋体" w:hAnsi="宋体"/>
                                  <w:color w:val="000000"/>
                                  <w:sz w:val="15"/>
                                  <w:szCs w:val="15"/>
                                </w:rPr>
                                <w:t>17,941,752,470.</w:t>
                              </w:r>
                              <w:r w:rsidR="006A514E">
                                <w:rPr>
                                  <w:rFonts w:ascii="宋?" w:hAnsi="宋?"/>
                                  <w:color w:val="000000"/>
                                  <w:sz w:val="20"/>
                                  <w:szCs w:val="20"/>
                                </w:rPr>
                                <w:t>53</w:t>
                              </w:r>
                            </w:p>
                            <w:p w:rsidR="00A852A0" w:rsidRPr="00BB4639" w:rsidRDefault="00A852A0" w:rsidP="00175216">
                              <w:pPr>
                                <w:jc w:val="center"/>
                                <w:rPr>
                                  <w:rFonts w:hint="eastAsia"/>
                                </w:rPr>
                              </w:pPr>
                            </w:p>
                          </w:txbxContent>
                        </wps:txbx>
                        <wps:bodyPr rot="0" vert="horz" wrap="square" lIns="91440" tIns="45720" rIns="91440" bIns="45720" anchor="t" anchorCtr="0" upright="1">
                          <a:noAutofit/>
                        </wps:bodyPr>
                      </wps:wsp>
                      <wps:wsp>
                        <wps:cNvPr id="14" name="Text Box 118"/>
                        <wps:cNvSpPr txBox="1">
                          <a:spLocks noChangeArrowheads="1"/>
                        </wps:cNvSpPr>
                        <wps:spPr bwMode="auto">
                          <a:xfrm>
                            <a:off x="2628900" y="3467100"/>
                            <a:ext cx="914400" cy="495300"/>
                          </a:xfrm>
                          <a:prstGeom prst="rect">
                            <a:avLst/>
                          </a:prstGeom>
                          <a:solidFill>
                            <a:srgbClr val="FFFFFF"/>
                          </a:solidFill>
                          <a:ln w="9525">
                            <a:solidFill>
                              <a:srgbClr val="000000"/>
                            </a:solidFill>
                            <a:miter lim="800000"/>
                            <a:headEnd/>
                            <a:tailEnd/>
                          </a:ln>
                        </wps:spPr>
                        <wps:txb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非流动</w:t>
                              </w:r>
                              <w:r w:rsidR="00A852A0" w:rsidRPr="006A514E">
                                <w:rPr>
                                  <w:rFonts w:ascii="宋体" w:hAnsi="宋体" w:hint="eastAsia"/>
                                  <w:sz w:val="18"/>
                                  <w:szCs w:val="18"/>
                                </w:rPr>
                                <w:t>资产</w:t>
                              </w:r>
                              <w:r w:rsidR="006A514E" w:rsidRPr="006A514E">
                                <w:rPr>
                                  <w:rFonts w:ascii="宋体" w:hAnsi="宋体"/>
                                  <w:color w:val="000000"/>
                                  <w:sz w:val="15"/>
                                  <w:szCs w:val="15"/>
                                </w:rPr>
                                <w:t>1,457,963,861.2</w:t>
                              </w:r>
                              <w:r w:rsidR="006A514E">
                                <w:rPr>
                                  <w:rFonts w:ascii="宋?" w:hAnsi="宋?"/>
                                  <w:color w:val="000000"/>
                                  <w:sz w:val="20"/>
                                  <w:szCs w:val="20"/>
                                </w:rPr>
                                <w:t>4</w:t>
                              </w:r>
                            </w:p>
                            <w:p w:rsidR="00A852A0" w:rsidRPr="00BB4639" w:rsidRDefault="00A852A0" w:rsidP="00175216">
                              <w:pPr>
                                <w:jc w:val="center"/>
                                <w:rPr>
                                  <w:rFonts w:hint="eastAsia"/>
                                </w:rPr>
                              </w:pPr>
                            </w:p>
                          </w:txbxContent>
                        </wps:txbx>
                        <wps:bodyPr rot="0" vert="horz" wrap="square" lIns="91440" tIns="45720" rIns="91440" bIns="45720" anchor="t" anchorCtr="0" upright="1">
                          <a:noAutofit/>
                        </wps:bodyPr>
                      </wps:wsp>
                      <wps:wsp>
                        <wps:cNvPr id="15" name="Text Box 119"/>
                        <wps:cNvSpPr txBox="1">
                          <a:spLocks noChangeArrowheads="1"/>
                        </wps:cNvSpPr>
                        <wps:spPr bwMode="auto">
                          <a:xfrm>
                            <a:off x="2628900" y="4160520"/>
                            <a:ext cx="914400" cy="495300"/>
                          </a:xfrm>
                          <a:prstGeom prst="rect">
                            <a:avLst/>
                          </a:prstGeom>
                          <a:solidFill>
                            <a:srgbClr val="FFFFFF"/>
                          </a:solidFill>
                          <a:ln w="9525">
                            <a:solidFill>
                              <a:srgbClr val="000000"/>
                            </a:solidFill>
                            <a:miter lim="800000"/>
                            <a:headEnd/>
                            <a:tailEnd/>
                          </a:ln>
                        </wps:spPr>
                        <wps:txb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流动</w:t>
                              </w:r>
                              <w:r w:rsidR="00A852A0" w:rsidRPr="006A514E">
                                <w:rPr>
                                  <w:rFonts w:ascii="宋体" w:hAnsi="宋体" w:hint="eastAsia"/>
                                  <w:sz w:val="18"/>
                                  <w:szCs w:val="18"/>
                                </w:rPr>
                                <w:t>资产</w:t>
                              </w:r>
                              <w:r w:rsidR="006A514E" w:rsidRPr="006A514E">
                                <w:rPr>
                                  <w:rFonts w:ascii="宋体" w:hAnsi="宋体"/>
                                  <w:color w:val="000000"/>
                                  <w:sz w:val="15"/>
                                  <w:szCs w:val="15"/>
                                </w:rPr>
                                <w:t>8,885,134,426.0</w:t>
                              </w:r>
                              <w:r w:rsidR="006A514E">
                                <w:rPr>
                                  <w:rFonts w:ascii="宋?" w:hAnsi="宋?"/>
                                  <w:color w:val="000000"/>
                                  <w:sz w:val="20"/>
                                  <w:szCs w:val="20"/>
                                </w:rPr>
                                <w:t>2</w:t>
                              </w:r>
                            </w:p>
                            <w:p w:rsidR="00A852A0" w:rsidRPr="00BB4639" w:rsidRDefault="00A852A0" w:rsidP="00175216">
                              <w:pPr>
                                <w:jc w:val="center"/>
                                <w:rPr>
                                  <w:rFonts w:hint="eastAsia"/>
                                </w:rPr>
                              </w:pPr>
                            </w:p>
                          </w:txbxContent>
                        </wps:txbx>
                        <wps:bodyPr rot="0" vert="horz" wrap="square" lIns="91440" tIns="45720" rIns="91440" bIns="45720" anchor="t" anchorCtr="0" upright="1">
                          <a:noAutofit/>
                        </wps:bodyPr>
                      </wps:wsp>
                      <wps:wsp>
                        <wps:cNvPr id="16" name="Text Box 120"/>
                        <wps:cNvSpPr txBox="1">
                          <a:spLocks noChangeArrowheads="1"/>
                        </wps:cNvSpPr>
                        <wps:spPr bwMode="auto">
                          <a:xfrm>
                            <a:off x="2286000" y="1386840"/>
                            <a:ext cx="914400" cy="495300"/>
                          </a:xfrm>
                          <a:prstGeom prst="rect">
                            <a:avLst/>
                          </a:prstGeom>
                          <a:solidFill>
                            <a:srgbClr val="FFFFFF"/>
                          </a:solidFill>
                          <a:ln w="9525">
                            <a:solidFill>
                              <a:srgbClr val="000000"/>
                            </a:solidFill>
                            <a:miter lim="800000"/>
                            <a:headEnd/>
                            <a:tailEnd/>
                          </a:ln>
                        </wps:spPr>
                        <wps:txbx>
                          <w:txbxContent>
                            <w:p w:rsidR="00175216" w:rsidRPr="00175216" w:rsidRDefault="00175216" w:rsidP="00175216">
                              <w:pPr>
                                <w:jc w:val="center"/>
                                <w:rPr>
                                  <w:rFonts w:ascii="宋体" w:hAnsi="宋体" w:hint="eastAsia"/>
                                  <w:sz w:val="18"/>
                                  <w:szCs w:val="18"/>
                                </w:rPr>
                              </w:pPr>
                              <w:r w:rsidRPr="00175216">
                                <w:rPr>
                                  <w:rFonts w:ascii="宋体" w:hAnsi="宋体" w:hint="eastAsia"/>
                                  <w:sz w:val="18"/>
                                  <w:szCs w:val="18"/>
                                </w:rPr>
                                <w:t>资产</w:t>
                              </w:r>
                            </w:p>
                            <w:p w:rsidR="00175216" w:rsidRDefault="00175216" w:rsidP="00175216">
                              <w:pPr>
                                <w:ind w:firstLineChars="100" w:firstLine="180"/>
                                <w:jc w:val="center"/>
                                <w:rPr>
                                  <w:rFonts w:ascii="宋?" w:hAnsi="宋?" w:cs="宋体"/>
                                  <w:color w:val="000000"/>
                                  <w:sz w:val="20"/>
                                  <w:szCs w:val="20"/>
                                </w:rPr>
                              </w:pPr>
                              <w:r w:rsidRPr="00175216">
                                <w:rPr>
                                  <w:rFonts w:ascii="宋体" w:hAnsi="宋体"/>
                                  <w:color w:val="000000"/>
                                  <w:sz w:val="18"/>
                                  <w:szCs w:val="18"/>
                                </w:rPr>
                                <w:t>10,343,098</w:t>
                              </w:r>
                              <w:r>
                                <w:rPr>
                                  <w:rFonts w:ascii="宋?" w:hAnsi="宋?"/>
                                  <w:color w:val="000000"/>
                                  <w:sz w:val="20"/>
                                  <w:szCs w:val="20"/>
                                </w:rPr>
                                <w:t>,287.26</w:t>
                              </w:r>
                            </w:p>
                            <w:p w:rsidR="00175216" w:rsidRPr="00BB4639" w:rsidRDefault="00175216" w:rsidP="00175216">
                              <w:pPr>
                                <w:jc w:val="center"/>
                                <w:rPr>
                                  <w:rFonts w:hint="eastAsia"/>
                                </w:rPr>
                              </w:pPr>
                            </w:p>
                          </w:txbxContent>
                        </wps:txbx>
                        <wps:bodyPr rot="0" vert="horz" wrap="square" lIns="91440" tIns="45720" rIns="91440" bIns="45720" anchor="t" anchorCtr="0" upright="1">
                          <a:noAutofit/>
                        </wps:bodyPr>
                      </wps:wsp>
                      <wps:wsp>
                        <wps:cNvPr id="17" name="Text Box 121"/>
                        <wps:cNvSpPr txBox="1">
                          <a:spLocks noChangeArrowheads="1"/>
                        </wps:cNvSpPr>
                        <wps:spPr bwMode="auto">
                          <a:xfrm>
                            <a:off x="3886200" y="2080260"/>
                            <a:ext cx="914400" cy="495300"/>
                          </a:xfrm>
                          <a:prstGeom prst="rect">
                            <a:avLst/>
                          </a:prstGeom>
                          <a:solidFill>
                            <a:srgbClr val="FFFFFF"/>
                          </a:solidFill>
                          <a:ln w="9525">
                            <a:solidFill>
                              <a:srgbClr val="000000"/>
                            </a:solidFill>
                            <a:miter lim="800000"/>
                            <a:headEnd/>
                            <a:tailEnd/>
                          </a:ln>
                        </wps:spPr>
                        <wps:txbx>
                          <w:txbxContent>
                            <w:p w:rsidR="006A514E" w:rsidRPr="006A514E" w:rsidRDefault="00175216" w:rsidP="006A514E">
                              <w:pPr>
                                <w:jc w:val="center"/>
                                <w:rPr>
                                  <w:rFonts w:ascii="宋体" w:hAnsi="宋体" w:cs="宋体"/>
                                  <w:color w:val="000000"/>
                                  <w:sz w:val="18"/>
                                  <w:szCs w:val="18"/>
                                </w:rPr>
                              </w:pPr>
                              <w:r w:rsidRPr="006A514E">
                                <w:rPr>
                                  <w:rFonts w:ascii="宋体" w:hAnsi="宋体" w:hint="eastAsia"/>
                                  <w:sz w:val="18"/>
                                  <w:szCs w:val="18"/>
                                </w:rPr>
                                <w:t>非流动负债</w:t>
                              </w:r>
                              <w:r w:rsidR="006A514E" w:rsidRPr="006A514E">
                                <w:rPr>
                                  <w:rFonts w:ascii="宋体" w:hAnsi="宋体"/>
                                  <w:color w:val="000000"/>
                                  <w:sz w:val="18"/>
                                  <w:szCs w:val="18"/>
                                </w:rPr>
                                <w:t>65,107,429.79</w:t>
                              </w:r>
                            </w:p>
                            <w:p w:rsidR="00175216" w:rsidRPr="00BB4639" w:rsidRDefault="00175216" w:rsidP="00175216">
                              <w:pPr>
                                <w:jc w:val="center"/>
                                <w:rPr>
                                  <w:rFonts w:hint="eastAsia"/>
                                </w:rPr>
                              </w:pPr>
                            </w:p>
                          </w:txbxContent>
                        </wps:txbx>
                        <wps:bodyPr rot="0" vert="horz" wrap="square" lIns="91440" tIns="45720" rIns="91440" bIns="45720" anchor="t" anchorCtr="0" upright="1">
                          <a:noAutofit/>
                        </wps:bodyPr>
                      </wps:wsp>
                      <wps:wsp>
                        <wps:cNvPr id="18" name="Line 126"/>
                        <wps:cNvCnPr>
                          <a:cxnSpLocks noChangeShapeType="1"/>
                        </wps:cNvCnPr>
                        <wps:spPr bwMode="auto">
                          <a:xfrm>
                            <a:off x="1028700" y="594360"/>
                            <a:ext cx="22860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27"/>
                        <wps:cNvCnPr>
                          <a:cxnSpLocks noChangeShapeType="1"/>
                        </wps:cNvCnPr>
                        <wps:spPr bwMode="auto">
                          <a:xfrm>
                            <a:off x="1028700" y="59436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28"/>
                        <wps:cNvCnPr>
                          <a:cxnSpLocks noChangeShapeType="1"/>
                        </wps:cNvCnPr>
                        <wps:spPr bwMode="auto">
                          <a:xfrm>
                            <a:off x="3314700" y="59436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29"/>
                        <wps:cNvCnPr>
                          <a:cxnSpLocks noChangeShapeType="1"/>
                        </wps:cNvCnPr>
                        <wps:spPr bwMode="auto">
                          <a:xfrm>
                            <a:off x="2171700" y="49530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30"/>
                        <wps:cNvCnPr>
                          <a:cxnSpLocks noChangeShapeType="1"/>
                        </wps:cNvCnPr>
                        <wps:spPr bwMode="auto">
                          <a:xfrm>
                            <a:off x="342900" y="1287780"/>
                            <a:ext cx="1371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31"/>
                        <wps:cNvCnPr>
                          <a:cxnSpLocks noChangeShapeType="1"/>
                        </wps:cNvCnPr>
                        <wps:spPr bwMode="auto">
                          <a:xfrm>
                            <a:off x="342900" y="1287780"/>
                            <a:ext cx="635"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32"/>
                        <wps:cNvCnPr>
                          <a:cxnSpLocks noChangeShapeType="1"/>
                        </wps:cNvCnPr>
                        <wps:spPr bwMode="auto">
                          <a:xfrm>
                            <a:off x="1714500" y="1287780"/>
                            <a:ext cx="635"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133"/>
                        <wps:cNvCnPr>
                          <a:cxnSpLocks noChangeShapeType="1"/>
                        </wps:cNvCnPr>
                        <wps:spPr bwMode="auto">
                          <a:xfrm>
                            <a:off x="1028700" y="118872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34"/>
                        <wps:cNvCnPr>
                          <a:cxnSpLocks noChangeShapeType="1"/>
                        </wps:cNvCnPr>
                        <wps:spPr bwMode="auto">
                          <a:xfrm>
                            <a:off x="2743200" y="128778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35"/>
                        <wps:cNvCnPr>
                          <a:cxnSpLocks noChangeShapeType="1"/>
                        </wps:cNvCnPr>
                        <wps:spPr bwMode="auto">
                          <a:xfrm>
                            <a:off x="3314700" y="118872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36"/>
                        <wps:cNvCnPr>
                          <a:cxnSpLocks noChangeShapeType="1"/>
                        </wps:cNvCnPr>
                        <wps:spPr bwMode="auto">
                          <a:xfrm>
                            <a:off x="2743200" y="128778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38"/>
                        <wps:cNvCnPr>
                          <a:cxnSpLocks noChangeShapeType="1"/>
                        </wps:cNvCnPr>
                        <wps:spPr bwMode="auto">
                          <a:xfrm>
                            <a:off x="228600" y="1882140"/>
                            <a:ext cx="635" cy="2773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39"/>
                        <wps:cNvCnPr>
                          <a:cxnSpLocks noChangeShapeType="1"/>
                        </wps:cNvCnPr>
                        <wps:spPr bwMode="auto">
                          <a:xfrm>
                            <a:off x="228600" y="4655820"/>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40"/>
                        <wps:cNvCnPr>
                          <a:cxnSpLocks noChangeShapeType="1"/>
                        </wps:cNvCnPr>
                        <wps:spPr bwMode="auto">
                          <a:xfrm>
                            <a:off x="685800" y="2575560"/>
                            <a:ext cx="0" cy="10896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41"/>
                        <wps:cNvCnPr>
                          <a:cxnSpLocks noChangeShapeType="1"/>
                        </wps:cNvCnPr>
                        <wps:spPr bwMode="auto">
                          <a:xfrm>
                            <a:off x="685800" y="366522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42"/>
                        <wps:cNvCnPr>
                          <a:cxnSpLocks noChangeShapeType="1"/>
                        </wps:cNvCnPr>
                        <wps:spPr bwMode="auto">
                          <a:xfrm>
                            <a:off x="685800" y="297180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44"/>
                        <wps:cNvCnPr>
                          <a:cxnSpLocks noChangeShapeType="1"/>
                        </wps:cNvCnPr>
                        <wps:spPr bwMode="auto">
                          <a:xfrm>
                            <a:off x="1828800" y="1882140"/>
                            <a:ext cx="0" cy="10896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145"/>
                        <wps:cNvCnPr>
                          <a:cxnSpLocks noChangeShapeType="1"/>
                        </wps:cNvCnPr>
                        <wps:spPr bwMode="auto">
                          <a:xfrm>
                            <a:off x="1828800" y="2377440"/>
                            <a:ext cx="1143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46"/>
                        <wps:cNvCnPr>
                          <a:cxnSpLocks noChangeShapeType="1"/>
                        </wps:cNvCnPr>
                        <wps:spPr bwMode="auto">
                          <a:xfrm>
                            <a:off x="1828800" y="297180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47"/>
                        <wps:cNvCnPr>
                          <a:cxnSpLocks noChangeShapeType="1"/>
                        </wps:cNvCnPr>
                        <wps:spPr bwMode="auto">
                          <a:xfrm>
                            <a:off x="2514600" y="3268980"/>
                            <a:ext cx="635" cy="1188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148"/>
                        <wps:cNvCnPr>
                          <a:cxnSpLocks noChangeShapeType="1"/>
                        </wps:cNvCnPr>
                        <wps:spPr bwMode="auto">
                          <a:xfrm>
                            <a:off x="2514600" y="3763645"/>
                            <a:ext cx="1143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49"/>
                        <wps:cNvCnPr>
                          <a:cxnSpLocks noChangeShapeType="1"/>
                        </wps:cNvCnPr>
                        <wps:spPr bwMode="auto">
                          <a:xfrm>
                            <a:off x="2514600" y="445770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50"/>
                        <wps:cNvCnPr>
                          <a:cxnSpLocks noChangeShapeType="1"/>
                        </wps:cNvCnPr>
                        <wps:spPr bwMode="auto">
                          <a:xfrm>
                            <a:off x="3771900" y="1882140"/>
                            <a:ext cx="0" cy="10896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151"/>
                        <wps:cNvCnPr>
                          <a:cxnSpLocks noChangeShapeType="1"/>
                        </wps:cNvCnPr>
                        <wps:spPr bwMode="auto">
                          <a:xfrm>
                            <a:off x="3771900" y="297180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152"/>
                        <wps:cNvCnPr>
                          <a:cxnSpLocks noChangeShapeType="1"/>
                        </wps:cNvCnPr>
                        <wps:spPr bwMode="auto">
                          <a:xfrm>
                            <a:off x="3771900" y="2377440"/>
                            <a:ext cx="1143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57"/>
                        <wps:cNvCnPr>
                          <a:cxnSpLocks noChangeShapeType="1"/>
                        </wps:cNvCnPr>
                        <wps:spPr bwMode="auto">
                          <a:xfrm>
                            <a:off x="3991610" y="128270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画布 69" o:spid="_x0000_s1026" editas="canvas" style="width:387pt;height:390pt;mso-position-horizontal-relative:char;mso-position-vertical-relative:line" coordsize="49149,49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9149;height:49530;visibility:visible;mso-wrap-style:square">
                  <v:fill o:detectmouseclick="t"/>
                  <v:path o:connecttype="none"/>
                </v:shape>
                <v:shapetype id="_x0000_t202" coordsize="21600,21600" o:spt="202" path="m,l,21600r21600,l21600,xe">
                  <v:stroke joinstyle="miter"/>
                  <v:path gradientshapeok="t" o:connecttype="rect"/>
                </v:shapetype>
                <v:shape id="Text Box 83" o:spid="_x0000_s1028" type="#_x0000_t202" style="position:absolute;left:8001;top:27736;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rsidR="003B027D" w:rsidRPr="003B027D" w:rsidRDefault="003B027D" w:rsidP="003B027D">
                        <w:pPr>
                          <w:jc w:val="center"/>
                          <w:rPr>
                            <w:rFonts w:ascii="宋体" w:hAnsi="宋体" w:cs="宋体"/>
                            <w:color w:val="000000"/>
                            <w:sz w:val="18"/>
                            <w:szCs w:val="18"/>
                          </w:rPr>
                        </w:pPr>
                        <w:r>
                          <w:rPr>
                            <w:rFonts w:ascii="宋体" w:hAnsi="宋体" w:hint="eastAsia"/>
                            <w:color w:val="000000"/>
                            <w:sz w:val="18"/>
                            <w:szCs w:val="18"/>
                          </w:rPr>
                          <w:t>营业收入</w:t>
                        </w:r>
                        <w:r w:rsidRPr="003B027D">
                          <w:rPr>
                            <w:rFonts w:ascii="宋体" w:hAnsi="宋体"/>
                            <w:color w:val="000000"/>
                            <w:sz w:val="18"/>
                            <w:szCs w:val="18"/>
                          </w:rPr>
                          <w:t>18,406,554,795.80</w:t>
                        </w:r>
                      </w:p>
                      <w:p w:rsidR="00317EC9" w:rsidRPr="003B027D" w:rsidRDefault="00317EC9" w:rsidP="003B027D"/>
                    </w:txbxContent>
                  </v:textbox>
                </v:shape>
                <v:shape id="Text Box 85" o:spid="_x0000_s1029" type="#_x0000_t202" style="position:absolute;left:35433;top:13868;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317EC9" w:rsidRDefault="00A852A0" w:rsidP="00175216">
                        <w:pPr>
                          <w:jc w:val="center"/>
                          <w:rPr>
                            <w:rFonts w:hint="eastAsia"/>
                            <w:sz w:val="18"/>
                            <w:szCs w:val="18"/>
                          </w:rPr>
                        </w:pPr>
                        <w:r w:rsidRPr="00175216">
                          <w:rPr>
                            <w:rFonts w:hint="eastAsia"/>
                            <w:sz w:val="18"/>
                            <w:szCs w:val="18"/>
                          </w:rPr>
                          <w:t>负债</w:t>
                        </w:r>
                      </w:p>
                      <w:p w:rsidR="00175216" w:rsidRDefault="00175216" w:rsidP="00175216">
                        <w:pPr>
                          <w:ind w:firstLineChars="100" w:firstLine="180"/>
                          <w:jc w:val="center"/>
                          <w:rPr>
                            <w:rFonts w:ascii="宋?" w:hAnsi="宋?" w:cs="宋体"/>
                            <w:color w:val="000000"/>
                            <w:sz w:val="20"/>
                            <w:szCs w:val="20"/>
                          </w:rPr>
                        </w:pPr>
                        <w:r w:rsidRPr="00175216">
                          <w:rPr>
                            <w:rFonts w:ascii="宋体" w:hAnsi="宋体"/>
                            <w:color w:val="000000"/>
                            <w:sz w:val="18"/>
                            <w:szCs w:val="18"/>
                          </w:rPr>
                          <w:t>5,311,975,</w:t>
                        </w:r>
                        <w:r>
                          <w:rPr>
                            <w:rFonts w:ascii="宋?" w:hAnsi="宋?"/>
                            <w:color w:val="000000"/>
                            <w:sz w:val="20"/>
                            <w:szCs w:val="20"/>
                          </w:rPr>
                          <w:t>194.34</w:t>
                        </w:r>
                      </w:p>
                      <w:p w:rsidR="00175216" w:rsidRPr="00175216" w:rsidRDefault="00175216" w:rsidP="00175216">
                        <w:pPr>
                          <w:jc w:val="center"/>
                          <w:rPr>
                            <w:rFonts w:hint="eastAsia"/>
                            <w:sz w:val="18"/>
                            <w:szCs w:val="18"/>
                          </w:rPr>
                        </w:pPr>
                      </w:p>
                    </w:txbxContent>
                  </v:textbox>
                </v:shape>
                <v:shape id="Text Box 91" o:spid="_x0000_s1030" type="#_x0000_t202" style="position:absolute;left:4572;top:43586;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6A514E" w:rsidRPr="003B027D" w:rsidRDefault="006A514E" w:rsidP="006A514E">
                        <w:pPr>
                          <w:jc w:val="center"/>
                        </w:pPr>
                        <w:r>
                          <w:rPr>
                            <w:rFonts w:ascii="宋体" w:hAnsi="宋体" w:hint="eastAsia"/>
                            <w:color w:val="000000"/>
                            <w:sz w:val="18"/>
                            <w:szCs w:val="18"/>
                          </w:rPr>
                          <w:t>营业收入</w:t>
                        </w:r>
                        <w:r w:rsidRPr="003B027D">
                          <w:rPr>
                            <w:rFonts w:ascii="宋体" w:hAnsi="宋体"/>
                            <w:color w:val="000000"/>
                            <w:sz w:val="18"/>
                            <w:szCs w:val="18"/>
                          </w:rPr>
                          <w:t>18,406,554,7</w:t>
                        </w:r>
                      </w:p>
                      <w:p w:rsidR="00317EC9" w:rsidRPr="006A514E" w:rsidRDefault="00317EC9" w:rsidP="006A514E"/>
                    </w:txbxContent>
                  </v:textbox>
                </v:shape>
                <v:shape id="Text Box 108" o:spid="_x0000_s1031" type="#_x0000_t202" style="position:absolute;left:17145;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D83539" w:rsidRPr="00D83539" w:rsidRDefault="00D83539" w:rsidP="00175216">
                        <w:pPr>
                          <w:spacing w:line="240" w:lineRule="atLeast"/>
                          <w:jc w:val="center"/>
                          <w:rPr>
                            <w:rFonts w:hint="eastAsia"/>
                            <w:sz w:val="18"/>
                            <w:szCs w:val="18"/>
                          </w:rPr>
                        </w:pPr>
                        <w:r w:rsidRPr="00D83539">
                          <w:rPr>
                            <w:rFonts w:hint="eastAsia"/>
                            <w:sz w:val="18"/>
                            <w:szCs w:val="18"/>
                          </w:rPr>
                          <w:t>净资产收益率</w:t>
                        </w:r>
                      </w:p>
                      <w:p w:rsidR="00D83539" w:rsidRPr="00D83539" w:rsidRDefault="00D83539" w:rsidP="00175216">
                        <w:pPr>
                          <w:spacing w:line="240" w:lineRule="atLeast"/>
                          <w:jc w:val="center"/>
                          <w:rPr>
                            <w:rFonts w:hint="eastAsia"/>
                            <w:sz w:val="18"/>
                            <w:szCs w:val="18"/>
                          </w:rPr>
                        </w:pPr>
                        <w:r w:rsidRPr="00D83539">
                          <w:rPr>
                            <w:rFonts w:hint="eastAsia"/>
                            <w:sz w:val="18"/>
                            <w:szCs w:val="18"/>
                          </w:rPr>
                          <w:t>12.6931%</w:t>
                        </w:r>
                      </w:p>
                    </w:txbxContent>
                  </v:textbox>
                </v:shape>
                <v:shape id="Text Box 109" o:spid="_x0000_s1032" type="#_x0000_t202" style="position:absolute;left:28575;top:6934;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D83539" w:rsidRPr="00D83539" w:rsidRDefault="00D83539" w:rsidP="00175216">
                        <w:pPr>
                          <w:jc w:val="center"/>
                          <w:rPr>
                            <w:rFonts w:hint="eastAsia"/>
                            <w:sz w:val="18"/>
                            <w:szCs w:val="18"/>
                          </w:rPr>
                        </w:pPr>
                        <w:r w:rsidRPr="00D83539">
                          <w:rPr>
                            <w:rFonts w:hint="eastAsia"/>
                            <w:sz w:val="18"/>
                            <w:szCs w:val="18"/>
                          </w:rPr>
                          <w:t>权益乘数</w:t>
                        </w:r>
                        <w:r>
                          <w:rPr>
                            <w:rFonts w:hint="eastAsia"/>
                            <w:sz w:val="18"/>
                            <w:szCs w:val="18"/>
                          </w:rPr>
                          <w:t>2.0558</w:t>
                        </w:r>
                      </w:p>
                    </w:txbxContent>
                  </v:textbox>
                </v:shape>
                <v:shape id="Text Box 110" o:spid="_x0000_s1033" type="#_x0000_t202" style="position:absolute;left:5715;top:6934;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BB4639" w:rsidRPr="00D83539" w:rsidRDefault="00BB4639" w:rsidP="00175216">
                        <w:pPr>
                          <w:jc w:val="center"/>
                          <w:rPr>
                            <w:rFonts w:hint="eastAsia"/>
                            <w:sz w:val="18"/>
                            <w:szCs w:val="18"/>
                          </w:rPr>
                        </w:pPr>
                        <w:r>
                          <w:rPr>
                            <w:rFonts w:hint="eastAsia"/>
                            <w:sz w:val="18"/>
                            <w:szCs w:val="18"/>
                          </w:rPr>
                          <w:t>总资产净利润率</w:t>
                        </w:r>
                        <w:r>
                          <w:rPr>
                            <w:rFonts w:hint="eastAsia"/>
                            <w:sz w:val="18"/>
                            <w:szCs w:val="18"/>
                          </w:rPr>
                          <w:t>3.4676%</w:t>
                        </w:r>
                      </w:p>
                    </w:txbxContent>
                  </v:textbox>
                </v:shape>
                <v:shape id="Text Box 111" o:spid="_x0000_s1034" type="#_x0000_t202" style="position:absolute;top:13868;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BB4639" w:rsidRPr="00A852A0" w:rsidRDefault="00A852A0" w:rsidP="00175216">
                        <w:pPr>
                          <w:jc w:val="center"/>
                          <w:rPr>
                            <w:rFonts w:hint="eastAsia"/>
                            <w:sz w:val="18"/>
                            <w:szCs w:val="18"/>
                          </w:rPr>
                        </w:pPr>
                        <w:r w:rsidRPr="00A852A0">
                          <w:rPr>
                            <w:rFonts w:hint="eastAsia"/>
                            <w:sz w:val="18"/>
                            <w:szCs w:val="18"/>
                          </w:rPr>
                          <w:t>营业收入净利润率</w:t>
                        </w:r>
                        <w:r>
                          <w:rPr>
                            <w:rFonts w:hint="eastAsia"/>
                            <w:sz w:val="18"/>
                            <w:szCs w:val="18"/>
                          </w:rPr>
                          <w:t>1.576%</w:t>
                        </w:r>
                      </w:p>
                    </w:txbxContent>
                  </v:textbox>
                </v:shape>
                <v:shape id="Text Box 112" o:spid="_x0000_s1035" type="#_x0000_t202" style="position:absolute;left:12573;top:13868;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A852A0" w:rsidRPr="00124E88" w:rsidRDefault="00124E88" w:rsidP="00175216">
                        <w:pPr>
                          <w:jc w:val="center"/>
                          <w:rPr>
                            <w:rFonts w:ascii="宋?" w:hAnsi="宋?" w:cs="宋体"/>
                            <w:color w:val="000000"/>
                            <w:sz w:val="18"/>
                            <w:szCs w:val="18"/>
                          </w:rPr>
                        </w:pPr>
                        <w:r w:rsidRPr="00124E88">
                          <w:rPr>
                            <w:rFonts w:ascii="宋体" w:hAnsi="宋体" w:hint="eastAsia"/>
                            <w:sz w:val="18"/>
                            <w:szCs w:val="18"/>
                          </w:rPr>
                          <w:t>总资产周转率</w:t>
                        </w:r>
                      </w:p>
                      <w:p w:rsidR="00BB4639" w:rsidRPr="00124E88" w:rsidRDefault="00124E88" w:rsidP="00175216">
                        <w:pPr>
                          <w:jc w:val="center"/>
                          <w:rPr>
                            <w:rFonts w:hint="eastAsia"/>
                            <w:sz w:val="18"/>
                            <w:szCs w:val="18"/>
                          </w:rPr>
                        </w:pPr>
                        <w:r w:rsidRPr="00124E88">
                          <w:rPr>
                            <w:rFonts w:hint="eastAsia"/>
                            <w:sz w:val="18"/>
                            <w:szCs w:val="18"/>
                          </w:rPr>
                          <w:t>2.2625</w:t>
                        </w:r>
                      </w:p>
                    </w:txbxContent>
                  </v:textbox>
                </v:shape>
                <v:shape id="Text Box 113" o:spid="_x0000_s1036" type="#_x0000_t202" style="position:absolute;left:38862;top:27736;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BB4639" w:rsidRPr="006A514E" w:rsidRDefault="00175216" w:rsidP="00175216">
                        <w:pPr>
                          <w:jc w:val="center"/>
                          <w:rPr>
                            <w:rFonts w:ascii="宋体" w:hAnsi="宋体" w:hint="eastAsia"/>
                            <w:sz w:val="18"/>
                            <w:szCs w:val="18"/>
                          </w:rPr>
                        </w:pPr>
                        <w:r w:rsidRPr="006A514E">
                          <w:rPr>
                            <w:rFonts w:ascii="宋体" w:hAnsi="宋体" w:hint="eastAsia"/>
                            <w:sz w:val="18"/>
                            <w:szCs w:val="18"/>
                          </w:rPr>
                          <w:t>流动负债</w:t>
                        </w:r>
                      </w:p>
                      <w:p w:rsidR="006A514E" w:rsidRDefault="006A514E" w:rsidP="006A514E">
                        <w:pPr>
                          <w:ind w:firstLineChars="100" w:firstLine="180"/>
                          <w:jc w:val="center"/>
                          <w:rPr>
                            <w:rFonts w:ascii="宋?" w:hAnsi="宋?" w:cs="宋体"/>
                            <w:color w:val="000000"/>
                            <w:sz w:val="20"/>
                            <w:szCs w:val="20"/>
                          </w:rPr>
                        </w:pPr>
                        <w:r w:rsidRPr="006A514E">
                          <w:rPr>
                            <w:rFonts w:ascii="宋体" w:hAnsi="宋体"/>
                            <w:color w:val="000000"/>
                            <w:sz w:val="18"/>
                            <w:szCs w:val="18"/>
                          </w:rPr>
                          <w:t>5,246,867,</w:t>
                        </w:r>
                        <w:r>
                          <w:rPr>
                            <w:rFonts w:ascii="宋?" w:hAnsi="宋?"/>
                            <w:color w:val="000000"/>
                            <w:sz w:val="20"/>
                            <w:szCs w:val="20"/>
                          </w:rPr>
                          <w:t>764.55</w:t>
                        </w:r>
                      </w:p>
                      <w:p w:rsidR="006A514E" w:rsidRPr="00BB4639" w:rsidRDefault="006A514E" w:rsidP="00175216">
                        <w:pPr>
                          <w:jc w:val="center"/>
                          <w:rPr>
                            <w:rFonts w:hint="eastAsia"/>
                          </w:rPr>
                        </w:pPr>
                      </w:p>
                    </w:txbxContent>
                  </v:textbox>
                </v:shape>
                <v:shape id="Text Box 114" o:spid="_x0000_s1037" type="#_x0000_t202" style="position:absolute;left:4572;top:20802;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A852A0" w:rsidRPr="006A514E" w:rsidRDefault="00175216" w:rsidP="006A514E">
                        <w:pPr>
                          <w:jc w:val="center"/>
                          <w:rPr>
                            <w:rFonts w:ascii="宋体" w:hAnsi="宋体" w:hint="eastAsia"/>
                            <w:sz w:val="18"/>
                            <w:szCs w:val="18"/>
                          </w:rPr>
                        </w:pPr>
                        <w:r w:rsidRPr="006A514E">
                          <w:rPr>
                            <w:rFonts w:ascii="宋体" w:hAnsi="宋体" w:hint="eastAsia"/>
                            <w:sz w:val="18"/>
                            <w:szCs w:val="18"/>
                          </w:rPr>
                          <w:t>净利润</w:t>
                        </w:r>
                      </w:p>
                      <w:p w:rsidR="006A514E" w:rsidRDefault="006A514E" w:rsidP="006A514E">
                        <w:pPr>
                          <w:jc w:val="center"/>
                          <w:rPr>
                            <w:rFonts w:ascii="宋?" w:hAnsi="宋?" w:cs="宋体"/>
                            <w:color w:val="000000"/>
                            <w:sz w:val="20"/>
                            <w:szCs w:val="20"/>
                          </w:rPr>
                        </w:pPr>
                        <w:r w:rsidRPr="006A514E">
                          <w:rPr>
                            <w:rFonts w:ascii="宋体" w:hAnsi="宋体"/>
                            <w:color w:val="000000"/>
                            <w:sz w:val="18"/>
                            <w:szCs w:val="18"/>
                          </w:rPr>
                          <w:t>501,873,214.0</w:t>
                        </w:r>
                        <w:r>
                          <w:rPr>
                            <w:rFonts w:ascii="宋?" w:hAnsi="宋?"/>
                            <w:color w:val="000000"/>
                            <w:sz w:val="20"/>
                            <w:szCs w:val="20"/>
                          </w:rPr>
                          <w:t>3</w:t>
                        </w:r>
                      </w:p>
                      <w:p w:rsidR="006A514E" w:rsidRPr="00BB4639" w:rsidRDefault="006A514E" w:rsidP="00175216">
                        <w:pPr>
                          <w:jc w:val="center"/>
                          <w:rPr>
                            <w:rFonts w:hint="eastAsia"/>
                          </w:rPr>
                        </w:pPr>
                      </w:p>
                    </w:txbxContent>
                  </v:textbox>
                </v:shape>
                <v:shape id="Text Box 115" o:spid="_x0000_s1038" type="#_x0000_t202" style="position:absolute;left:19431;top:20802;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rsidR="00A852A0" w:rsidRPr="003B027D" w:rsidRDefault="003B027D" w:rsidP="003B027D">
                        <w:pPr>
                          <w:jc w:val="center"/>
                        </w:pPr>
                        <w:r>
                          <w:rPr>
                            <w:rFonts w:ascii="宋体" w:hAnsi="宋体" w:hint="eastAsia"/>
                            <w:color w:val="000000"/>
                            <w:sz w:val="18"/>
                            <w:szCs w:val="18"/>
                          </w:rPr>
                          <w:t>营业收入</w:t>
                        </w:r>
                        <w:r w:rsidRPr="003B027D">
                          <w:rPr>
                            <w:rFonts w:ascii="宋体" w:hAnsi="宋体"/>
                            <w:color w:val="000000"/>
                            <w:sz w:val="18"/>
                            <w:szCs w:val="18"/>
                          </w:rPr>
                          <w:t>18,406,554,7</w:t>
                        </w:r>
                      </w:p>
                    </w:txbxContent>
                  </v:textbox>
                </v:shape>
                <v:shape id="Text Box 116" o:spid="_x0000_s1039" type="#_x0000_t202" style="position:absolute;left:19431;top:27736;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A852A0" w:rsidRPr="003B027D" w:rsidRDefault="00A852A0" w:rsidP="00175216">
                        <w:pPr>
                          <w:jc w:val="center"/>
                          <w:rPr>
                            <w:rFonts w:ascii="宋体" w:hAnsi="宋体" w:hint="eastAsia"/>
                            <w:sz w:val="18"/>
                            <w:szCs w:val="18"/>
                          </w:rPr>
                        </w:pPr>
                        <w:r w:rsidRPr="003B027D">
                          <w:rPr>
                            <w:rFonts w:ascii="宋体" w:hAnsi="宋体" w:hint="eastAsia"/>
                            <w:sz w:val="18"/>
                            <w:szCs w:val="18"/>
                          </w:rPr>
                          <w:t>资产</w:t>
                        </w:r>
                        <w:r w:rsidR="00175216" w:rsidRPr="003B027D">
                          <w:rPr>
                            <w:rFonts w:ascii="宋体" w:hAnsi="宋体" w:hint="eastAsia"/>
                            <w:sz w:val="18"/>
                            <w:szCs w:val="18"/>
                          </w:rPr>
                          <w:t>总额</w:t>
                        </w:r>
                      </w:p>
                      <w:p w:rsidR="003B027D" w:rsidRPr="003B027D" w:rsidRDefault="003B027D" w:rsidP="00175216">
                        <w:pPr>
                          <w:jc w:val="center"/>
                          <w:rPr>
                            <w:rFonts w:ascii="宋体" w:hAnsi="宋体" w:hint="eastAsia"/>
                            <w:sz w:val="18"/>
                            <w:szCs w:val="18"/>
                          </w:rPr>
                        </w:pPr>
                        <w:r w:rsidRPr="003B027D">
                          <w:rPr>
                            <w:rFonts w:ascii="宋体" w:hAnsi="宋体"/>
                            <w:color w:val="000000"/>
                            <w:sz w:val="18"/>
                            <w:szCs w:val="18"/>
                          </w:rPr>
                          <w:t>10,343,098,</w:t>
                        </w:r>
                      </w:p>
                    </w:txbxContent>
                  </v:textbox>
                </v:shape>
                <v:shape id="Text Box 117" o:spid="_x0000_s1040" type="#_x0000_t202" style="position:absolute;left:8001;top:34671;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成本总额</w:t>
                        </w:r>
                        <w:r w:rsidR="006A514E" w:rsidRPr="006A514E">
                          <w:rPr>
                            <w:rFonts w:ascii="宋体" w:hAnsi="宋体"/>
                            <w:color w:val="000000"/>
                            <w:sz w:val="15"/>
                            <w:szCs w:val="15"/>
                          </w:rPr>
                          <w:t>17,941,752,470.</w:t>
                        </w:r>
                        <w:r w:rsidR="006A514E">
                          <w:rPr>
                            <w:rFonts w:ascii="宋?" w:hAnsi="宋?"/>
                            <w:color w:val="000000"/>
                            <w:sz w:val="20"/>
                            <w:szCs w:val="20"/>
                          </w:rPr>
                          <w:t>53</w:t>
                        </w:r>
                      </w:p>
                      <w:p w:rsidR="00A852A0" w:rsidRPr="00BB4639" w:rsidRDefault="00A852A0" w:rsidP="00175216">
                        <w:pPr>
                          <w:jc w:val="center"/>
                          <w:rPr>
                            <w:rFonts w:hint="eastAsia"/>
                          </w:rPr>
                        </w:pPr>
                      </w:p>
                    </w:txbxContent>
                  </v:textbox>
                </v:shape>
                <v:shape id="Text Box 118" o:spid="_x0000_s1041" type="#_x0000_t202" style="position:absolute;left:26289;top:34671;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非流动</w:t>
                        </w:r>
                        <w:r w:rsidR="00A852A0" w:rsidRPr="006A514E">
                          <w:rPr>
                            <w:rFonts w:ascii="宋体" w:hAnsi="宋体" w:hint="eastAsia"/>
                            <w:sz w:val="18"/>
                            <w:szCs w:val="18"/>
                          </w:rPr>
                          <w:t>资产</w:t>
                        </w:r>
                        <w:r w:rsidR="006A514E" w:rsidRPr="006A514E">
                          <w:rPr>
                            <w:rFonts w:ascii="宋体" w:hAnsi="宋体"/>
                            <w:color w:val="000000"/>
                            <w:sz w:val="15"/>
                            <w:szCs w:val="15"/>
                          </w:rPr>
                          <w:t>1,457,963,861.2</w:t>
                        </w:r>
                        <w:r w:rsidR="006A514E">
                          <w:rPr>
                            <w:rFonts w:ascii="宋?" w:hAnsi="宋?"/>
                            <w:color w:val="000000"/>
                            <w:sz w:val="20"/>
                            <w:szCs w:val="20"/>
                          </w:rPr>
                          <w:t>4</w:t>
                        </w:r>
                      </w:p>
                      <w:p w:rsidR="00A852A0" w:rsidRPr="00BB4639" w:rsidRDefault="00A852A0" w:rsidP="00175216">
                        <w:pPr>
                          <w:jc w:val="center"/>
                          <w:rPr>
                            <w:rFonts w:hint="eastAsia"/>
                          </w:rPr>
                        </w:pPr>
                      </w:p>
                    </w:txbxContent>
                  </v:textbox>
                </v:shape>
                <v:shape id="Text Box 119" o:spid="_x0000_s1042" type="#_x0000_t202" style="position:absolute;left:26289;top:41605;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6A514E" w:rsidRDefault="00175216" w:rsidP="006A514E">
                        <w:pPr>
                          <w:jc w:val="center"/>
                          <w:rPr>
                            <w:rFonts w:ascii="宋?" w:hAnsi="宋?" w:cs="宋体"/>
                            <w:color w:val="000000"/>
                            <w:sz w:val="20"/>
                            <w:szCs w:val="20"/>
                          </w:rPr>
                        </w:pPr>
                        <w:r w:rsidRPr="006A514E">
                          <w:rPr>
                            <w:rFonts w:ascii="宋体" w:hAnsi="宋体" w:hint="eastAsia"/>
                            <w:sz w:val="18"/>
                            <w:szCs w:val="18"/>
                          </w:rPr>
                          <w:t>流动</w:t>
                        </w:r>
                        <w:r w:rsidR="00A852A0" w:rsidRPr="006A514E">
                          <w:rPr>
                            <w:rFonts w:ascii="宋体" w:hAnsi="宋体" w:hint="eastAsia"/>
                            <w:sz w:val="18"/>
                            <w:szCs w:val="18"/>
                          </w:rPr>
                          <w:t>资产</w:t>
                        </w:r>
                        <w:r w:rsidR="006A514E" w:rsidRPr="006A514E">
                          <w:rPr>
                            <w:rFonts w:ascii="宋体" w:hAnsi="宋体"/>
                            <w:color w:val="000000"/>
                            <w:sz w:val="15"/>
                            <w:szCs w:val="15"/>
                          </w:rPr>
                          <w:t>8,885,134,426.0</w:t>
                        </w:r>
                        <w:r w:rsidR="006A514E">
                          <w:rPr>
                            <w:rFonts w:ascii="宋?" w:hAnsi="宋?"/>
                            <w:color w:val="000000"/>
                            <w:sz w:val="20"/>
                            <w:szCs w:val="20"/>
                          </w:rPr>
                          <w:t>2</w:t>
                        </w:r>
                      </w:p>
                      <w:p w:rsidR="00A852A0" w:rsidRPr="00BB4639" w:rsidRDefault="00A852A0" w:rsidP="00175216">
                        <w:pPr>
                          <w:jc w:val="center"/>
                          <w:rPr>
                            <w:rFonts w:hint="eastAsia"/>
                          </w:rPr>
                        </w:pPr>
                      </w:p>
                    </w:txbxContent>
                  </v:textbox>
                </v:shape>
                <v:shape id="Text Box 120" o:spid="_x0000_s1043" type="#_x0000_t202" style="position:absolute;left:22860;top:13868;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175216" w:rsidRPr="00175216" w:rsidRDefault="00175216" w:rsidP="00175216">
                        <w:pPr>
                          <w:jc w:val="center"/>
                          <w:rPr>
                            <w:rFonts w:ascii="宋体" w:hAnsi="宋体" w:hint="eastAsia"/>
                            <w:sz w:val="18"/>
                            <w:szCs w:val="18"/>
                          </w:rPr>
                        </w:pPr>
                        <w:r w:rsidRPr="00175216">
                          <w:rPr>
                            <w:rFonts w:ascii="宋体" w:hAnsi="宋体" w:hint="eastAsia"/>
                            <w:sz w:val="18"/>
                            <w:szCs w:val="18"/>
                          </w:rPr>
                          <w:t>资产</w:t>
                        </w:r>
                      </w:p>
                      <w:p w:rsidR="00175216" w:rsidRDefault="00175216" w:rsidP="00175216">
                        <w:pPr>
                          <w:ind w:firstLineChars="100" w:firstLine="180"/>
                          <w:jc w:val="center"/>
                          <w:rPr>
                            <w:rFonts w:ascii="宋?" w:hAnsi="宋?" w:cs="宋体"/>
                            <w:color w:val="000000"/>
                            <w:sz w:val="20"/>
                            <w:szCs w:val="20"/>
                          </w:rPr>
                        </w:pPr>
                        <w:r w:rsidRPr="00175216">
                          <w:rPr>
                            <w:rFonts w:ascii="宋体" w:hAnsi="宋体"/>
                            <w:color w:val="000000"/>
                            <w:sz w:val="18"/>
                            <w:szCs w:val="18"/>
                          </w:rPr>
                          <w:t>10,343,098</w:t>
                        </w:r>
                        <w:r>
                          <w:rPr>
                            <w:rFonts w:ascii="宋?" w:hAnsi="宋?"/>
                            <w:color w:val="000000"/>
                            <w:sz w:val="20"/>
                            <w:szCs w:val="20"/>
                          </w:rPr>
                          <w:t>,287.26</w:t>
                        </w:r>
                      </w:p>
                      <w:p w:rsidR="00175216" w:rsidRPr="00BB4639" w:rsidRDefault="00175216" w:rsidP="00175216">
                        <w:pPr>
                          <w:jc w:val="center"/>
                          <w:rPr>
                            <w:rFonts w:hint="eastAsia"/>
                          </w:rPr>
                        </w:pPr>
                      </w:p>
                    </w:txbxContent>
                  </v:textbox>
                </v:shape>
                <v:shape id="Text Box 121" o:spid="_x0000_s1044" type="#_x0000_t202" style="position:absolute;left:38862;top:20802;width:9144;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6A514E" w:rsidRPr="006A514E" w:rsidRDefault="00175216" w:rsidP="006A514E">
                        <w:pPr>
                          <w:jc w:val="center"/>
                          <w:rPr>
                            <w:rFonts w:ascii="宋体" w:hAnsi="宋体" w:cs="宋体"/>
                            <w:color w:val="000000"/>
                            <w:sz w:val="18"/>
                            <w:szCs w:val="18"/>
                          </w:rPr>
                        </w:pPr>
                        <w:r w:rsidRPr="006A514E">
                          <w:rPr>
                            <w:rFonts w:ascii="宋体" w:hAnsi="宋体" w:hint="eastAsia"/>
                            <w:sz w:val="18"/>
                            <w:szCs w:val="18"/>
                          </w:rPr>
                          <w:t>非流动负债</w:t>
                        </w:r>
                        <w:r w:rsidR="006A514E" w:rsidRPr="006A514E">
                          <w:rPr>
                            <w:rFonts w:ascii="宋体" w:hAnsi="宋体"/>
                            <w:color w:val="000000"/>
                            <w:sz w:val="18"/>
                            <w:szCs w:val="18"/>
                          </w:rPr>
                          <w:t>65,107,429.79</w:t>
                        </w:r>
                      </w:p>
                      <w:p w:rsidR="00175216" w:rsidRPr="00BB4639" w:rsidRDefault="00175216" w:rsidP="00175216">
                        <w:pPr>
                          <w:jc w:val="center"/>
                          <w:rPr>
                            <w:rFonts w:hint="eastAsia"/>
                          </w:rPr>
                        </w:pPr>
                      </w:p>
                    </w:txbxContent>
                  </v:textbox>
                </v:shape>
                <v:line id="Line 126" o:spid="_x0000_s1045" style="position:absolute;visibility:visible;mso-wrap-style:square" from="10287,5943" to="33147,5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27" o:spid="_x0000_s1046" style="position:absolute;visibility:visible;mso-wrap-style:square" from="10287,5943" to="10287,6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28" o:spid="_x0000_s1047" style="position:absolute;visibility:visible;mso-wrap-style:square" from="33147,5943" to="33147,6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129" o:spid="_x0000_s1048" style="position:absolute;visibility:visible;mso-wrap-style:square" from="21717,4953" to="21717,5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130" o:spid="_x0000_s1049" style="position:absolute;visibility:visible;mso-wrap-style:square" from="3429,12877" to="17145,12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31" o:spid="_x0000_s1050" style="position:absolute;visibility:visible;mso-wrap-style:square" from="3429,12877" to="3435,1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32" o:spid="_x0000_s1051" style="position:absolute;visibility:visible;mso-wrap-style:square" from="17145,12877" to="17151,1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33" o:spid="_x0000_s1052" style="position:absolute;visibility:visible;mso-wrap-style:square" from="10287,11887" to="10287,12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34" o:spid="_x0000_s1053" style="position:absolute;visibility:visible;mso-wrap-style:square" from="27432,12877" to="40005,12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35" o:spid="_x0000_s1054" style="position:absolute;visibility:visible;mso-wrap-style:square" from="33147,11887" to="33147,12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36" o:spid="_x0000_s1055" style="position:absolute;visibility:visible;mso-wrap-style:square" from="27432,12877" to="27432,1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38" o:spid="_x0000_s1056" style="position:absolute;visibility:visible;mso-wrap-style:square" from="2286,18821" to="2292,46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39" o:spid="_x0000_s1057" style="position:absolute;visibility:visible;mso-wrap-style:square" from="2286,46558" to="4572,46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140" o:spid="_x0000_s1058" style="position:absolute;visibility:visible;mso-wrap-style:square" from="6858,25755" to="6858,36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141" o:spid="_x0000_s1059" style="position:absolute;visibility:visible;mso-wrap-style:square" from="6858,36652" to="8001,36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142" o:spid="_x0000_s1060" style="position:absolute;visibility:visible;mso-wrap-style:square" from="6858,29718" to="8001,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144" o:spid="_x0000_s1061" style="position:absolute;visibility:visible;mso-wrap-style:square" from="18288,18821" to="18288,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145" o:spid="_x0000_s1062" style="position:absolute;visibility:visible;mso-wrap-style:square" from="18288,23774" to="19431,2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146" o:spid="_x0000_s1063" style="position:absolute;visibility:visible;mso-wrap-style:square" from="18288,29718" to="19431,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147" o:spid="_x0000_s1064" style="position:absolute;visibility:visible;mso-wrap-style:square" from="25146,32689" to="25152,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148" o:spid="_x0000_s1065" style="position:absolute;visibility:visible;mso-wrap-style:square" from="25146,37636" to="26289,37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line id="Line 149" o:spid="_x0000_s1066" style="position:absolute;visibility:visible;mso-wrap-style:square" from="25146,44577" to="26289,44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150" o:spid="_x0000_s1067" style="position:absolute;visibility:visible;mso-wrap-style:square" from="37719,18821" to="37719,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Line 151" o:spid="_x0000_s1068" style="position:absolute;visibility:visible;mso-wrap-style:square" from="37719,29718" to="38862,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Line 152" o:spid="_x0000_s1069" style="position:absolute;visibility:visible;mso-wrap-style:square" from="37719,23774" to="38862,2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157" o:spid="_x0000_s1070" style="position:absolute;visibility:visible;mso-wrap-style:square" from="39916,12827" to="39916,1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w10:anchorlock/>
              </v:group>
            </w:pict>
          </mc:Fallback>
        </mc:AlternateContent>
      </w:r>
      <w:r w:rsidR="00AE110C" w:rsidRPr="00AE110C">
        <w:rPr>
          <w:rFonts w:ascii="宋体" w:hAnsi="宋体" w:hint="eastAsia"/>
          <w:szCs w:val="21"/>
        </w:rPr>
        <w:t>图1  传统杜邦财务分析体系的基本框架</w:t>
      </w:r>
    </w:p>
    <w:p w:rsidR="000977F7" w:rsidRDefault="00A54C8D" w:rsidP="00276A7E">
      <w:pPr>
        <w:spacing w:line="360" w:lineRule="auto"/>
        <w:rPr>
          <w:rFonts w:ascii="宋体" w:hAnsi="宋体" w:hint="eastAsia"/>
          <w:sz w:val="24"/>
        </w:rPr>
      </w:pPr>
      <w:r>
        <w:rPr>
          <w:rFonts w:ascii="宋体" w:hAnsi="宋体" w:hint="eastAsia"/>
          <w:sz w:val="24"/>
        </w:rPr>
        <w:t xml:space="preserve">     根据计算可以得出，海信电器2009年的净资产收益率相比2008年提高了6.0273%，整体业绩超过上年</w:t>
      </w:r>
      <w:r w:rsidR="00AE512B">
        <w:rPr>
          <w:rFonts w:ascii="宋体" w:hAnsi="宋体" w:hint="eastAsia"/>
          <w:sz w:val="24"/>
        </w:rPr>
        <w:t>。</w:t>
      </w:r>
      <w:r w:rsidR="00DA426E">
        <w:rPr>
          <w:rFonts w:ascii="宋体" w:hAnsi="宋体" w:hint="eastAsia"/>
          <w:sz w:val="24"/>
        </w:rPr>
        <w:t>有利因素是影响净资产收益率提高的有利因素是</w:t>
      </w:r>
      <w:r w:rsidR="00F24209">
        <w:rPr>
          <w:rFonts w:ascii="宋体" w:hAnsi="宋体" w:hint="eastAsia"/>
          <w:sz w:val="24"/>
        </w:rPr>
        <w:t>营业收入净利润率、总资产周转率、总资产净利润率及权益乘数都有所上升。与同行业相比较，海信电器的总资产周转率高于行业平均值达到优秀水平。</w:t>
      </w:r>
    </w:p>
    <w:p w:rsidR="00B8015F" w:rsidRPr="00E44926" w:rsidRDefault="00A31AFA" w:rsidP="00B8015F">
      <w:pPr>
        <w:spacing w:line="360" w:lineRule="auto"/>
        <w:rPr>
          <w:rFonts w:ascii="黑体" w:eastAsia="黑体" w:hAnsi="黑体" w:hint="eastAsia"/>
          <w:sz w:val="30"/>
          <w:szCs w:val="30"/>
        </w:rPr>
      </w:pPr>
      <w:r w:rsidRPr="00E44926">
        <w:rPr>
          <w:rFonts w:ascii="黑体" w:eastAsia="黑体" w:hAnsi="黑体" w:hint="eastAsia"/>
          <w:sz w:val="30"/>
          <w:szCs w:val="30"/>
        </w:rPr>
        <w:t>5.总结</w:t>
      </w:r>
    </w:p>
    <w:p w:rsidR="00110D23" w:rsidRPr="00E44926" w:rsidRDefault="00110D23" w:rsidP="00792398">
      <w:pPr>
        <w:spacing w:line="360" w:lineRule="auto"/>
        <w:ind w:firstLine="538"/>
        <w:rPr>
          <w:rFonts w:ascii="宋体" w:hAnsi="宋体" w:hint="eastAsia"/>
          <w:color w:val="000000"/>
          <w:sz w:val="24"/>
        </w:rPr>
      </w:pPr>
      <w:r w:rsidRPr="00E44926">
        <w:rPr>
          <w:rFonts w:ascii="宋体" w:hAnsi="宋体" w:cs="宋?" w:hint="eastAsia"/>
          <w:color w:val="000000"/>
          <w:kern w:val="0"/>
          <w:sz w:val="24"/>
        </w:rPr>
        <w:lastRenderedPageBreak/>
        <w:t>以上分析</w:t>
      </w:r>
      <w:r w:rsidR="00BA4BD7" w:rsidRPr="00E44926">
        <w:rPr>
          <w:rFonts w:ascii="宋体" w:hAnsi="宋体"/>
          <w:color w:val="000000"/>
          <w:sz w:val="24"/>
        </w:rPr>
        <w:t>显示，海信电器的财务状况总体上保持去年水平，其中资产负债管理能力、现金能力、偿债能力、盈利能力</w:t>
      </w:r>
      <w:r w:rsidR="00BA4BD7" w:rsidRPr="00E44926">
        <w:rPr>
          <w:rFonts w:ascii="宋体" w:hAnsi="宋体" w:hint="eastAsia"/>
          <w:color w:val="000000"/>
          <w:sz w:val="24"/>
        </w:rPr>
        <w:t>都有一定提高但</w:t>
      </w:r>
      <w:r w:rsidR="00BA4BD7" w:rsidRPr="00E44926">
        <w:rPr>
          <w:rFonts w:ascii="宋体" w:hAnsi="宋体"/>
          <w:color w:val="000000"/>
          <w:sz w:val="24"/>
        </w:rPr>
        <w:t>无明显改善；</w:t>
      </w:r>
      <w:r w:rsidR="00BA4BD7" w:rsidRPr="00E44926">
        <w:rPr>
          <w:rFonts w:ascii="宋体" w:hAnsi="宋体" w:hint="eastAsia"/>
          <w:color w:val="000000"/>
          <w:sz w:val="24"/>
        </w:rPr>
        <w:t>发展</w:t>
      </w:r>
      <w:r w:rsidR="00BA4BD7" w:rsidRPr="00E44926">
        <w:rPr>
          <w:rFonts w:ascii="宋体" w:hAnsi="宋体"/>
          <w:color w:val="000000"/>
          <w:sz w:val="24"/>
        </w:rPr>
        <w:t>能力的提高引人注目。</w:t>
      </w:r>
    </w:p>
    <w:p w:rsidR="003A0871" w:rsidRPr="00E44926" w:rsidRDefault="003A0871" w:rsidP="00792398">
      <w:pPr>
        <w:spacing w:line="360" w:lineRule="auto"/>
        <w:ind w:firstLine="538"/>
        <w:rPr>
          <w:rFonts w:ascii="宋体" w:hAnsi="宋体" w:hint="eastAsia"/>
          <w:color w:val="000000"/>
          <w:sz w:val="24"/>
        </w:rPr>
      </w:pPr>
      <w:r w:rsidRPr="00E44926">
        <w:rPr>
          <w:rFonts w:ascii="宋体" w:hAnsi="宋体" w:hint="eastAsia"/>
          <w:color w:val="000000"/>
          <w:sz w:val="24"/>
        </w:rPr>
        <w:t>通过对资产负债表的水平分析及垂直分析可知</w:t>
      </w:r>
      <w:r w:rsidR="002408C0" w:rsidRPr="00E44926">
        <w:rPr>
          <w:rFonts w:ascii="宋体" w:hAnsi="宋体" w:hint="eastAsia"/>
          <w:color w:val="000000"/>
          <w:sz w:val="24"/>
        </w:rPr>
        <w:t>，公司的资产结构较为合理，而其中的不足之处是存货占资产比重较大，这一定程度上影响了企业资产的变现能力，不利于企业抗击财务风险。</w:t>
      </w:r>
    </w:p>
    <w:p w:rsidR="002408C0" w:rsidRPr="00E44926" w:rsidRDefault="002408C0" w:rsidP="00792398">
      <w:pPr>
        <w:spacing w:line="360" w:lineRule="auto"/>
        <w:rPr>
          <w:rFonts w:ascii="宋体" w:hAnsi="宋体" w:hint="eastAsia"/>
          <w:color w:val="000000"/>
          <w:sz w:val="24"/>
        </w:rPr>
      </w:pPr>
      <w:r w:rsidRPr="00E44926">
        <w:rPr>
          <w:rFonts w:ascii="宋体" w:hAnsi="宋体" w:hint="eastAsia"/>
          <w:color w:val="000000"/>
          <w:sz w:val="24"/>
        </w:rPr>
        <w:t>而通过对利润表的研究，企业经营成本的增加是由于公司生产经营规模扩大及销售量提高引起的，企业应注意控制变动成本以提高利润率。</w:t>
      </w:r>
    </w:p>
    <w:p w:rsidR="003A0871" w:rsidRPr="00E44926" w:rsidRDefault="00AE512B" w:rsidP="00792398">
      <w:pPr>
        <w:spacing w:line="360" w:lineRule="auto"/>
        <w:ind w:firstLineChars="100" w:firstLine="240"/>
        <w:rPr>
          <w:rFonts w:ascii="宋体" w:hAnsi="宋体" w:hint="eastAsia"/>
          <w:sz w:val="24"/>
        </w:rPr>
      </w:pPr>
      <w:r w:rsidRPr="00E44926">
        <w:rPr>
          <w:rFonts w:ascii="宋体" w:hAnsi="宋体" w:hint="eastAsia"/>
          <w:sz w:val="24"/>
        </w:rPr>
        <w:t xml:space="preserve">   通过比率分析，可知公司的盈利能力、营运能力、发展能力良好，其中以发展能力最为瞩目，较2008年有很大提升。而公司的偿债能力</w:t>
      </w:r>
      <w:r w:rsidR="006450A5">
        <w:rPr>
          <w:rFonts w:ascii="宋体" w:hAnsi="宋体" w:hint="eastAsia"/>
          <w:sz w:val="24"/>
        </w:rPr>
        <w:t>属于同行业中游</w:t>
      </w:r>
      <w:r w:rsidRPr="00E44926">
        <w:rPr>
          <w:rFonts w:ascii="宋体" w:hAnsi="宋体" w:hint="eastAsia"/>
          <w:sz w:val="24"/>
        </w:rPr>
        <w:t>，</w:t>
      </w:r>
      <w:r w:rsidR="006450A5">
        <w:rPr>
          <w:rFonts w:ascii="宋体" w:hAnsi="宋体" w:hint="eastAsia"/>
          <w:sz w:val="24"/>
        </w:rPr>
        <w:t>偿还到期债务的风险小，但</w:t>
      </w:r>
      <w:r w:rsidRPr="00E44926">
        <w:rPr>
          <w:rFonts w:ascii="宋体" w:hAnsi="宋体" w:hint="eastAsia"/>
          <w:sz w:val="24"/>
        </w:rPr>
        <w:t>短期偿债能力欠佳，这是由于企业流动资产在总资产中所占比重较低所致，因此企业应着重提高资产的流动能力，以降低企业的财务风险。</w:t>
      </w:r>
    </w:p>
    <w:p w:rsidR="002408C0" w:rsidRPr="00E44926" w:rsidRDefault="00AE512B" w:rsidP="00792398">
      <w:pPr>
        <w:spacing w:line="360" w:lineRule="auto"/>
        <w:ind w:firstLineChars="100" w:firstLine="240"/>
        <w:rPr>
          <w:rFonts w:ascii="宋体" w:hAnsi="宋体" w:hint="eastAsia"/>
          <w:sz w:val="24"/>
        </w:rPr>
      </w:pPr>
      <w:r w:rsidRPr="00E44926">
        <w:rPr>
          <w:rFonts w:ascii="宋体" w:hAnsi="宋体" w:hint="eastAsia"/>
          <w:sz w:val="24"/>
        </w:rPr>
        <w:t xml:space="preserve">   通过杜邦分析得出，海信电器整体业绩超过去年，各项指标均有所提升，发展势头良好。</w:t>
      </w:r>
    </w:p>
    <w:p w:rsidR="00E44926" w:rsidRPr="00E44926" w:rsidRDefault="002408C0" w:rsidP="00792398">
      <w:pPr>
        <w:spacing w:line="360" w:lineRule="auto"/>
        <w:ind w:firstLineChars="250" w:firstLine="600"/>
        <w:rPr>
          <w:rFonts w:ascii="宋体" w:hAnsi="宋体" w:hint="eastAsia"/>
          <w:sz w:val="24"/>
        </w:rPr>
      </w:pPr>
      <w:r w:rsidRPr="00E44926">
        <w:rPr>
          <w:rFonts w:ascii="宋体" w:hAnsi="宋体"/>
          <w:sz w:val="24"/>
        </w:rPr>
        <w:t>因此公司</w:t>
      </w:r>
      <w:r w:rsidRPr="00E44926">
        <w:rPr>
          <w:rFonts w:ascii="宋体" w:hAnsi="宋体" w:hint="eastAsia"/>
          <w:sz w:val="24"/>
        </w:rPr>
        <w:t>应</w:t>
      </w:r>
      <w:r w:rsidR="00A31AFA" w:rsidRPr="00E44926">
        <w:rPr>
          <w:rFonts w:ascii="宋体" w:hAnsi="宋体"/>
          <w:sz w:val="24"/>
        </w:rPr>
        <w:t>继续坚持“技术立企、稳健经营”的经营理念，实施技术和产品差异化战略，积极调整产品结构，稳步扩大市场规模，同时加速资金周转、压缩存货占用，以消化成本上升压力，应对经营风险。</w:t>
      </w:r>
      <w:r w:rsidR="00E44926" w:rsidRPr="00E44926">
        <w:rPr>
          <w:rFonts w:ascii="宋体" w:hAnsi="宋体" w:hint="eastAsia"/>
          <w:sz w:val="24"/>
        </w:rPr>
        <w:t>具体措施有：</w:t>
      </w:r>
    </w:p>
    <w:p w:rsidR="00E44926" w:rsidRPr="00E44926" w:rsidRDefault="00E44926" w:rsidP="00792398">
      <w:pPr>
        <w:spacing w:line="360" w:lineRule="auto"/>
        <w:ind w:firstLineChars="200" w:firstLine="480"/>
        <w:rPr>
          <w:rFonts w:ascii="宋体" w:hAnsi="宋体" w:hint="eastAsia"/>
          <w:sz w:val="24"/>
        </w:rPr>
      </w:pPr>
      <w:r w:rsidRPr="00E44926">
        <w:rPr>
          <w:rFonts w:ascii="宋体" w:hAnsi="宋体" w:hint="eastAsia"/>
          <w:sz w:val="24"/>
        </w:rPr>
        <w:t>（1）</w:t>
      </w:r>
      <w:r w:rsidRPr="00E44926">
        <w:rPr>
          <w:rFonts w:ascii="宋体" w:hAnsi="宋体" w:cs="宋?"/>
          <w:color w:val="000000"/>
          <w:kern w:val="0"/>
          <w:sz w:val="24"/>
        </w:rPr>
        <w:t>存货管理业务不相容岗位分离，</w:t>
      </w:r>
      <w:r w:rsidRPr="00E44926">
        <w:rPr>
          <w:rFonts w:ascii="宋体" w:hAnsi="宋体" w:cs="宋?" w:hint="eastAsia"/>
          <w:color w:val="000000"/>
          <w:kern w:val="0"/>
          <w:sz w:val="24"/>
        </w:rPr>
        <w:t>严格控制</w:t>
      </w:r>
      <w:r w:rsidRPr="00E44926">
        <w:rPr>
          <w:rFonts w:ascii="宋体" w:hAnsi="宋体" w:cs="宋?"/>
          <w:color w:val="000000"/>
          <w:kern w:val="0"/>
          <w:sz w:val="24"/>
        </w:rPr>
        <w:t>成本核算方法，材料领用程序，成品入库程序，存货盘点，存货跌价准备等。对重要物料资源的采购行为进行详尽的经济分析论证，并由决策小组集体决策，及时分析、检查存货中的各管理环节的工作，发现问题、纠正偏差，</w:t>
      </w:r>
      <w:r w:rsidRPr="00E44926">
        <w:rPr>
          <w:rFonts w:ascii="宋体" w:hAnsi="宋体" w:cs="宋?" w:hint="eastAsia"/>
          <w:color w:val="000000"/>
          <w:kern w:val="0"/>
          <w:sz w:val="24"/>
        </w:rPr>
        <w:t>确保与存货相关的会计分录准确、及时的记录于恰当会</w:t>
      </w:r>
      <w:r w:rsidRPr="00E44926">
        <w:rPr>
          <w:rFonts w:ascii="宋体" w:hAnsi="宋体" w:cs="宋?" w:hint="eastAsia"/>
          <w:color w:val="000000"/>
          <w:kern w:val="0"/>
          <w:sz w:val="24"/>
        </w:rPr>
        <w:lastRenderedPageBreak/>
        <w:t>计期间的财务报表，减少资金占用和资金风险，避免库存物资非正常占用。</w:t>
      </w:r>
    </w:p>
    <w:p w:rsidR="00B36347" w:rsidRDefault="00E44926" w:rsidP="00792398">
      <w:pPr>
        <w:spacing w:line="360" w:lineRule="auto"/>
        <w:ind w:firstLineChars="150" w:firstLine="360"/>
        <w:rPr>
          <w:rFonts w:ascii="宋体" w:hAnsi="宋体" w:hint="eastAsia"/>
          <w:sz w:val="24"/>
        </w:rPr>
      </w:pPr>
      <w:r>
        <w:rPr>
          <w:rFonts w:ascii="宋体" w:hAnsi="宋体" w:hint="eastAsia"/>
          <w:sz w:val="24"/>
        </w:rPr>
        <w:t>（2）</w:t>
      </w:r>
      <w:r w:rsidR="00B36347">
        <w:rPr>
          <w:rFonts w:ascii="宋?" w:hAnsi="宋?" w:cs="宋?"/>
          <w:color w:val="000000"/>
          <w:kern w:val="0"/>
          <w:sz w:val="24"/>
        </w:rPr>
        <w:t>准确核算生产成本，确保与生产成本相关的会计分录准确、及时地记录于恰当会计期间的财务报表及时分析检查成本费用的各项管理工作，严格按权责发生制核算和管理公司各项成本和费用，对各种风险和减值因素合理预计，体现会计上的稳健原则。</w:t>
      </w:r>
      <w:r w:rsidR="00B36347" w:rsidRPr="00A31AFA">
        <w:rPr>
          <w:rFonts w:ascii="宋体" w:hAnsi="宋体"/>
          <w:sz w:val="24"/>
        </w:rPr>
        <w:t>通过模组和整机一体化设计与制造，扩大对整机成本的控制空间，降低整机的成本，提升整机的毛利空间，从而提高电视整机产品竞争力，进而提高企业整体的盈利能力，增强企业的核心竞争力。这既符合国家产业政策方向，又符合行业发展趋势和公司未来发展战略。</w:t>
      </w:r>
    </w:p>
    <w:p w:rsidR="00792398" w:rsidRDefault="00E44926" w:rsidP="00792398">
      <w:pPr>
        <w:autoSpaceDE w:val="0"/>
        <w:autoSpaceDN w:val="0"/>
        <w:adjustRightInd w:val="0"/>
        <w:spacing w:line="360" w:lineRule="auto"/>
        <w:ind w:firstLineChars="200" w:firstLine="480"/>
        <w:jc w:val="left"/>
        <w:rPr>
          <w:rFonts w:ascii="宋?" w:hAnsi="宋?" w:cs="宋?" w:hint="eastAsia"/>
          <w:color w:val="000000"/>
          <w:kern w:val="0"/>
          <w:sz w:val="24"/>
        </w:rPr>
      </w:pPr>
      <w:r>
        <w:rPr>
          <w:rFonts w:ascii="宋体" w:hAnsi="宋体" w:hint="eastAsia"/>
          <w:sz w:val="24"/>
        </w:rPr>
        <w:t>（3）</w:t>
      </w:r>
      <w:r w:rsidR="00B36347">
        <w:rPr>
          <w:rFonts w:ascii="宋?" w:hAnsi="宋?" w:cs="宋?"/>
          <w:color w:val="000000"/>
          <w:kern w:val="0"/>
          <w:sz w:val="24"/>
        </w:rPr>
        <w:t>固定资产采购须严格论证，并按计划执行，大额资产的购置需经公司办公会审议通过，同时定期分析、检查固定资产状态，提高固定资产的使用效率。确保资产完整地保存和使用，公允地反映固定资产的价值。</w:t>
      </w:r>
    </w:p>
    <w:p w:rsidR="00B36347" w:rsidRPr="00792398" w:rsidRDefault="00B36347" w:rsidP="00792398">
      <w:pPr>
        <w:autoSpaceDE w:val="0"/>
        <w:autoSpaceDN w:val="0"/>
        <w:adjustRightInd w:val="0"/>
        <w:spacing w:line="360" w:lineRule="auto"/>
        <w:ind w:firstLineChars="200" w:firstLine="480"/>
        <w:jc w:val="left"/>
        <w:rPr>
          <w:rFonts w:ascii="宋?" w:hAnsi="宋?" w:cs="宋?" w:hint="eastAsia"/>
          <w:color w:val="000000"/>
          <w:kern w:val="0"/>
          <w:sz w:val="24"/>
        </w:rPr>
      </w:pPr>
      <w:r>
        <w:rPr>
          <w:rFonts w:ascii="宋体" w:hAnsi="宋体" w:hint="eastAsia"/>
          <w:sz w:val="24"/>
        </w:rPr>
        <w:t>（</w:t>
      </w:r>
      <w:r w:rsidR="00E44926">
        <w:rPr>
          <w:rFonts w:ascii="宋体" w:hAnsi="宋体" w:hint="eastAsia"/>
          <w:sz w:val="24"/>
        </w:rPr>
        <w:t>4）</w:t>
      </w:r>
      <w:r w:rsidR="00792398">
        <w:rPr>
          <w:rFonts w:ascii="宋?" w:hAnsi="宋?" w:cs="宋?"/>
          <w:color w:val="000000"/>
          <w:kern w:val="0"/>
          <w:sz w:val="24"/>
        </w:rPr>
        <w:t>确保货币资金管理业务按规定的程序和适当授权进行，保证货币资金安全、提高资金使用效率。</w:t>
      </w:r>
    </w:p>
    <w:p w:rsidR="00E44926" w:rsidRPr="00B36347" w:rsidRDefault="00E44926" w:rsidP="00792398">
      <w:pPr>
        <w:autoSpaceDE w:val="0"/>
        <w:autoSpaceDN w:val="0"/>
        <w:adjustRightInd w:val="0"/>
        <w:spacing w:line="360" w:lineRule="auto"/>
        <w:ind w:firstLineChars="200" w:firstLine="480"/>
        <w:jc w:val="left"/>
        <w:rPr>
          <w:rFonts w:ascii="宋?" w:hAnsi="宋?" w:cs="宋?" w:hint="eastAsia"/>
          <w:color w:val="000000"/>
          <w:kern w:val="0"/>
          <w:sz w:val="24"/>
        </w:rPr>
      </w:pPr>
      <w:r>
        <w:rPr>
          <w:rFonts w:ascii="宋体" w:hAnsi="宋体" w:hint="eastAsia"/>
          <w:sz w:val="24"/>
        </w:rPr>
        <w:t>（5）</w:t>
      </w:r>
      <w:r w:rsidR="00B36347">
        <w:rPr>
          <w:rFonts w:ascii="宋体" w:hAnsi="宋体" w:hint="eastAsia"/>
          <w:sz w:val="24"/>
        </w:rPr>
        <w:t>严格控制</w:t>
      </w:r>
      <w:r w:rsidR="00B36347">
        <w:rPr>
          <w:rFonts w:ascii="宋?" w:hAnsi="宋?" w:cs="宋?"/>
          <w:color w:val="000000"/>
          <w:kern w:val="0"/>
          <w:sz w:val="24"/>
        </w:rPr>
        <w:t>岗位评定、员工薪金计算、个人所得税计算、薪资支付及薪资记录、绩效考核、薪资审批等。合理配置人力资源，确保工资福利支出合理，计提和支付的金额准确。</w:t>
      </w:r>
    </w:p>
    <w:p w:rsidR="00BA4BD7" w:rsidRDefault="00BA4BD7" w:rsidP="00792398">
      <w:pPr>
        <w:spacing w:line="360" w:lineRule="auto"/>
        <w:ind w:firstLine="538"/>
        <w:rPr>
          <w:rFonts w:ascii="宋?" w:hAnsi="宋?" w:cs="宋?" w:hint="eastAsia"/>
          <w:color w:val="000000"/>
          <w:kern w:val="0"/>
          <w:sz w:val="24"/>
        </w:rPr>
      </w:pPr>
      <w:r>
        <w:rPr>
          <w:rFonts w:ascii="宋?" w:hAnsi="宋?" w:cs="宋?" w:hint="eastAsia"/>
          <w:color w:val="000000"/>
          <w:kern w:val="0"/>
          <w:sz w:val="24"/>
        </w:rPr>
        <w:t>海信集团</w:t>
      </w:r>
      <w:r>
        <w:rPr>
          <w:rFonts w:ascii="宋?" w:hAnsi="宋?" w:cs="宋?"/>
          <w:color w:val="000000"/>
          <w:kern w:val="0"/>
          <w:sz w:val="24"/>
        </w:rPr>
        <w:t>所处的家电行业是一个竞争较为激烈的行业，经营风险相对较大，只有努力进取、科学决策、精细管理才是控制风</w:t>
      </w:r>
      <w:r>
        <w:rPr>
          <w:rFonts w:ascii="宋?" w:hAnsi="宋?" w:cs="宋?" w:hint="eastAsia"/>
          <w:color w:val="000000"/>
          <w:kern w:val="0"/>
          <w:sz w:val="24"/>
        </w:rPr>
        <w:t>险的有效方式。</w:t>
      </w:r>
    </w:p>
    <w:p w:rsidR="002E3D79" w:rsidRPr="00476CE1" w:rsidRDefault="002E3D79" w:rsidP="002E3D79">
      <w:pPr>
        <w:spacing w:line="360" w:lineRule="auto"/>
        <w:rPr>
          <w:rFonts w:ascii="黑体" w:eastAsia="黑体" w:hAnsi="黑体" w:hint="eastAsia"/>
          <w:sz w:val="30"/>
          <w:szCs w:val="30"/>
        </w:rPr>
      </w:pPr>
      <w:r w:rsidRPr="00476CE1">
        <w:rPr>
          <w:rFonts w:ascii="黑体" w:eastAsia="黑体" w:hAnsi="黑体" w:hint="eastAsia"/>
          <w:sz w:val="30"/>
          <w:szCs w:val="30"/>
        </w:rPr>
        <w:t>6.心得体会</w:t>
      </w:r>
    </w:p>
    <w:p w:rsidR="006450A5" w:rsidRDefault="006450A5" w:rsidP="002E3D79">
      <w:pPr>
        <w:spacing w:line="360" w:lineRule="auto"/>
        <w:ind w:firstLineChars="200" w:firstLine="480"/>
        <w:rPr>
          <w:rFonts w:ascii="宋体" w:hAnsi="宋体" w:hint="eastAsia"/>
          <w:sz w:val="24"/>
        </w:rPr>
      </w:pPr>
      <w:r>
        <w:rPr>
          <w:rFonts w:ascii="宋体" w:hAnsi="宋体" w:hint="eastAsia"/>
          <w:sz w:val="24"/>
        </w:rPr>
        <w:t>通过本次课程设计我明白，做好一个企业绝非易事，只有不断</w:t>
      </w:r>
      <w:r>
        <w:rPr>
          <w:rFonts w:ascii="宋体" w:hAnsi="宋体" w:hint="eastAsia"/>
          <w:sz w:val="24"/>
        </w:rPr>
        <w:lastRenderedPageBreak/>
        <w:t>总结经验和教训，才能使企业的发展道路更为长远。</w:t>
      </w:r>
    </w:p>
    <w:p w:rsidR="006450A5" w:rsidRDefault="006450A5" w:rsidP="002E3D79">
      <w:pPr>
        <w:spacing w:line="360" w:lineRule="auto"/>
        <w:ind w:firstLineChars="200" w:firstLine="480"/>
        <w:rPr>
          <w:rFonts w:ascii="宋体" w:hAnsi="宋体" w:hint="eastAsia"/>
          <w:sz w:val="24"/>
        </w:rPr>
      </w:pPr>
      <w:r>
        <w:rPr>
          <w:rFonts w:ascii="宋体" w:hAnsi="宋体" w:hint="eastAsia"/>
          <w:sz w:val="24"/>
        </w:rPr>
        <w:t>在本次课程设计中，我获益良多：加强了对财务分析这门课程的基本概念、基本理论和基本知识的理解和掌握，提高了综合运用知识的能力；并学会了应用相关文献资料进行案例分析，掌握了研究方案设计、规划研究技术路径的方法；提高了对问题的判断能力、分析能力以及利用利用理论知识解决实际问题的综合实践能力，增强了基本技能实际水平。</w:t>
      </w:r>
    </w:p>
    <w:p w:rsidR="00677388" w:rsidRDefault="006450A5" w:rsidP="002E3D79">
      <w:pPr>
        <w:spacing w:line="360" w:lineRule="auto"/>
        <w:ind w:firstLineChars="200" w:firstLine="480"/>
        <w:rPr>
          <w:rFonts w:ascii="宋体" w:hAnsi="宋体" w:hint="eastAsia"/>
          <w:sz w:val="24"/>
        </w:rPr>
      </w:pPr>
      <w:r>
        <w:rPr>
          <w:rFonts w:ascii="宋体" w:hAnsi="宋体" w:hint="eastAsia"/>
          <w:sz w:val="24"/>
        </w:rPr>
        <w:t>本次课程设计</w:t>
      </w:r>
      <w:r w:rsidR="00677388">
        <w:rPr>
          <w:rFonts w:ascii="宋体" w:hAnsi="宋体" w:hint="eastAsia"/>
          <w:sz w:val="24"/>
        </w:rPr>
        <w:t>在选题及研究过程中得到</w:t>
      </w:r>
      <w:r w:rsidR="002E3D79">
        <w:rPr>
          <w:rFonts w:ascii="宋体" w:hAnsi="宋体" w:hint="eastAsia"/>
          <w:sz w:val="24"/>
        </w:rPr>
        <w:t>老师的悉心指导。老师多次询问研究进程，并为我指点迷津，帮助我开拓研究思路，精心点拨、热忱鼓励。老师一丝不苟的作风，严谨求实的态度，踏踏实实的工作精神，给以我终生受益无穷之道。</w:t>
      </w:r>
    </w:p>
    <w:p w:rsidR="00F908E0" w:rsidRDefault="00677388" w:rsidP="002E3D79">
      <w:pPr>
        <w:spacing w:line="360" w:lineRule="auto"/>
        <w:ind w:firstLineChars="200" w:firstLine="480"/>
        <w:rPr>
          <w:rFonts w:ascii="宋体" w:hAnsi="宋体" w:hint="eastAsia"/>
          <w:sz w:val="24"/>
        </w:rPr>
      </w:pPr>
      <w:r>
        <w:rPr>
          <w:rFonts w:ascii="宋体" w:hAnsi="宋体"/>
          <w:sz w:val="24"/>
        </w:rPr>
        <w:t xml:space="preserve"> </w:t>
      </w:r>
      <w:r w:rsidR="002E3D79">
        <w:rPr>
          <w:rFonts w:ascii="宋体" w:hAnsi="宋体" w:hint="eastAsia"/>
          <w:sz w:val="24"/>
        </w:rPr>
        <w:t>再次感</w:t>
      </w:r>
      <w:smartTag w:uri="urn:schemas-microsoft-com:office:smarttags" w:element="PersonName">
        <w:smartTagPr>
          <w:attr w:name="ProductID" w:val="谢"/>
        </w:smartTagPr>
        <w:r w:rsidR="002E3D79">
          <w:rPr>
            <w:rFonts w:ascii="宋体" w:hAnsi="宋体" w:hint="eastAsia"/>
            <w:sz w:val="24"/>
          </w:rPr>
          <w:t>谢</w:t>
        </w:r>
      </w:smartTag>
      <w:r w:rsidR="002E3D79">
        <w:rPr>
          <w:rFonts w:ascii="宋体" w:hAnsi="宋体" w:hint="eastAsia"/>
          <w:sz w:val="24"/>
        </w:rPr>
        <w:t>老师对我的教育培养！</w:t>
      </w:r>
    </w:p>
    <w:p w:rsidR="002E3D79" w:rsidRDefault="00F908E0" w:rsidP="002E3D79">
      <w:pPr>
        <w:spacing w:line="360" w:lineRule="auto"/>
        <w:ind w:firstLineChars="200" w:firstLine="480"/>
        <w:rPr>
          <w:rFonts w:ascii="宋体" w:hAnsi="宋体" w:hint="eastAsia"/>
          <w:sz w:val="24"/>
        </w:rPr>
      </w:pPr>
      <w:r>
        <w:rPr>
          <w:rFonts w:ascii="宋体" w:hAnsi="宋体"/>
          <w:sz w:val="24"/>
        </w:rPr>
        <w:t xml:space="preserve"> </w:t>
      </w:r>
      <w:r w:rsidR="002E3D79">
        <w:rPr>
          <w:rFonts w:ascii="宋体" w:hAnsi="宋体" w:hint="eastAsia"/>
          <w:sz w:val="24"/>
        </w:rPr>
        <w:t>最后也感谢我的同学，感谢他们在此次课设中给我以帮助和启示。</w:t>
      </w:r>
    </w:p>
    <w:p w:rsidR="002E3D79" w:rsidRDefault="002E3D79" w:rsidP="002E3D79">
      <w:pPr>
        <w:rPr>
          <w:rFonts w:ascii="宋体" w:hAnsi="宋体" w:hint="eastAsia"/>
          <w:b/>
          <w:sz w:val="32"/>
          <w:szCs w:val="32"/>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670F93" w:rsidP="009E7978">
      <w:pPr>
        <w:rPr>
          <w:rFonts w:ascii="宋体" w:hAnsi="宋体" w:hint="eastAsia"/>
          <w:sz w:val="24"/>
        </w:rPr>
      </w:pPr>
    </w:p>
    <w:p w:rsidR="00670F93" w:rsidRDefault="002E3D79" w:rsidP="00670F93">
      <w:pPr>
        <w:jc w:val="center"/>
        <w:rPr>
          <w:rFonts w:ascii="黑体" w:eastAsia="黑体" w:hAnsi="黑体" w:hint="eastAsia"/>
          <w:sz w:val="28"/>
          <w:szCs w:val="28"/>
        </w:rPr>
      </w:pPr>
      <w:r w:rsidRPr="00670F93">
        <w:rPr>
          <w:rFonts w:ascii="黑体" w:eastAsia="黑体" w:hAnsi="黑体" w:hint="eastAsia"/>
          <w:sz w:val="28"/>
          <w:szCs w:val="28"/>
        </w:rPr>
        <w:t>参考文献</w:t>
      </w:r>
    </w:p>
    <w:p w:rsidR="00670F93" w:rsidRPr="00670F93" w:rsidRDefault="00670F93" w:rsidP="000B5A24">
      <w:pPr>
        <w:ind w:left="600" w:hangingChars="250" w:hanging="600"/>
        <w:rPr>
          <w:rFonts w:ascii="黑体" w:eastAsia="黑体" w:hAnsi="黑体" w:hint="eastAsia"/>
          <w:sz w:val="28"/>
          <w:szCs w:val="28"/>
        </w:rPr>
      </w:pPr>
      <w:r w:rsidRPr="00670F93">
        <w:rPr>
          <w:rFonts w:ascii="宋体" w:cs="宋体" w:hint="eastAsia"/>
          <w:bCs/>
          <w:kern w:val="0"/>
          <w:sz w:val="24"/>
          <w:lang w:val="zh-CN"/>
        </w:rPr>
        <w:t>[1]</w:t>
      </w:r>
      <w:r w:rsidR="000B5A24">
        <w:rPr>
          <w:rFonts w:ascii="宋体" w:cs="宋体" w:hint="eastAsia"/>
          <w:bCs/>
          <w:kern w:val="0"/>
          <w:sz w:val="24"/>
          <w:lang w:val="zh-CN"/>
        </w:rPr>
        <w:t>:</w:t>
      </w:r>
      <w:r w:rsidRPr="00670F93">
        <w:rPr>
          <w:rFonts w:ascii="宋体" w:cs="宋体" w:hint="eastAsia"/>
          <w:bCs/>
          <w:kern w:val="0"/>
          <w:sz w:val="24"/>
          <w:lang w:val="zh-CN"/>
        </w:rPr>
        <w:t>张先治.《财务分析》.东北财经大学出版社.</w:t>
      </w:r>
      <w:r w:rsidR="000B5A24" w:rsidRPr="000B5A24">
        <w:rPr>
          <w:rFonts w:ascii="宋体" w:cs="宋体" w:hint="eastAsia"/>
          <w:bCs/>
          <w:kern w:val="0"/>
          <w:sz w:val="24"/>
          <w:lang w:val="zh-CN"/>
        </w:rPr>
        <w:t xml:space="preserve"> </w:t>
      </w:r>
      <w:r w:rsidR="000B5A24" w:rsidRPr="00670F93">
        <w:rPr>
          <w:rFonts w:ascii="宋体" w:cs="宋体" w:hint="eastAsia"/>
          <w:bCs/>
          <w:kern w:val="0"/>
          <w:sz w:val="24"/>
          <w:lang w:val="zh-CN"/>
        </w:rPr>
        <w:t>2007年.</w:t>
      </w:r>
      <w:r w:rsidRPr="00670F93">
        <w:rPr>
          <w:rFonts w:ascii="宋体" w:cs="宋体" w:hint="eastAsia"/>
          <w:bCs/>
          <w:kern w:val="0"/>
          <w:sz w:val="24"/>
          <w:lang w:val="zh-CN"/>
        </w:rPr>
        <w:t>57-149页</w:t>
      </w:r>
    </w:p>
    <w:p w:rsidR="00670F93" w:rsidRPr="00670F93" w:rsidRDefault="00670F93" w:rsidP="00670F93">
      <w:pPr>
        <w:autoSpaceDE w:val="0"/>
        <w:autoSpaceDN w:val="0"/>
        <w:adjustRightInd w:val="0"/>
        <w:ind w:left="720" w:hangingChars="300" w:hanging="720"/>
        <w:jc w:val="left"/>
        <w:rPr>
          <w:rFonts w:ascii="宋体" w:cs="宋体" w:hint="eastAsia"/>
          <w:bCs/>
          <w:kern w:val="0"/>
          <w:sz w:val="24"/>
          <w:lang w:val="zh-CN"/>
        </w:rPr>
      </w:pPr>
      <w:r w:rsidRPr="00670F93">
        <w:rPr>
          <w:rFonts w:ascii="宋体" w:cs="宋体" w:hint="eastAsia"/>
          <w:bCs/>
          <w:kern w:val="0"/>
          <w:sz w:val="24"/>
          <w:lang w:val="zh-CN"/>
        </w:rPr>
        <w:lastRenderedPageBreak/>
        <w:t>[2]</w:t>
      </w:r>
      <w:r w:rsidR="000B5A24">
        <w:rPr>
          <w:rFonts w:ascii="宋体" w:cs="宋体" w:hint="eastAsia"/>
          <w:bCs/>
          <w:kern w:val="0"/>
          <w:sz w:val="24"/>
          <w:lang w:val="zh-CN"/>
        </w:rPr>
        <w:t>:</w:t>
      </w:r>
      <w:r w:rsidRPr="00670F93">
        <w:rPr>
          <w:rFonts w:ascii="宋体" w:cs="宋体" w:hint="eastAsia"/>
          <w:bCs/>
          <w:kern w:val="0"/>
          <w:sz w:val="24"/>
          <w:lang w:val="zh-CN"/>
        </w:rPr>
        <w:t>张先治</w:t>
      </w:r>
      <w:r>
        <w:rPr>
          <w:rFonts w:ascii="宋体" w:cs="宋体" w:hint="eastAsia"/>
          <w:bCs/>
          <w:kern w:val="0"/>
          <w:sz w:val="24"/>
          <w:lang w:val="zh-CN"/>
        </w:rPr>
        <w:t>.</w:t>
      </w:r>
      <w:r w:rsidRPr="00670F93">
        <w:rPr>
          <w:rFonts w:ascii="宋体" w:cs="宋体" w:hint="eastAsia"/>
          <w:bCs/>
          <w:kern w:val="0"/>
          <w:sz w:val="24"/>
          <w:lang w:val="zh-CN"/>
        </w:rPr>
        <w:t>《财务分析教学案例》</w:t>
      </w:r>
      <w:r>
        <w:rPr>
          <w:rFonts w:ascii="宋体" w:cs="宋体" w:hint="eastAsia"/>
          <w:bCs/>
          <w:kern w:val="0"/>
          <w:sz w:val="24"/>
          <w:lang w:val="zh-CN"/>
        </w:rPr>
        <w:t>.</w:t>
      </w:r>
      <w:r w:rsidR="000B5A24" w:rsidRPr="000B5A24">
        <w:rPr>
          <w:rFonts w:ascii="宋体" w:cs="宋体" w:hint="eastAsia"/>
          <w:bCs/>
          <w:kern w:val="0"/>
          <w:sz w:val="24"/>
          <w:lang w:val="zh-CN"/>
        </w:rPr>
        <w:t xml:space="preserve"> </w:t>
      </w:r>
      <w:r w:rsidR="000B5A24">
        <w:rPr>
          <w:rFonts w:ascii="宋体" w:cs="宋体" w:hint="eastAsia"/>
          <w:bCs/>
          <w:kern w:val="0"/>
          <w:sz w:val="24"/>
          <w:lang w:val="zh-CN"/>
        </w:rPr>
        <w:t>东北财经大学出版社.</w:t>
      </w:r>
      <w:r w:rsidRPr="00670F93">
        <w:rPr>
          <w:rFonts w:ascii="宋体" w:cs="宋体" w:hint="eastAsia"/>
          <w:bCs/>
          <w:kern w:val="0"/>
          <w:sz w:val="24"/>
          <w:lang w:val="zh-CN"/>
        </w:rPr>
        <w:t>2007年</w:t>
      </w:r>
      <w:r>
        <w:rPr>
          <w:rFonts w:ascii="宋体" w:cs="宋体" w:hint="eastAsia"/>
          <w:bCs/>
          <w:kern w:val="0"/>
          <w:sz w:val="24"/>
          <w:lang w:val="zh-CN"/>
        </w:rPr>
        <w:t>.13-116页</w:t>
      </w:r>
    </w:p>
    <w:p w:rsidR="00670F93" w:rsidRPr="00670F93" w:rsidRDefault="000B5A24" w:rsidP="000B5A24">
      <w:pPr>
        <w:autoSpaceDE w:val="0"/>
        <w:autoSpaceDN w:val="0"/>
        <w:adjustRightInd w:val="0"/>
        <w:ind w:left="480" w:hangingChars="200" w:hanging="480"/>
        <w:jc w:val="left"/>
        <w:rPr>
          <w:rFonts w:ascii="宋体" w:cs="宋体" w:hint="eastAsia"/>
          <w:bCs/>
          <w:kern w:val="0"/>
          <w:sz w:val="24"/>
          <w:lang w:val="zh-CN"/>
        </w:rPr>
      </w:pPr>
      <w:r>
        <w:rPr>
          <w:rFonts w:ascii="宋体" w:cs="宋体" w:hint="eastAsia"/>
          <w:bCs/>
          <w:kern w:val="0"/>
          <w:sz w:val="24"/>
          <w:lang w:val="zh-CN"/>
        </w:rPr>
        <w:t>[3]:</w:t>
      </w:r>
      <w:r w:rsidRPr="00670F93">
        <w:rPr>
          <w:rFonts w:ascii="宋体" w:cs="宋体" w:hint="eastAsia"/>
          <w:bCs/>
          <w:kern w:val="0"/>
          <w:sz w:val="24"/>
          <w:lang w:val="zh-CN"/>
        </w:rPr>
        <w:t>[美]Diana R.Harrington</w:t>
      </w:r>
      <w:r>
        <w:rPr>
          <w:rFonts w:ascii="宋体" w:cs="宋体" w:hint="eastAsia"/>
          <w:bCs/>
          <w:kern w:val="0"/>
          <w:sz w:val="24"/>
          <w:lang w:val="zh-CN"/>
        </w:rPr>
        <w:t>.</w:t>
      </w:r>
      <w:r w:rsidRPr="00670F93">
        <w:rPr>
          <w:rFonts w:ascii="宋体" w:cs="宋体" w:hint="eastAsia"/>
          <w:bCs/>
          <w:kern w:val="0"/>
          <w:sz w:val="24"/>
          <w:lang w:val="zh-CN"/>
        </w:rPr>
        <w:t>《全球化环境下的公司财务分析》</w:t>
      </w:r>
      <w:r>
        <w:rPr>
          <w:rFonts w:ascii="宋体" w:cs="宋体" w:hint="eastAsia"/>
          <w:bCs/>
          <w:kern w:val="0"/>
          <w:sz w:val="24"/>
          <w:lang w:val="zh-CN"/>
        </w:rPr>
        <w:t>.</w:t>
      </w:r>
      <w:r w:rsidRPr="00670F93">
        <w:rPr>
          <w:rFonts w:ascii="宋体" w:cs="宋体" w:hint="eastAsia"/>
          <w:bCs/>
          <w:kern w:val="0"/>
          <w:sz w:val="24"/>
          <w:lang w:val="zh-CN"/>
        </w:rPr>
        <w:t>清华大学出版社</w:t>
      </w:r>
      <w:r w:rsidR="00670F93" w:rsidRPr="00670F93">
        <w:rPr>
          <w:rFonts w:ascii="宋体" w:cs="宋体" w:hint="eastAsia"/>
          <w:bCs/>
          <w:kern w:val="0"/>
          <w:sz w:val="24"/>
          <w:lang w:val="zh-CN"/>
        </w:rPr>
        <w:t>，2005年</w:t>
      </w:r>
      <w:r>
        <w:rPr>
          <w:rFonts w:ascii="宋体" w:cs="宋体" w:hint="eastAsia"/>
          <w:bCs/>
          <w:kern w:val="0"/>
          <w:sz w:val="24"/>
          <w:lang w:val="zh-CN"/>
        </w:rPr>
        <w:t>.77-214页</w:t>
      </w:r>
    </w:p>
    <w:p w:rsidR="00670F93" w:rsidRDefault="000B5A24" w:rsidP="000B5A24">
      <w:pPr>
        <w:ind w:left="600" w:hangingChars="250" w:hanging="600"/>
        <w:jc w:val="left"/>
        <w:rPr>
          <w:rFonts w:ascii="宋体" w:cs="宋体" w:hint="eastAsia"/>
          <w:bCs/>
          <w:kern w:val="0"/>
          <w:sz w:val="24"/>
          <w:lang w:val="zh-CN"/>
        </w:rPr>
      </w:pPr>
      <w:r>
        <w:rPr>
          <w:rFonts w:ascii="宋体" w:cs="宋体" w:hint="eastAsia"/>
          <w:bCs/>
          <w:kern w:val="0"/>
          <w:sz w:val="24"/>
          <w:lang w:val="zh-CN"/>
        </w:rPr>
        <w:t>[4]:</w:t>
      </w:r>
      <w:r w:rsidRPr="000B5A24">
        <w:rPr>
          <w:rFonts w:ascii="宋体" w:cs="宋体" w:hint="eastAsia"/>
          <w:bCs/>
          <w:kern w:val="0"/>
          <w:sz w:val="24"/>
          <w:lang w:val="zh-CN"/>
        </w:rPr>
        <w:t xml:space="preserve"> </w:t>
      </w:r>
      <w:r w:rsidRPr="00670F93">
        <w:rPr>
          <w:rFonts w:ascii="宋体" w:cs="宋体" w:hint="eastAsia"/>
          <w:bCs/>
          <w:kern w:val="0"/>
          <w:sz w:val="24"/>
          <w:lang w:val="zh-CN"/>
        </w:rPr>
        <w:t>郭复初</w:t>
      </w:r>
      <w:r>
        <w:rPr>
          <w:rFonts w:ascii="宋体" w:cs="宋体" w:hint="eastAsia"/>
          <w:bCs/>
          <w:kern w:val="0"/>
          <w:sz w:val="24"/>
          <w:lang w:val="zh-CN"/>
        </w:rPr>
        <w:t>.</w:t>
      </w:r>
      <w:r w:rsidR="00670F93" w:rsidRPr="00670F93">
        <w:rPr>
          <w:rFonts w:ascii="宋体" w:cs="宋体" w:hint="eastAsia"/>
          <w:bCs/>
          <w:kern w:val="0"/>
          <w:sz w:val="24"/>
          <w:lang w:val="zh-CN"/>
        </w:rPr>
        <w:t>《财务分析学》，首都经济贸易大学出版社，2007年</w:t>
      </w:r>
      <w:r>
        <w:rPr>
          <w:rFonts w:ascii="宋体" w:cs="宋体" w:hint="eastAsia"/>
          <w:bCs/>
          <w:kern w:val="0"/>
          <w:sz w:val="24"/>
          <w:lang w:val="zh-CN"/>
        </w:rPr>
        <w:t>.189-211页</w:t>
      </w:r>
    </w:p>
    <w:p w:rsidR="000B5A24" w:rsidRDefault="000B5A24" w:rsidP="000B5A24">
      <w:pPr>
        <w:ind w:left="600" w:hangingChars="250" w:hanging="600"/>
        <w:jc w:val="left"/>
        <w:rPr>
          <w:rFonts w:ascii="宋体" w:cs="宋体" w:hint="eastAsia"/>
          <w:bCs/>
          <w:kern w:val="0"/>
          <w:sz w:val="24"/>
          <w:lang w:val="zh-CN"/>
        </w:rPr>
      </w:pPr>
      <w:r>
        <w:rPr>
          <w:rFonts w:ascii="宋体" w:cs="宋体" w:hint="eastAsia"/>
          <w:bCs/>
          <w:kern w:val="0"/>
          <w:sz w:val="24"/>
          <w:lang w:val="zh-CN"/>
        </w:rPr>
        <w:t>[5]:胡玄能.《财务报表分析》.清华大学出版社.北京交通大学出版社.2009年.53-211页</w:t>
      </w: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Default="00B1061E" w:rsidP="000B5A24">
      <w:pPr>
        <w:ind w:left="600" w:hangingChars="250" w:hanging="600"/>
        <w:jc w:val="left"/>
        <w:rPr>
          <w:rFonts w:ascii="宋体" w:cs="宋体" w:hint="eastAsia"/>
          <w:bCs/>
          <w:kern w:val="0"/>
          <w:sz w:val="24"/>
          <w:lang w:val="zh-CN"/>
        </w:rPr>
      </w:pPr>
    </w:p>
    <w:p w:rsidR="00B1061E" w:rsidRPr="00670F93" w:rsidRDefault="00B1061E" w:rsidP="000C6DE6">
      <w:pPr>
        <w:jc w:val="left"/>
        <w:rPr>
          <w:rFonts w:ascii="黑体" w:eastAsia="黑体" w:hAnsi="黑体" w:hint="eastAsia"/>
          <w:sz w:val="24"/>
        </w:rPr>
      </w:pPr>
      <w:r>
        <w:rPr>
          <w:rFonts w:ascii="黑体" w:eastAsia="黑体" w:hAnsi="黑体" w:hint="eastAsia"/>
          <w:sz w:val="24"/>
        </w:rPr>
        <w:t xml:space="preserve">           </w:t>
      </w:r>
    </w:p>
    <w:sectPr w:rsidR="00B1061E" w:rsidRPr="00670F93" w:rsidSect="00882D01">
      <w:headerReference w:type="even" r:id="rId17"/>
      <w:headerReference w:type="default" r:id="rId18"/>
      <w:footerReference w:type="even" r:id="rId19"/>
      <w:footerReference w:type="default" r:id="rId20"/>
      <w:headerReference w:type="first" r:id="rId21"/>
      <w:footerReference w:type="first" r:id="rId22"/>
      <w:pgSz w:w="10433" w:h="14742"/>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CE9" w:rsidRDefault="00D62CE9">
      <w:r>
        <w:separator/>
      </w:r>
    </w:p>
  </w:endnote>
  <w:endnote w:type="continuationSeparator" w:id="0">
    <w:p w:rsidR="00D62CE9" w:rsidRDefault="00D62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宋?">
    <w:altName w:val="Times New Roman"/>
    <w:panose1 w:val="00000000000000000000"/>
    <w:charset w:val="00"/>
    <w:family w:val="auto"/>
    <w:notTrueType/>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B72" w:rsidRDefault="00D13B72" w:rsidP="00882D0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13B72" w:rsidRDefault="00D13B7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D01" w:rsidRDefault="00882D01" w:rsidP="00810B09">
    <w:pPr>
      <w:pStyle w:val="a5"/>
      <w:framePr w:wrap="around" w:vAnchor="text" w:hAnchor="margin" w:xAlign="center" w:y="1"/>
      <w:rPr>
        <w:rStyle w:val="a7"/>
        <w:rFonts w:hint="eastAsia"/>
      </w:rPr>
    </w:pPr>
    <w:r>
      <w:rPr>
        <w:rStyle w:val="a7"/>
        <w:rFonts w:hint="eastAsia"/>
      </w:rPr>
      <w:t>第</w:t>
    </w:r>
    <w:r>
      <w:rPr>
        <w:rStyle w:val="a7"/>
      </w:rPr>
      <w:fldChar w:fldCharType="begin"/>
    </w:r>
    <w:r>
      <w:rPr>
        <w:rStyle w:val="a7"/>
      </w:rPr>
      <w:instrText xml:space="preserve">PAGE  </w:instrText>
    </w:r>
    <w:r>
      <w:rPr>
        <w:rStyle w:val="a7"/>
      </w:rPr>
      <w:fldChar w:fldCharType="separate"/>
    </w:r>
    <w:r w:rsidR="004B76B9">
      <w:rPr>
        <w:rStyle w:val="a7"/>
        <w:noProof/>
      </w:rPr>
      <w:t>1</w:t>
    </w:r>
    <w:r>
      <w:rPr>
        <w:rStyle w:val="a7"/>
      </w:rPr>
      <w:fldChar w:fldCharType="end"/>
    </w:r>
    <w:r>
      <w:rPr>
        <w:rStyle w:val="a7"/>
        <w:rFonts w:hint="eastAsia"/>
      </w:rPr>
      <w:t>页</w:t>
    </w:r>
    <w:r>
      <w:rPr>
        <w:rStyle w:val="a7"/>
        <w:rFonts w:hint="eastAsia"/>
      </w:rPr>
      <w:t xml:space="preserve"> </w:t>
    </w:r>
    <w:r>
      <w:rPr>
        <w:rStyle w:val="a7"/>
        <w:rFonts w:hint="eastAsia"/>
      </w:rPr>
      <w:t>共</w:t>
    </w:r>
    <w:r w:rsidR="00FA04DE">
      <w:rPr>
        <w:rStyle w:val="a7"/>
        <w:rFonts w:hint="eastAsia"/>
      </w:rPr>
      <w:t>30</w:t>
    </w:r>
    <w:r>
      <w:rPr>
        <w:rStyle w:val="a7"/>
        <w:rFonts w:hint="eastAsia"/>
      </w:rPr>
      <w:t>页</w:t>
    </w:r>
    <w:r>
      <w:rPr>
        <w:rStyle w:val="a7"/>
        <w:rFonts w:hint="eastAsia"/>
      </w:rPr>
      <w:t xml:space="preserve">  </w:t>
    </w:r>
  </w:p>
  <w:p w:rsidR="00882D01" w:rsidRDefault="00882D01">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B9" w:rsidRDefault="004B76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CE9" w:rsidRDefault="00D62CE9">
      <w:r>
        <w:separator/>
      </w:r>
    </w:p>
  </w:footnote>
  <w:footnote w:type="continuationSeparator" w:id="0">
    <w:p w:rsidR="00D62CE9" w:rsidRDefault="00D62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B9" w:rsidRDefault="004B76B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B9" w:rsidRDefault="004B76B9" w:rsidP="004B76B9">
    <w:pPr>
      <w:pStyle w:val="a8"/>
      <w:jc w:val="both"/>
    </w:pPr>
    <w:r>
      <w:t>BBS</w:t>
    </w:r>
    <w:bookmarkStart w:id="7" w:name="_GoBack"/>
    <w:bookmarkEnd w:id="7"/>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6B9" w:rsidRDefault="004B76B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1D62"/>
    <w:multiLevelType w:val="hybridMultilevel"/>
    <w:tmpl w:val="F5BCC6C2"/>
    <w:lvl w:ilvl="0" w:tplc="72D4B272">
      <w:start w:val="1"/>
      <w:numFmt w:val="decimalEnclosedCircle"/>
      <w:lvlText w:val="%1"/>
      <w:lvlJc w:val="left"/>
      <w:pPr>
        <w:tabs>
          <w:tab w:val="num" w:pos="600"/>
        </w:tabs>
        <w:ind w:left="600" w:hanging="360"/>
      </w:pPr>
      <w:rPr>
        <w:rFonts w:hint="default"/>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1" w15:restartNumberingAfterBreak="0">
    <w:nsid w:val="4461103D"/>
    <w:multiLevelType w:val="hybridMultilevel"/>
    <w:tmpl w:val="4C5603E8"/>
    <w:lvl w:ilvl="0" w:tplc="04090001">
      <w:start w:val="1"/>
      <w:numFmt w:val="bullet"/>
      <w:lvlText w:val=""/>
      <w:lvlJc w:val="left"/>
      <w:pPr>
        <w:ind w:left="677" w:hanging="420"/>
      </w:pPr>
      <w:rPr>
        <w:rFonts w:ascii="Wingdings" w:hAnsi="Wingdings" w:hint="default"/>
      </w:rPr>
    </w:lvl>
    <w:lvl w:ilvl="1" w:tplc="04090003" w:tentative="1">
      <w:start w:val="1"/>
      <w:numFmt w:val="bullet"/>
      <w:lvlText w:val=""/>
      <w:lvlJc w:val="left"/>
      <w:pPr>
        <w:ind w:left="1097" w:hanging="420"/>
      </w:pPr>
      <w:rPr>
        <w:rFonts w:ascii="Wingdings" w:hAnsi="Wingdings" w:hint="default"/>
      </w:rPr>
    </w:lvl>
    <w:lvl w:ilvl="2" w:tplc="04090005" w:tentative="1">
      <w:start w:val="1"/>
      <w:numFmt w:val="bullet"/>
      <w:lvlText w:val=""/>
      <w:lvlJc w:val="left"/>
      <w:pPr>
        <w:ind w:left="1517" w:hanging="420"/>
      </w:pPr>
      <w:rPr>
        <w:rFonts w:ascii="Wingdings" w:hAnsi="Wingdings" w:hint="default"/>
      </w:rPr>
    </w:lvl>
    <w:lvl w:ilvl="3" w:tplc="04090001" w:tentative="1">
      <w:start w:val="1"/>
      <w:numFmt w:val="bullet"/>
      <w:lvlText w:val=""/>
      <w:lvlJc w:val="left"/>
      <w:pPr>
        <w:ind w:left="1937" w:hanging="420"/>
      </w:pPr>
      <w:rPr>
        <w:rFonts w:ascii="Wingdings" w:hAnsi="Wingdings" w:hint="default"/>
      </w:rPr>
    </w:lvl>
    <w:lvl w:ilvl="4" w:tplc="04090003" w:tentative="1">
      <w:start w:val="1"/>
      <w:numFmt w:val="bullet"/>
      <w:lvlText w:val=""/>
      <w:lvlJc w:val="left"/>
      <w:pPr>
        <w:ind w:left="2357" w:hanging="420"/>
      </w:pPr>
      <w:rPr>
        <w:rFonts w:ascii="Wingdings" w:hAnsi="Wingdings" w:hint="default"/>
      </w:rPr>
    </w:lvl>
    <w:lvl w:ilvl="5" w:tplc="04090005" w:tentative="1">
      <w:start w:val="1"/>
      <w:numFmt w:val="bullet"/>
      <w:lvlText w:val=""/>
      <w:lvlJc w:val="left"/>
      <w:pPr>
        <w:ind w:left="2777" w:hanging="420"/>
      </w:pPr>
      <w:rPr>
        <w:rFonts w:ascii="Wingdings" w:hAnsi="Wingdings" w:hint="default"/>
      </w:rPr>
    </w:lvl>
    <w:lvl w:ilvl="6" w:tplc="04090001" w:tentative="1">
      <w:start w:val="1"/>
      <w:numFmt w:val="bullet"/>
      <w:lvlText w:val=""/>
      <w:lvlJc w:val="left"/>
      <w:pPr>
        <w:ind w:left="3197" w:hanging="420"/>
      </w:pPr>
      <w:rPr>
        <w:rFonts w:ascii="Wingdings" w:hAnsi="Wingdings" w:hint="default"/>
      </w:rPr>
    </w:lvl>
    <w:lvl w:ilvl="7" w:tplc="04090003" w:tentative="1">
      <w:start w:val="1"/>
      <w:numFmt w:val="bullet"/>
      <w:lvlText w:val=""/>
      <w:lvlJc w:val="left"/>
      <w:pPr>
        <w:ind w:left="3617" w:hanging="420"/>
      </w:pPr>
      <w:rPr>
        <w:rFonts w:ascii="Wingdings" w:hAnsi="Wingdings" w:hint="default"/>
      </w:rPr>
    </w:lvl>
    <w:lvl w:ilvl="8" w:tplc="04090005" w:tentative="1">
      <w:start w:val="1"/>
      <w:numFmt w:val="bullet"/>
      <w:lvlText w:val=""/>
      <w:lvlJc w:val="left"/>
      <w:pPr>
        <w:ind w:left="4037" w:hanging="420"/>
      </w:pPr>
      <w:rPr>
        <w:rFonts w:ascii="Wingdings" w:hAnsi="Wingdings" w:hint="default"/>
      </w:rPr>
    </w:lvl>
  </w:abstractNum>
  <w:abstractNum w:abstractNumId="2" w15:restartNumberingAfterBreak="0">
    <w:nsid w:val="53D66CF3"/>
    <w:multiLevelType w:val="hybridMultilevel"/>
    <w:tmpl w:val="0DC21D44"/>
    <w:lvl w:ilvl="0" w:tplc="EABCEB58">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58E46144"/>
    <w:multiLevelType w:val="hybridMultilevel"/>
    <w:tmpl w:val="72F8FA6E"/>
    <w:lvl w:ilvl="0" w:tplc="72D4B272">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abstractNum w:abstractNumId="4" w15:restartNumberingAfterBreak="0">
    <w:nsid w:val="5BA21711"/>
    <w:multiLevelType w:val="hybridMultilevel"/>
    <w:tmpl w:val="5AF00040"/>
    <w:lvl w:ilvl="0" w:tplc="72D4B272">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5E2D3C76"/>
    <w:multiLevelType w:val="hybridMultilevel"/>
    <w:tmpl w:val="953233EC"/>
    <w:lvl w:ilvl="0" w:tplc="72D4B272">
      <w:start w:val="1"/>
      <w:numFmt w:val="decimalEnclosedCircle"/>
      <w:lvlText w:val="%1"/>
      <w:lvlJc w:val="left"/>
      <w:pPr>
        <w:tabs>
          <w:tab w:val="num" w:pos="540"/>
        </w:tabs>
        <w:ind w:left="540" w:hanging="360"/>
      </w:pPr>
      <w:rPr>
        <w:rFonts w:hint="default"/>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24"/>
    <w:rsid w:val="00034C27"/>
    <w:rsid w:val="0006048A"/>
    <w:rsid w:val="00073AD8"/>
    <w:rsid w:val="00074709"/>
    <w:rsid w:val="000904B0"/>
    <w:rsid w:val="00093DDD"/>
    <w:rsid w:val="000977F7"/>
    <w:rsid w:val="000B0646"/>
    <w:rsid w:val="000B5A24"/>
    <w:rsid w:val="000C6DE6"/>
    <w:rsid w:val="000D05EC"/>
    <w:rsid w:val="000E7F9E"/>
    <w:rsid w:val="000F4C1F"/>
    <w:rsid w:val="000F7E02"/>
    <w:rsid w:val="0010405F"/>
    <w:rsid w:val="00107A4E"/>
    <w:rsid w:val="00110D23"/>
    <w:rsid w:val="001113D8"/>
    <w:rsid w:val="00120113"/>
    <w:rsid w:val="00124E88"/>
    <w:rsid w:val="001255EA"/>
    <w:rsid w:val="00145928"/>
    <w:rsid w:val="00155D44"/>
    <w:rsid w:val="00175216"/>
    <w:rsid w:val="001770AF"/>
    <w:rsid w:val="001B7B29"/>
    <w:rsid w:val="001E38DD"/>
    <w:rsid w:val="001F3FB5"/>
    <w:rsid w:val="002044A6"/>
    <w:rsid w:val="00211A26"/>
    <w:rsid w:val="002203AF"/>
    <w:rsid w:val="002217AF"/>
    <w:rsid w:val="002270F6"/>
    <w:rsid w:val="002301F7"/>
    <w:rsid w:val="002408C0"/>
    <w:rsid w:val="00273E7A"/>
    <w:rsid w:val="00276A7E"/>
    <w:rsid w:val="002A1122"/>
    <w:rsid w:val="002B179D"/>
    <w:rsid w:val="002C3092"/>
    <w:rsid w:val="002D2341"/>
    <w:rsid w:val="002E1CB2"/>
    <w:rsid w:val="002E3D79"/>
    <w:rsid w:val="00317CA7"/>
    <w:rsid w:val="00317EC9"/>
    <w:rsid w:val="003209F9"/>
    <w:rsid w:val="00321E9D"/>
    <w:rsid w:val="003238F2"/>
    <w:rsid w:val="003568E6"/>
    <w:rsid w:val="00362587"/>
    <w:rsid w:val="00376EE4"/>
    <w:rsid w:val="003809D5"/>
    <w:rsid w:val="003A0871"/>
    <w:rsid w:val="003B027D"/>
    <w:rsid w:val="003B4E65"/>
    <w:rsid w:val="003B4FF0"/>
    <w:rsid w:val="003F1475"/>
    <w:rsid w:val="0041798E"/>
    <w:rsid w:val="00426702"/>
    <w:rsid w:val="00443645"/>
    <w:rsid w:val="0047015C"/>
    <w:rsid w:val="00476CE1"/>
    <w:rsid w:val="00484078"/>
    <w:rsid w:val="0048443C"/>
    <w:rsid w:val="0049348D"/>
    <w:rsid w:val="00497201"/>
    <w:rsid w:val="004B19BB"/>
    <w:rsid w:val="004B76B9"/>
    <w:rsid w:val="004C5EE0"/>
    <w:rsid w:val="004F2674"/>
    <w:rsid w:val="004F5650"/>
    <w:rsid w:val="00524639"/>
    <w:rsid w:val="0052686A"/>
    <w:rsid w:val="005331DD"/>
    <w:rsid w:val="00544D45"/>
    <w:rsid w:val="0055456A"/>
    <w:rsid w:val="005B0652"/>
    <w:rsid w:val="005B06A9"/>
    <w:rsid w:val="005C7DDF"/>
    <w:rsid w:val="005E35A7"/>
    <w:rsid w:val="0062355B"/>
    <w:rsid w:val="0062716F"/>
    <w:rsid w:val="00640E00"/>
    <w:rsid w:val="00643930"/>
    <w:rsid w:val="006450A5"/>
    <w:rsid w:val="00670F93"/>
    <w:rsid w:val="00677388"/>
    <w:rsid w:val="00685E2D"/>
    <w:rsid w:val="006A514E"/>
    <w:rsid w:val="006B2ACB"/>
    <w:rsid w:val="006C2045"/>
    <w:rsid w:val="006C4CE3"/>
    <w:rsid w:val="006C73FC"/>
    <w:rsid w:val="006E2A95"/>
    <w:rsid w:val="00707BFE"/>
    <w:rsid w:val="00721A4D"/>
    <w:rsid w:val="007324E6"/>
    <w:rsid w:val="00752D78"/>
    <w:rsid w:val="007533CD"/>
    <w:rsid w:val="00792398"/>
    <w:rsid w:val="007965E8"/>
    <w:rsid w:val="007B751E"/>
    <w:rsid w:val="007C0417"/>
    <w:rsid w:val="007C0868"/>
    <w:rsid w:val="007C679D"/>
    <w:rsid w:val="007E163E"/>
    <w:rsid w:val="00810B09"/>
    <w:rsid w:val="008147E0"/>
    <w:rsid w:val="00833D1F"/>
    <w:rsid w:val="008541BB"/>
    <w:rsid w:val="00882D01"/>
    <w:rsid w:val="00887AE2"/>
    <w:rsid w:val="00893B62"/>
    <w:rsid w:val="00894F6A"/>
    <w:rsid w:val="0089524C"/>
    <w:rsid w:val="008D52D0"/>
    <w:rsid w:val="008F6DA9"/>
    <w:rsid w:val="009209FB"/>
    <w:rsid w:val="00923C4B"/>
    <w:rsid w:val="009263F3"/>
    <w:rsid w:val="0094327B"/>
    <w:rsid w:val="0095555C"/>
    <w:rsid w:val="0096209C"/>
    <w:rsid w:val="00972E10"/>
    <w:rsid w:val="00977889"/>
    <w:rsid w:val="009816A7"/>
    <w:rsid w:val="009B1182"/>
    <w:rsid w:val="009B3408"/>
    <w:rsid w:val="009C0D1E"/>
    <w:rsid w:val="009C4985"/>
    <w:rsid w:val="009C5C69"/>
    <w:rsid w:val="009E7978"/>
    <w:rsid w:val="009F4785"/>
    <w:rsid w:val="00A15CE3"/>
    <w:rsid w:val="00A30A00"/>
    <w:rsid w:val="00A31AFA"/>
    <w:rsid w:val="00A46FE6"/>
    <w:rsid w:val="00A54C8D"/>
    <w:rsid w:val="00A63965"/>
    <w:rsid w:val="00A812BF"/>
    <w:rsid w:val="00A84BF5"/>
    <w:rsid w:val="00A852A0"/>
    <w:rsid w:val="00A876C2"/>
    <w:rsid w:val="00AC6B5F"/>
    <w:rsid w:val="00AE110C"/>
    <w:rsid w:val="00AE4F0A"/>
    <w:rsid w:val="00AE512B"/>
    <w:rsid w:val="00B03753"/>
    <w:rsid w:val="00B1061E"/>
    <w:rsid w:val="00B2113D"/>
    <w:rsid w:val="00B23FA0"/>
    <w:rsid w:val="00B327DA"/>
    <w:rsid w:val="00B33B20"/>
    <w:rsid w:val="00B36347"/>
    <w:rsid w:val="00B66E8C"/>
    <w:rsid w:val="00B717D2"/>
    <w:rsid w:val="00B8015F"/>
    <w:rsid w:val="00BA0EB6"/>
    <w:rsid w:val="00BA3E8D"/>
    <w:rsid w:val="00BA4BD7"/>
    <w:rsid w:val="00BB4639"/>
    <w:rsid w:val="00BC42D3"/>
    <w:rsid w:val="00BC4F02"/>
    <w:rsid w:val="00BE1B5A"/>
    <w:rsid w:val="00BE260D"/>
    <w:rsid w:val="00BE3FDD"/>
    <w:rsid w:val="00C004C9"/>
    <w:rsid w:val="00C114EB"/>
    <w:rsid w:val="00C17F4A"/>
    <w:rsid w:val="00C4188F"/>
    <w:rsid w:val="00C45BC9"/>
    <w:rsid w:val="00C53B02"/>
    <w:rsid w:val="00C67DC3"/>
    <w:rsid w:val="00C8099B"/>
    <w:rsid w:val="00C90772"/>
    <w:rsid w:val="00C91022"/>
    <w:rsid w:val="00CA6803"/>
    <w:rsid w:val="00CC2CB1"/>
    <w:rsid w:val="00CC36DC"/>
    <w:rsid w:val="00CE3921"/>
    <w:rsid w:val="00CE446B"/>
    <w:rsid w:val="00D13B72"/>
    <w:rsid w:val="00D43810"/>
    <w:rsid w:val="00D45559"/>
    <w:rsid w:val="00D45687"/>
    <w:rsid w:val="00D46C4D"/>
    <w:rsid w:val="00D50DD5"/>
    <w:rsid w:val="00D62CE9"/>
    <w:rsid w:val="00D66879"/>
    <w:rsid w:val="00D83539"/>
    <w:rsid w:val="00D85FEA"/>
    <w:rsid w:val="00DA426E"/>
    <w:rsid w:val="00DB6024"/>
    <w:rsid w:val="00DB6E27"/>
    <w:rsid w:val="00DC29F3"/>
    <w:rsid w:val="00E128D7"/>
    <w:rsid w:val="00E21D0C"/>
    <w:rsid w:val="00E279B2"/>
    <w:rsid w:val="00E421EE"/>
    <w:rsid w:val="00E44926"/>
    <w:rsid w:val="00E53925"/>
    <w:rsid w:val="00E70632"/>
    <w:rsid w:val="00E75E0F"/>
    <w:rsid w:val="00E8433F"/>
    <w:rsid w:val="00E87503"/>
    <w:rsid w:val="00EB7EF8"/>
    <w:rsid w:val="00EC4CAA"/>
    <w:rsid w:val="00ED3225"/>
    <w:rsid w:val="00EF0F9E"/>
    <w:rsid w:val="00EF214E"/>
    <w:rsid w:val="00EF38F9"/>
    <w:rsid w:val="00EF3D16"/>
    <w:rsid w:val="00F068D6"/>
    <w:rsid w:val="00F11217"/>
    <w:rsid w:val="00F14397"/>
    <w:rsid w:val="00F220E0"/>
    <w:rsid w:val="00F24209"/>
    <w:rsid w:val="00F33515"/>
    <w:rsid w:val="00F551BC"/>
    <w:rsid w:val="00F908E0"/>
    <w:rsid w:val="00FA00CA"/>
    <w:rsid w:val="00FA04DE"/>
    <w:rsid w:val="00FA70DE"/>
    <w:rsid w:val="00FD2CF4"/>
    <w:rsid w:val="00FF2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1026"/>
    <o:shapelayout v:ext="edit">
      <o:idmap v:ext="edit" data="1"/>
    </o:shapelayout>
  </w:shapeDefaults>
  <w:decimalSymbol w:val="."/>
  <w:listSeparator w:val=","/>
  <w14:docId w14:val="7486DFC4"/>
  <w15:chartTrackingRefBased/>
  <w15:docId w15:val="{863DFA36-D2F5-43A0-B1BD-3E6190191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8F2"/>
    <w:pPr>
      <w:widowControl w:val="0"/>
      <w:jc w:val="both"/>
    </w:pPr>
    <w:rPr>
      <w:kern w:val="2"/>
      <w:sz w:val="21"/>
      <w:szCs w:val="24"/>
    </w:rPr>
  </w:style>
  <w:style w:type="paragraph" w:styleId="2">
    <w:name w:val="heading 2"/>
    <w:basedOn w:val="a"/>
    <w:qFormat/>
    <w:rsid w:val="009E7978"/>
    <w:pPr>
      <w:widowControl/>
      <w:spacing w:before="100" w:beforeAutospacing="1" w:after="100" w:afterAutospacing="1"/>
      <w:jc w:val="left"/>
      <w:outlineLvl w:val="1"/>
    </w:pPr>
    <w:rPr>
      <w:rFonts w:ascii="宋体" w:hAnsi="宋体" w:cs="宋体"/>
      <w:b/>
      <w:bCs/>
      <w:kern w:val="0"/>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sid w:val="00DB6024"/>
    <w:rPr>
      <w:color w:val="0000FF"/>
      <w:u w:val="single"/>
    </w:rPr>
  </w:style>
  <w:style w:type="character" w:customStyle="1" w:styleId="textediteditable-title">
    <w:name w:val="text_edit editable-title"/>
    <w:basedOn w:val="a0"/>
    <w:rsid w:val="009E7978"/>
  </w:style>
  <w:style w:type="character" w:customStyle="1" w:styleId="headline-content2">
    <w:name w:val="headline-content2"/>
    <w:basedOn w:val="a0"/>
    <w:rsid w:val="009E7978"/>
  </w:style>
  <w:style w:type="paragraph" w:styleId="a4">
    <w:name w:val="List Paragraph"/>
    <w:basedOn w:val="a"/>
    <w:qFormat/>
    <w:rsid w:val="00DC29F3"/>
    <w:pPr>
      <w:ind w:firstLineChars="200" w:firstLine="420"/>
    </w:pPr>
    <w:rPr>
      <w:rFonts w:ascii="Calibri" w:hAnsi="Calibri"/>
      <w:szCs w:val="22"/>
    </w:rPr>
  </w:style>
  <w:style w:type="paragraph" w:styleId="a5">
    <w:name w:val="footer"/>
    <w:basedOn w:val="a"/>
    <w:link w:val="a6"/>
    <w:unhideWhenUsed/>
    <w:rsid w:val="00A876C2"/>
    <w:pPr>
      <w:tabs>
        <w:tab w:val="center" w:pos="4153"/>
        <w:tab w:val="right" w:pos="8306"/>
      </w:tabs>
      <w:snapToGrid w:val="0"/>
      <w:jc w:val="left"/>
    </w:pPr>
    <w:rPr>
      <w:rFonts w:ascii="Calibri" w:hAnsi="Calibri"/>
      <w:sz w:val="18"/>
      <w:szCs w:val="18"/>
    </w:rPr>
  </w:style>
  <w:style w:type="character" w:customStyle="1" w:styleId="a6">
    <w:name w:val="页脚 字符"/>
    <w:link w:val="a5"/>
    <w:rsid w:val="00A876C2"/>
    <w:rPr>
      <w:rFonts w:ascii="Calibri" w:eastAsia="宋体" w:hAnsi="Calibri"/>
      <w:kern w:val="2"/>
      <w:sz w:val="18"/>
      <w:szCs w:val="18"/>
      <w:lang w:val="en-US" w:eastAsia="zh-CN" w:bidi="ar-SA"/>
    </w:rPr>
  </w:style>
  <w:style w:type="table" w:styleId="7">
    <w:name w:val="Table Grid 7"/>
    <w:basedOn w:val="a1"/>
    <w:rsid w:val="00A30A00"/>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styleId="a7">
    <w:name w:val="page number"/>
    <w:basedOn w:val="a0"/>
    <w:rsid w:val="00D13B72"/>
  </w:style>
  <w:style w:type="paragraph" w:styleId="a8">
    <w:name w:val="header"/>
    <w:basedOn w:val="a"/>
    <w:rsid w:val="00D13B72"/>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943">
      <w:bodyDiv w:val="1"/>
      <w:marLeft w:val="0"/>
      <w:marRight w:val="0"/>
      <w:marTop w:val="0"/>
      <w:marBottom w:val="0"/>
      <w:divBdr>
        <w:top w:val="none" w:sz="0" w:space="0" w:color="auto"/>
        <w:left w:val="none" w:sz="0" w:space="0" w:color="auto"/>
        <w:bottom w:val="none" w:sz="0" w:space="0" w:color="auto"/>
        <w:right w:val="none" w:sz="0" w:space="0" w:color="auto"/>
      </w:divBdr>
      <w:divsChild>
        <w:div w:id="105004106">
          <w:marLeft w:val="0"/>
          <w:marRight w:val="0"/>
          <w:marTop w:val="0"/>
          <w:marBottom w:val="0"/>
          <w:divBdr>
            <w:top w:val="none" w:sz="0" w:space="0" w:color="auto"/>
            <w:left w:val="none" w:sz="0" w:space="0" w:color="auto"/>
            <w:bottom w:val="none" w:sz="0" w:space="0" w:color="auto"/>
            <w:right w:val="none" w:sz="0" w:space="0" w:color="auto"/>
          </w:divBdr>
          <w:divsChild>
            <w:div w:id="1869640005">
              <w:marLeft w:val="0"/>
              <w:marRight w:val="0"/>
              <w:marTop w:val="0"/>
              <w:marBottom w:val="0"/>
              <w:divBdr>
                <w:top w:val="none" w:sz="0" w:space="0" w:color="auto"/>
                <w:left w:val="none" w:sz="0" w:space="0" w:color="auto"/>
                <w:bottom w:val="none" w:sz="0" w:space="0" w:color="auto"/>
                <w:right w:val="none" w:sz="0" w:space="0" w:color="auto"/>
              </w:divBdr>
              <w:divsChild>
                <w:div w:id="1816265044">
                  <w:marLeft w:val="0"/>
                  <w:marRight w:val="0"/>
                  <w:marTop w:val="0"/>
                  <w:marBottom w:val="0"/>
                  <w:divBdr>
                    <w:top w:val="none" w:sz="0" w:space="0" w:color="auto"/>
                    <w:left w:val="none" w:sz="0" w:space="0" w:color="auto"/>
                    <w:bottom w:val="none" w:sz="0" w:space="0" w:color="auto"/>
                    <w:right w:val="none" w:sz="0" w:space="0" w:color="auto"/>
                  </w:divBdr>
                  <w:divsChild>
                    <w:div w:id="741177899">
                      <w:marLeft w:val="0"/>
                      <w:marRight w:val="0"/>
                      <w:marTop w:val="175"/>
                      <w:marBottom w:val="0"/>
                      <w:divBdr>
                        <w:top w:val="none" w:sz="0" w:space="0" w:color="auto"/>
                        <w:left w:val="none" w:sz="0" w:space="0" w:color="auto"/>
                        <w:bottom w:val="none" w:sz="0" w:space="0" w:color="auto"/>
                        <w:right w:val="none" w:sz="0" w:space="0" w:color="auto"/>
                      </w:divBdr>
                      <w:divsChild>
                        <w:div w:id="2086418720">
                          <w:marLeft w:val="0"/>
                          <w:marRight w:val="0"/>
                          <w:marTop w:val="0"/>
                          <w:marBottom w:val="0"/>
                          <w:divBdr>
                            <w:top w:val="none" w:sz="0" w:space="0" w:color="auto"/>
                            <w:left w:val="none" w:sz="0" w:space="0" w:color="auto"/>
                            <w:bottom w:val="none" w:sz="0" w:space="0" w:color="auto"/>
                            <w:right w:val="none" w:sz="0" w:space="0" w:color="auto"/>
                          </w:divBdr>
                          <w:divsChild>
                            <w:div w:id="848108019">
                              <w:marLeft w:val="0"/>
                              <w:marRight w:val="0"/>
                              <w:marTop w:val="0"/>
                              <w:marBottom w:val="0"/>
                              <w:divBdr>
                                <w:top w:val="none" w:sz="0" w:space="0" w:color="auto"/>
                                <w:left w:val="none" w:sz="0" w:space="0" w:color="auto"/>
                                <w:bottom w:val="none" w:sz="0" w:space="0" w:color="auto"/>
                                <w:right w:val="none" w:sz="0" w:space="0" w:color="auto"/>
                              </w:divBdr>
                              <w:divsChild>
                                <w:div w:id="1056318344">
                                  <w:marLeft w:val="0"/>
                                  <w:marRight w:val="0"/>
                                  <w:marTop w:val="0"/>
                                  <w:marBottom w:val="0"/>
                                  <w:divBdr>
                                    <w:top w:val="none" w:sz="0" w:space="0" w:color="auto"/>
                                    <w:left w:val="none" w:sz="0" w:space="0" w:color="auto"/>
                                    <w:bottom w:val="none" w:sz="0" w:space="0" w:color="auto"/>
                                    <w:right w:val="none" w:sz="0" w:space="0" w:color="auto"/>
                                  </w:divBdr>
                                  <w:divsChild>
                                    <w:div w:id="1536118030">
                                      <w:marLeft w:val="0"/>
                                      <w:marRight w:val="0"/>
                                      <w:marTop w:val="0"/>
                                      <w:marBottom w:val="0"/>
                                      <w:divBdr>
                                        <w:top w:val="none" w:sz="0" w:space="0" w:color="auto"/>
                                        <w:left w:val="none" w:sz="0" w:space="0" w:color="auto"/>
                                        <w:bottom w:val="none" w:sz="0" w:space="0" w:color="auto"/>
                                        <w:right w:val="none" w:sz="0" w:space="0" w:color="auto"/>
                                      </w:divBdr>
                                      <w:divsChild>
                                        <w:div w:id="558829995">
                                          <w:marLeft w:val="63"/>
                                          <w:marRight w:val="63"/>
                                          <w:marTop w:val="63"/>
                                          <w:marBottom w:val="63"/>
                                          <w:divBdr>
                                            <w:top w:val="single" w:sz="4" w:space="3" w:color="E8E8E8"/>
                                            <w:left w:val="single" w:sz="4" w:space="3" w:color="E8E8E8"/>
                                            <w:bottom w:val="single" w:sz="4" w:space="3" w:color="E8E8E8"/>
                                            <w:right w:val="single" w:sz="4" w:space="3" w:color="E8E8E8"/>
                                          </w:divBdr>
                                        </w:div>
                                      </w:divsChild>
                                    </w:div>
                                  </w:divsChild>
                                </w:div>
                              </w:divsChild>
                            </w:div>
                          </w:divsChild>
                        </w:div>
                      </w:divsChild>
                    </w:div>
                  </w:divsChild>
                </w:div>
              </w:divsChild>
            </w:div>
          </w:divsChild>
        </w:div>
      </w:divsChild>
    </w:div>
    <w:div w:id="12074083">
      <w:bodyDiv w:val="1"/>
      <w:marLeft w:val="0"/>
      <w:marRight w:val="0"/>
      <w:marTop w:val="0"/>
      <w:marBottom w:val="0"/>
      <w:divBdr>
        <w:top w:val="none" w:sz="0" w:space="0" w:color="auto"/>
        <w:left w:val="none" w:sz="0" w:space="0" w:color="auto"/>
        <w:bottom w:val="none" w:sz="0" w:space="0" w:color="auto"/>
        <w:right w:val="none" w:sz="0" w:space="0" w:color="auto"/>
      </w:divBdr>
    </w:div>
    <w:div w:id="57830745">
      <w:bodyDiv w:val="1"/>
      <w:marLeft w:val="0"/>
      <w:marRight w:val="0"/>
      <w:marTop w:val="0"/>
      <w:marBottom w:val="0"/>
      <w:divBdr>
        <w:top w:val="none" w:sz="0" w:space="0" w:color="auto"/>
        <w:left w:val="none" w:sz="0" w:space="0" w:color="auto"/>
        <w:bottom w:val="none" w:sz="0" w:space="0" w:color="auto"/>
        <w:right w:val="none" w:sz="0" w:space="0" w:color="auto"/>
      </w:divBdr>
    </w:div>
    <w:div w:id="85804995">
      <w:bodyDiv w:val="1"/>
      <w:marLeft w:val="0"/>
      <w:marRight w:val="0"/>
      <w:marTop w:val="0"/>
      <w:marBottom w:val="0"/>
      <w:divBdr>
        <w:top w:val="none" w:sz="0" w:space="0" w:color="auto"/>
        <w:left w:val="none" w:sz="0" w:space="0" w:color="auto"/>
        <w:bottom w:val="none" w:sz="0" w:space="0" w:color="auto"/>
        <w:right w:val="none" w:sz="0" w:space="0" w:color="auto"/>
      </w:divBdr>
    </w:div>
    <w:div w:id="98835832">
      <w:bodyDiv w:val="1"/>
      <w:marLeft w:val="0"/>
      <w:marRight w:val="0"/>
      <w:marTop w:val="0"/>
      <w:marBottom w:val="0"/>
      <w:divBdr>
        <w:top w:val="none" w:sz="0" w:space="0" w:color="auto"/>
        <w:left w:val="none" w:sz="0" w:space="0" w:color="auto"/>
        <w:bottom w:val="none" w:sz="0" w:space="0" w:color="auto"/>
        <w:right w:val="none" w:sz="0" w:space="0" w:color="auto"/>
      </w:divBdr>
    </w:div>
    <w:div w:id="107049869">
      <w:bodyDiv w:val="1"/>
      <w:marLeft w:val="0"/>
      <w:marRight w:val="0"/>
      <w:marTop w:val="0"/>
      <w:marBottom w:val="0"/>
      <w:divBdr>
        <w:top w:val="none" w:sz="0" w:space="0" w:color="auto"/>
        <w:left w:val="none" w:sz="0" w:space="0" w:color="auto"/>
        <w:bottom w:val="none" w:sz="0" w:space="0" w:color="auto"/>
        <w:right w:val="none" w:sz="0" w:space="0" w:color="auto"/>
      </w:divBdr>
    </w:div>
    <w:div w:id="159974602">
      <w:bodyDiv w:val="1"/>
      <w:marLeft w:val="0"/>
      <w:marRight w:val="0"/>
      <w:marTop w:val="0"/>
      <w:marBottom w:val="0"/>
      <w:divBdr>
        <w:top w:val="none" w:sz="0" w:space="0" w:color="auto"/>
        <w:left w:val="none" w:sz="0" w:space="0" w:color="auto"/>
        <w:bottom w:val="none" w:sz="0" w:space="0" w:color="auto"/>
        <w:right w:val="none" w:sz="0" w:space="0" w:color="auto"/>
      </w:divBdr>
    </w:div>
    <w:div w:id="165101711">
      <w:bodyDiv w:val="1"/>
      <w:marLeft w:val="0"/>
      <w:marRight w:val="0"/>
      <w:marTop w:val="0"/>
      <w:marBottom w:val="0"/>
      <w:divBdr>
        <w:top w:val="none" w:sz="0" w:space="0" w:color="auto"/>
        <w:left w:val="none" w:sz="0" w:space="0" w:color="auto"/>
        <w:bottom w:val="none" w:sz="0" w:space="0" w:color="auto"/>
        <w:right w:val="none" w:sz="0" w:space="0" w:color="auto"/>
      </w:divBdr>
    </w:div>
    <w:div w:id="175048025">
      <w:bodyDiv w:val="1"/>
      <w:marLeft w:val="0"/>
      <w:marRight w:val="0"/>
      <w:marTop w:val="63"/>
      <w:marBottom w:val="0"/>
      <w:divBdr>
        <w:top w:val="none" w:sz="0" w:space="0" w:color="auto"/>
        <w:left w:val="none" w:sz="0" w:space="0" w:color="auto"/>
        <w:bottom w:val="none" w:sz="0" w:space="0" w:color="auto"/>
        <w:right w:val="none" w:sz="0" w:space="0" w:color="auto"/>
      </w:divBdr>
      <w:divsChild>
        <w:div w:id="461460102">
          <w:marLeft w:val="0"/>
          <w:marRight w:val="0"/>
          <w:marTop w:val="0"/>
          <w:marBottom w:val="0"/>
          <w:divBdr>
            <w:top w:val="none" w:sz="0" w:space="0" w:color="auto"/>
            <w:left w:val="none" w:sz="0" w:space="0" w:color="auto"/>
            <w:bottom w:val="none" w:sz="0" w:space="0" w:color="auto"/>
            <w:right w:val="none" w:sz="0" w:space="0" w:color="auto"/>
          </w:divBdr>
          <w:divsChild>
            <w:div w:id="1392188896">
              <w:marLeft w:val="188"/>
              <w:marRight w:val="0"/>
              <w:marTop w:val="0"/>
              <w:marBottom w:val="0"/>
              <w:divBdr>
                <w:top w:val="none" w:sz="0" w:space="0" w:color="auto"/>
                <w:left w:val="none" w:sz="0" w:space="0" w:color="auto"/>
                <w:bottom w:val="none" w:sz="0" w:space="0" w:color="auto"/>
                <w:right w:val="none" w:sz="0" w:space="0" w:color="auto"/>
              </w:divBdr>
              <w:divsChild>
                <w:div w:id="799150787">
                  <w:marLeft w:val="0"/>
                  <w:marRight w:val="0"/>
                  <w:marTop w:val="0"/>
                  <w:marBottom w:val="0"/>
                  <w:divBdr>
                    <w:top w:val="none" w:sz="0" w:space="0" w:color="auto"/>
                    <w:left w:val="none" w:sz="0" w:space="0" w:color="auto"/>
                    <w:bottom w:val="single" w:sz="4" w:space="6" w:color="CCCCCC"/>
                    <w:right w:val="none" w:sz="0" w:space="0" w:color="auto"/>
                  </w:divBdr>
                </w:div>
              </w:divsChild>
            </w:div>
          </w:divsChild>
        </w:div>
      </w:divsChild>
    </w:div>
    <w:div w:id="209150047">
      <w:bodyDiv w:val="1"/>
      <w:marLeft w:val="0"/>
      <w:marRight w:val="0"/>
      <w:marTop w:val="0"/>
      <w:marBottom w:val="0"/>
      <w:divBdr>
        <w:top w:val="none" w:sz="0" w:space="0" w:color="auto"/>
        <w:left w:val="none" w:sz="0" w:space="0" w:color="auto"/>
        <w:bottom w:val="none" w:sz="0" w:space="0" w:color="auto"/>
        <w:right w:val="none" w:sz="0" w:space="0" w:color="auto"/>
      </w:divBdr>
    </w:div>
    <w:div w:id="252932717">
      <w:bodyDiv w:val="1"/>
      <w:marLeft w:val="0"/>
      <w:marRight w:val="0"/>
      <w:marTop w:val="0"/>
      <w:marBottom w:val="0"/>
      <w:divBdr>
        <w:top w:val="none" w:sz="0" w:space="0" w:color="auto"/>
        <w:left w:val="none" w:sz="0" w:space="0" w:color="auto"/>
        <w:bottom w:val="none" w:sz="0" w:space="0" w:color="auto"/>
        <w:right w:val="none" w:sz="0" w:space="0" w:color="auto"/>
      </w:divBdr>
    </w:div>
    <w:div w:id="281811538">
      <w:bodyDiv w:val="1"/>
      <w:marLeft w:val="0"/>
      <w:marRight w:val="0"/>
      <w:marTop w:val="0"/>
      <w:marBottom w:val="0"/>
      <w:divBdr>
        <w:top w:val="none" w:sz="0" w:space="0" w:color="auto"/>
        <w:left w:val="none" w:sz="0" w:space="0" w:color="auto"/>
        <w:bottom w:val="none" w:sz="0" w:space="0" w:color="auto"/>
        <w:right w:val="none" w:sz="0" w:space="0" w:color="auto"/>
      </w:divBdr>
    </w:div>
    <w:div w:id="299775949">
      <w:bodyDiv w:val="1"/>
      <w:marLeft w:val="0"/>
      <w:marRight w:val="0"/>
      <w:marTop w:val="0"/>
      <w:marBottom w:val="0"/>
      <w:divBdr>
        <w:top w:val="none" w:sz="0" w:space="0" w:color="auto"/>
        <w:left w:val="none" w:sz="0" w:space="0" w:color="auto"/>
        <w:bottom w:val="none" w:sz="0" w:space="0" w:color="auto"/>
        <w:right w:val="none" w:sz="0" w:space="0" w:color="auto"/>
      </w:divBdr>
    </w:div>
    <w:div w:id="336733564">
      <w:bodyDiv w:val="1"/>
      <w:marLeft w:val="0"/>
      <w:marRight w:val="0"/>
      <w:marTop w:val="0"/>
      <w:marBottom w:val="0"/>
      <w:divBdr>
        <w:top w:val="none" w:sz="0" w:space="0" w:color="auto"/>
        <w:left w:val="none" w:sz="0" w:space="0" w:color="auto"/>
        <w:bottom w:val="none" w:sz="0" w:space="0" w:color="auto"/>
        <w:right w:val="none" w:sz="0" w:space="0" w:color="auto"/>
      </w:divBdr>
    </w:div>
    <w:div w:id="340551628">
      <w:bodyDiv w:val="1"/>
      <w:marLeft w:val="0"/>
      <w:marRight w:val="0"/>
      <w:marTop w:val="0"/>
      <w:marBottom w:val="0"/>
      <w:divBdr>
        <w:top w:val="none" w:sz="0" w:space="0" w:color="auto"/>
        <w:left w:val="none" w:sz="0" w:space="0" w:color="auto"/>
        <w:bottom w:val="none" w:sz="0" w:space="0" w:color="auto"/>
        <w:right w:val="none" w:sz="0" w:space="0" w:color="auto"/>
      </w:divBdr>
    </w:div>
    <w:div w:id="506942496">
      <w:bodyDiv w:val="1"/>
      <w:marLeft w:val="0"/>
      <w:marRight w:val="0"/>
      <w:marTop w:val="0"/>
      <w:marBottom w:val="0"/>
      <w:divBdr>
        <w:top w:val="none" w:sz="0" w:space="0" w:color="auto"/>
        <w:left w:val="none" w:sz="0" w:space="0" w:color="auto"/>
        <w:bottom w:val="none" w:sz="0" w:space="0" w:color="auto"/>
        <w:right w:val="none" w:sz="0" w:space="0" w:color="auto"/>
      </w:divBdr>
    </w:div>
    <w:div w:id="584346333">
      <w:bodyDiv w:val="1"/>
      <w:marLeft w:val="0"/>
      <w:marRight w:val="0"/>
      <w:marTop w:val="0"/>
      <w:marBottom w:val="0"/>
      <w:divBdr>
        <w:top w:val="none" w:sz="0" w:space="0" w:color="auto"/>
        <w:left w:val="none" w:sz="0" w:space="0" w:color="auto"/>
        <w:bottom w:val="none" w:sz="0" w:space="0" w:color="auto"/>
        <w:right w:val="none" w:sz="0" w:space="0" w:color="auto"/>
      </w:divBdr>
    </w:div>
    <w:div w:id="590772847">
      <w:bodyDiv w:val="1"/>
      <w:marLeft w:val="0"/>
      <w:marRight w:val="0"/>
      <w:marTop w:val="0"/>
      <w:marBottom w:val="0"/>
      <w:divBdr>
        <w:top w:val="none" w:sz="0" w:space="0" w:color="auto"/>
        <w:left w:val="none" w:sz="0" w:space="0" w:color="auto"/>
        <w:bottom w:val="none" w:sz="0" w:space="0" w:color="auto"/>
        <w:right w:val="none" w:sz="0" w:space="0" w:color="auto"/>
      </w:divBdr>
    </w:div>
    <w:div w:id="728109712">
      <w:bodyDiv w:val="1"/>
      <w:marLeft w:val="0"/>
      <w:marRight w:val="0"/>
      <w:marTop w:val="0"/>
      <w:marBottom w:val="0"/>
      <w:divBdr>
        <w:top w:val="none" w:sz="0" w:space="0" w:color="auto"/>
        <w:left w:val="none" w:sz="0" w:space="0" w:color="auto"/>
        <w:bottom w:val="none" w:sz="0" w:space="0" w:color="auto"/>
        <w:right w:val="none" w:sz="0" w:space="0" w:color="auto"/>
      </w:divBdr>
    </w:div>
    <w:div w:id="824515348">
      <w:bodyDiv w:val="1"/>
      <w:marLeft w:val="0"/>
      <w:marRight w:val="0"/>
      <w:marTop w:val="0"/>
      <w:marBottom w:val="0"/>
      <w:divBdr>
        <w:top w:val="none" w:sz="0" w:space="0" w:color="auto"/>
        <w:left w:val="none" w:sz="0" w:space="0" w:color="auto"/>
        <w:bottom w:val="none" w:sz="0" w:space="0" w:color="auto"/>
        <w:right w:val="none" w:sz="0" w:space="0" w:color="auto"/>
      </w:divBdr>
    </w:div>
    <w:div w:id="828447108">
      <w:bodyDiv w:val="1"/>
      <w:marLeft w:val="0"/>
      <w:marRight w:val="0"/>
      <w:marTop w:val="0"/>
      <w:marBottom w:val="0"/>
      <w:divBdr>
        <w:top w:val="none" w:sz="0" w:space="0" w:color="auto"/>
        <w:left w:val="none" w:sz="0" w:space="0" w:color="auto"/>
        <w:bottom w:val="none" w:sz="0" w:space="0" w:color="auto"/>
        <w:right w:val="none" w:sz="0" w:space="0" w:color="auto"/>
      </w:divBdr>
    </w:div>
    <w:div w:id="863715435">
      <w:bodyDiv w:val="1"/>
      <w:marLeft w:val="0"/>
      <w:marRight w:val="0"/>
      <w:marTop w:val="0"/>
      <w:marBottom w:val="0"/>
      <w:divBdr>
        <w:top w:val="none" w:sz="0" w:space="0" w:color="auto"/>
        <w:left w:val="none" w:sz="0" w:space="0" w:color="auto"/>
        <w:bottom w:val="none" w:sz="0" w:space="0" w:color="auto"/>
        <w:right w:val="none" w:sz="0" w:space="0" w:color="auto"/>
      </w:divBdr>
    </w:div>
    <w:div w:id="880626360">
      <w:bodyDiv w:val="1"/>
      <w:marLeft w:val="0"/>
      <w:marRight w:val="0"/>
      <w:marTop w:val="0"/>
      <w:marBottom w:val="0"/>
      <w:divBdr>
        <w:top w:val="none" w:sz="0" w:space="0" w:color="auto"/>
        <w:left w:val="none" w:sz="0" w:space="0" w:color="auto"/>
        <w:bottom w:val="none" w:sz="0" w:space="0" w:color="auto"/>
        <w:right w:val="none" w:sz="0" w:space="0" w:color="auto"/>
      </w:divBdr>
    </w:div>
    <w:div w:id="899634484">
      <w:bodyDiv w:val="1"/>
      <w:marLeft w:val="0"/>
      <w:marRight w:val="0"/>
      <w:marTop w:val="0"/>
      <w:marBottom w:val="0"/>
      <w:divBdr>
        <w:top w:val="none" w:sz="0" w:space="0" w:color="auto"/>
        <w:left w:val="none" w:sz="0" w:space="0" w:color="auto"/>
        <w:bottom w:val="none" w:sz="0" w:space="0" w:color="auto"/>
        <w:right w:val="none" w:sz="0" w:space="0" w:color="auto"/>
      </w:divBdr>
    </w:div>
    <w:div w:id="912936452">
      <w:bodyDiv w:val="1"/>
      <w:marLeft w:val="0"/>
      <w:marRight w:val="0"/>
      <w:marTop w:val="0"/>
      <w:marBottom w:val="0"/>
      <w:divBdr>
        <w:top w:val="none" w:sz="0" w:space="0" w:color="auto"/>
        <w:left w:val="none" w:sz="0" w:space="0" w:color="auto"/>
        <w:bottom w:val="none" w:sz="0" w:space="0" w:color="auto"/>
        <w:right w:val="none" w:sz="0" w:space="0" w:color="auto"/>
      </w:divBdr>
    </w:div>
    <w:div w:id="962728781">
      <w:bodyDiv w:val="1"/>
      <w:marLeft w:val="0"/>
      <w:marRight w:val="0"/>
      <w:marTop w:val="0"/>
      <w:marBottom w:val="0"/>
      <w:divBdr>
        <w:top w:val="none" w:sz="0" w:space="0" w:color="auto"/>
        <w:left w:val="none" w:sz="0" w:space="0" w:color="auto"/>
        <w:bottom w:val="none" w:sz="0" w:space="0" w:color="auto"/>
        <w:right w:val="none" w:sz="0" w:space="0" w:color="auto"/>
      </w:divBdr>
    </w:div>
    <w:div w:id="1043939437">
      <w:bodyDiv w:val="1"/>
      <w:marLeft w:val="0"/>
      <w:marRight w:val="0"/>
      <w:marTop w:val="0"/>
      <w:marBottom w:val="0"/>
      <w:divBdr>
        <w:top w:val="none" w:sz="0" w:space="0" w:color="auto"/>
        <w:left w:val="none" w:sz="0" w:space="0" w:color="auto"/>
        <w:bottom w:val="none" w:sz="0" w:space="0" w:color="auto"/>
        <w:right w:val="none" w:sz="0" w:space="0" w:color="auto"/>
      </w:divBdr>
    </w:div>
    <w:div w:id="1047997084">
      <w:bodyDiv w:val="1"/>
      <w:marLeft w:val="0"/>
      <w:marRight w:val="0"/>
      <w:marTop w:val="0"/>
      <w:marBottom w:val="0"/>
      <w:divBdr>
        <w:top w:val="none" w:sz="0" w:space="0" w:color="auto"/>
        <w:left w:val="none" w:sz="0" w:space="0" w:color="auto"/>
        <w:bottom w:val="none" w:sz="0" w:space="0" w:color="auto"/>
        <w:right w:val="none" w:sz="0" w:space="0" w:color="auto"/>
      </w:divBdr>
    </w:div>
    <w:div w:id="1065878657">
      <w:bodyDiv w:val="1"/>
      <w:marLeft w:val="0"/>
      <w:marRight w:val="0"/>
      <w:marTop w:val="0"/>
      <w:marBottom w:val="0"/>
      <w:divBdr>
        <w:top w:val="none" w:sz="0" w:space="0" w:color="auto"/>
        <w:left w:val="none" w:sz="0" w:space="0" w:color="auto"/>
        <w:bottom w:val="none" w:sz="0" w:space="0" w:color="auto"/>
        <w:right w:val="none" w:sz="0" w:space="0" w:color="auto"/>
      </w:divBdr>
    </w:div>
    <w:div w:id="1100225592">
      <w:bodyDiv w:val="1"/>
      <w:marLeft w:val="0"/>
      <w:marRight w:val="0"/>
      <w:marTop w:val="0"/>
      <w:marBottom w:val="0"/>
      <w:divBdr>
        <w:top w:val="none" w:sz="0" w:space="0" w:color="auto"/>
        <w:left w:val="none" w:sz="0" w:space="0" w:color="auto"/>
        <w:bottom w:val="none" w:sz="0" w:space="0" w:color="auto"/>
        <w:right w:val="none" w:sz="0" w:space="0" w:color="auto"/>
      </w:divBdr>
    </w:div>
    <w:div w:id="1113129853">
      <w:bodyDiv w:val="1"/>
      <w:marLeft w:val="0"/>
      <w:marRight w:val="0"/>
      <w:marTop w:val="0"/>
      <w:marBottom w:val="0"/>
      <w:divBdr>
        <w:top w:val="none" w:sz="0" w:space="0" w:color="auto"/>
        <w:left w:val="none" w:sz="0" w:space="0" w:color="auto"/>
        <w:bottom w:val="none" w:sz="0" w:space="0" w:color="auto"/>
        <w:right w:val="none" w:sz="0" w:space="0" w:color="auto"/>
      </w:divBdr>
    </w:div>
    <w:div w:id="1134252567">
      <w:bodyDiv w:val="1"/>
      <w:marLeft w:val="0"/>
      <w:marRight w:val="0"/>
      <w:marTop w:val="0"/>
      <w:marBottom w:val="0"/>
      <w:divBdr>
        <w:top w:val="none" w:sz="0" w:space="0" w:color="auto"/>
        <w:left w:val="none" w:sz="0" w:space="0" w:color="auto"/>
        <w:bottom w:val="none" w:sz="0" w:space="0" w:color="auto"/>
        <w:right w:val="none" w:sz="0" w:space="0" w:color="auto"/>
      </w:divBdr>
    </w:div>
    <w:div w:id="1144661098">
      <w:bodyDiv w:val="1"/>
      <w:marLeft w:val="0"/>
      <w:marRight w:val="0"/>
      <w:marTop w:val="0"/>
      <w:marBottom w:val="0"/>
      <w:divBdr>
        <w:top w:val="none" w:sz="0" w:space="0" w:color="auto"/>
        <w:left w:val="none" w:sz="0" w:space="0" w:color="auto"/>
        <w:bottom w:val="none" w:sz="0" w:space="0" w:color="auto"/>
        <w:right w:val="none" w:sz="0" w:space="0" w:color="auto"/>
      </w:divBdr>
    </w:div>
    <w:div w:id="1162550126">
      <w:bodyDiv w:val="1"/>
      <w:marLeft w:val="0"/>
      <w:marRight w:val="0"/>
      <w:marTop w:val="0"/>
      <w:marBottom w:val="0"/>
      <w:divBdr>
        <w:top w:val="none" w:sz="0" w:space="0" w:color="auto"/>
        <w:left w:val="none" w:sz="0" w:space="0" w:color="auto"/>
        <w:bottom w:val="none" w:sz="0" w:space="0" w:color="auto"/>
        <w:right w:val="none" w:sz="0" w:space="0" w:color="auto"/>
      </w:divBdr>
    </w:div>
    <w:div w:id="1183857778">
      <w:bodyDiv w:val="1"/>
      <w:marLeft w:val="0"/>
      <w:marRight w:val="0"/>
      <w:marTop w:val="0"/>
      <w:marBottom w:val="0"/>
      <w:divBdr>
        <w:top w:val="none" w:sz="0" w:space="0" w:color="auto"/>
        <w:left w:val="none" w:sz="0" w:space="0" w:color="auto"/>
        <w:bottom w:val="none" w:sz="0" w:space="0" w:color="auto"/>
        <w:right w:val="none" w:sz="0" w:space="0" w:color="auto"/>
      </w:divBdr>
    </w:div>
    <w:div w:id="1191916309">
      <w:bodyDiv w:val="1"/>
      <w:marLeft w:val="0"/>
      <w:marRight w:val="0"/>
      <w:marTop w:val="0"/>
      <w:marBottom w:val="0"/>
      <w:divBdr>
        <w:top w:val="none" w:sz="0" w:space="0" w:color="auto"/>
        <w:left w:val="none" w:sz="0" w:space="0" w:color="auto"/>
        <w:bottom w:val="none" w:sz="0" w:space="0" w:color="auto"/>
        <w:right w:val="none" w:sz="0" w:space="0" w:color="auto"/>
      </w:divBdr>
    </w:div>
    <w:div w:id="1200557616">
      <w:bodyDiv w:val="1"/>
      <w:marLeft w:val="0"/>
      <w:marRight w:val="0"/>
      <w:marTop w:val="0"/>
      <w:marBottom w:val="0"/>
      <w:divBdr>
        <w:top w:val="none" w:sz="0" w:space="0" w:color="auto"/>
        <w:left w:val="none" w:sz="0" w:space="0" w:color="auto"/>
        <w:bottom w:val="none" w:sz="0" w:space="0" w:color="auto"/>
        <w:right w:val="none" w:sz="0" w:space="0" w:color="auto"/>
      </w:divBdr>
      <w:divsChild>
        <w:div w:id="604844761">
          <w:marLeft w:val="0"/>
          <w:marRight w:val="0"/>
          <w:marTop w:val="0"/>
          <w:marBottom w:val="0"/>
          <w:divBdr>
            <w:top w:val="none" w:sz="0" w:space="0" w:color="auto"/>
            <w:left w:val="none" w:sz="0" w:space="0" w:color="auto"/>
            <w:bottom w:val="none" w:sz="0" w:space="0" w:color="auto"/>
            <w:right w:val="none" w:sz="0" w:space="0" w:color="auto"/>
          </w:divBdr>
          <w:divsChild>
            <w:div w:id="1812090923">
              <w:marLeft w:val="0"/>
              <w:marRight w:val="0"/>
              <w:marTop w:val="0"/>
              <w:marBottom w:val="0"/>
              <w:divBdr>
                <w:top w:val="none" w:sz="0" w:space="0" w:color="auto"/>
                <w:left w:val="none" w:sz="0" w:space="0" w:color="auto"/>
                <w:bottom w:val="none" w:sz="0" w:space="0" w:color="auto"/>
                <w:right w:val="none" w:sz="0" w:space="0" w:color="auto"/>
              </w:divBdr>
              <w:divsChild>
                <w:div w:id="170341789">
                  <w:marLeft w:val="0"/>
                  <w:marRight w:val="0"/>
                  <w:marTop w:val="0"/>
                  <w:marBottom w:val="0"/>
                  <w:divBdr>
                    <w:top w:val="none" w:sz="0" w:space="0" w:color="auto"/>
                    <w:left w:val="none" w:sz="0" w:space="0" w:color="auto"/>
                    <w:bottom w:val="none" w:sz="0" w:space="0" w:color="auto"/>
                    <w:right w:val="none" w:sz="0" w:space="0" w:color="auto"/>
                  </w:divBdr>
                  <w:divsChild>
                    <w:div w:id="1930038964">
                      <w:marLeft w:val="0"/>
                      <w:marRight w:val="0"/>
                      <w:marTop w:val="175"/>
                      <w:marBottom w:val="0"/>
                      <w:divBdr>
                        <w:top w:val="none" w:sz="0" w:space="0" w:color="auto"/>
                        <w:left w:val="none" w:sz="0" w:space="0" w:color="auto"/>
                        <w:bottom w:val="none" w:sz="0" w:space="0" w:color="auto"/>
                        <w:right w:val="none" w:sz="0" w:space="0" w:color="auto"/>
                      </w:divBdr>
                      <w:divsChild>
                        <w:div w:id="1925407063">
                          <w:marLeft w:val="0"/>
                          <w:marRight w:val="0"/>
                          <w:marTop w:val="0"/>
                          <w:marBottom w:val="0"/>
                          <w:divBdr>
                            <w:top w:val="none" w:sz="0" w:space="0" w:color="auto"/>
                            <w:left w:val="none" w:sz="0" w:space="0" w:color="auto"/>
                            <w:bottom w:val="none" w:sz="0" w:space="0" w:color="auto"/>
                            <w:right w:val="none" w:sz="0" w:space="0" w:color="auto"/>
                          </w:divBdr>
                          <w:divsChild>
                            <w:div w:id="24138060">
                              <w:marLeft w:val="0"/>
                              <w:marRight w:val="0"/>
                              <w:marTop w:val="0"/>
                              <w:marBottom w:val="0"/>
                              <w:divBdr>
                                <w:top w:val="none" w:sz="0" w:space="0" w:color="auto"/>
                                <w:left w:val="none" w:sz="0" w:space="0" w:color="auto"/>
                                <w:bottom w:val="none" w:sz="0" w:space="0" w:color="auto"/>
                                <w:right w:val="none" w:sz="0" w:space="0" w:color="auto"/>
                              </w:divBdr>
                              <w:divsChild>
                                <w:div w:id="1172986199">
                                  <w:marLeft w:val="0"/>
                                  <w:marRight w:val="0"/>
                                  <w:marTop w:val="0"/>
                                  <w:marBottom w:val="0"/>
                                  <w:divBdr>
                                    <w:top w:val="none" w:sz="0" w:space="0" w:color="auto"/>
                                    <w:left w:val="none" w:sz="0" w:space="0" w:color="auto"/>
                                    <w:bottom w:val="none" w:sz="0" w:space="0" w:color="auto"/>
                                    <w:right w:val="none" w:sz="0" w:space="0" w:color="auto"/>
                                  </w:divBdr>
                                  <w:divsChild>
                                    <w:div w:id="780294996">
                                      <w:marLeft w:val="0"/>
                                      <w:marRight w:val="0"/>
                                      <w:marTop w:val="0"/>
                                      <w:marBottom w:val="0"/>
                                      <w:divBdr>
                                        <w:top w:val="none" w:sz="0" w:space="0" w:color="auto"/>
                                        <w:left w:val="none" w:sz="0" w:space="0" w:color="auto"/>
                                        <w:bottom w:val="none" w:sz="0" w:space="0" w:color="auto"/>
                                        <w:right w:val="none" w:sz="0" w:space="0" w:color="auto"/>
                                      </w:divBdr>
                                      <w:divsChild>
                                        <w:div w:id="1234968524">
                                          <w:marLeft w:val="63"/>
                                          <w:marRight w:val="63"/>
                                          <w:marTop w:val="63"/>
                                          <w:marBottom w:val="63"/>
                                          <w:divBdr>
                                            <w:top w:val="single" w:sz="4" w:space="3" w:color="E8E8E8"/>
                                            <w:left w:val="single" w:sz="4" w:space="3" w:color="E8E8E8"/>
                                            <w:bottom w:val="single" w:sz="4" w:space="3" w:color="E8E8E8"/>
                                            <w:right w:val="single" w:sz="4" w:space="3" w:color="E8E8E8"/>
                                          </w:divBdr>
                                        </w:div>
                                        <w:div w:id="1911771203">
                                          <w:marLeft w:val="63"/>
                                          <w:marRight w:val="63"/>
                                          <w:marTop w:val="63"/>
                                          <w:marBottom w:val="63"/>
                                          <w:divBdr>
                                            <w:top w:val="single" w:sz="4" w:space="3" w:color="E8E8E8"/>
                                            <w:left w:val="single" w:sz="4" w:space="3" w:color="E8E8E8"/>
                                            <w:bottom w:val="single" w:sz="4" w:space="3" w:color="E8E8E8"/>
                                            <w:right w:val="single" w:sz="4" w:space="3" w:color="E8E8E8"/>
                                          </w:divBdr>
                                        </w:div>
                                      </w:divsChild>
                                    </w:div>
                                  </w:divsChild>
                                </w:div>
                              </w:divsChild>
                            </w:div>
                          </w:divsChild>
                        </w:div>
                      </w:divsChild>
                    </w:div>
                  </w:divsChild>
                </w:div>
              </w:divsChild>
            </w:div>
          </w:divsChild>
        </w:div>
      </w:divsChild>
    </w:div>
    <w:div w:id="1288513616">
      <w:bodyDiv w:val="1"/>
      <w:marLeft w:val="0"/>
      <w:marRight w:val="0"/>
      <w:marTop w:val="0"/>
      <w:marBottom w:val="0"/>
      <w:divBdr>
        <w:top w:val="none" w:sz="0" w:space="0" w:color="auto"/>
        <w:left w:val="none" w:sz="0" w:space="0" w:color="auto"/>
        <w:bottom w:val="none" w:sz="0" w:space="0" w:color="auto"/>
        <w:right w:val="none" w:sz="0" w:space="0" w:color="auto"/>
      </w:divBdr>
    </w:div>
    <w:div w:id="1357584349">
      <w:bodyDiv w:val="1"/>
      <w:marLeft w:val="0"/>
      <w:marRight w:val="0"/>
      <w:marTop w:val="0"/>
      <w:marBottom w:val="0"/>
      <w:divBdr>
        <w:top w:val="none" w:sz="0" w:space="0" w:color="auto"/>
        <w:left w:val="none" w:sz="0" w:space="0" w:color="auto"/>
        <w:bottom w:val="none" w:sz="0" w:space="0" w:color="auto"/>
        <w:right w:val="none" w:sz="0" w:space="0" w:color="auto"/>
      </w:divBdr>
    </w:div>
    <w:div w:id="1378310402">
      <w:bodyDiv w:val="1"/>
      <w:marLeft w:val="0"/>
      <w:marRight w:val="0"/>
      <w:marTop w:val="0"/>
      <w:marBottom w:val="0"/>
      <w:divBdr>
        <w:top w:val="none" w:sz="0" w:space="0" w:color="auto"/>
        <w:left w:val="none" w:sz="0" w:space="0" w:color="auto"/>
        <w:bottom w:val="none" w:sz="0" w:space="0" w:color="auto"/>
        <w:right w:val="none" w:sz="0" w:space="0" w:color="auto"/>
      </w:divBdr>
    </w:div>
    <w:div w:id="1425416729">
      <w:bodyDiv w:val="1"/>
      <w:marLeft w:val="0"/>
      <w:marRight w:val="0"/>
      <w:marTop w:val="0"/>
      <w:marBottom w:val="0"/>
      <w:divBdr>
        <w:top w:val="none" w:sz="0" w:space="0" w:color="auto"/>
        <w:left w:val="none" w:sz="0" w:space="0" w:color="auto"/>
        <w:bottom w:val="none" w:sz="0" w:space="0" w:color="auto"/>
        <w:right w:val="none" w:sz="0" w:space="0" w:color="auto"/>
      </w:divBdr>
    </w:div>
    <w:div w:id="1479611268">
      <w:bodyDiv w:val="1"/>
      <w:marLeft w:val="0"/>
      <w:marRight w:val="0"/>
      <w:marTop w:val="0"/>
      <w:marBottom w:val="0"/>
      <w:divBdr>
        <w:top w:val="none" w:sz="0" w:space="0" w:color="auto"/>
        <w:left w:val="none" w:sz="0" w:space="0" w:color="auto"/>
        <w:bottom w:val="none" w:sz="0" w:space="0" w:color="auto"/>
        <w:right w:val="none" w:sz="0" w:space="0" w:color="auto"/>
      </w:divBdr>
    </w:div>
    <w:div w:id="1516724455">
      <w:bodyDiv w:val="1"/>
      <w:marLeft w:val="0"/>
      <w:marRight w:val="0"/>
      <w:marTop w:val="0"/>
      <w:marBottom w:val="0"/>
      <w:divBdr>
        <w:top w:val="none" w:sz="0" w:space="0" w:color="auto"/>
        <w:left w:val="none" w:sz="0" w:space="0" w:color="auto"/>
        <w:bottom w:val="none" w:sz="0" w:space="0" w:color="auto"/>
        <w:right w:val="none" w:sz="0" w:space="0" w:color="auto"/>
      </w:divBdr>
    </w:div>
    <w:div w:id="1528904140">
      <w:bodyDiv w:val="1"/>
      <w:marLeft w:val="0"/>
      <w:marRight w:val="0"/>
      <w:marTop w:val="0"/>
      <w:marBottom w:val="0"/>
      <w:divBdr>
        <w:top w:val="none" w:sz="0" w:space="0" w:color="auto"/>
        <w:left w:val="none" w:sz="0" w:space="0" w:color="auto"/>
        <w:bottom w:val="none" w:sz="0" w:space="0" w:color="auto"/>
        <w:right w:val="none" w:sz="0" w:space="0" w:color="auto"/>
      </w:divBdr>
    </w:div>
    <w:div w:id="1546484248">
      <w:bodyDiv w:val="1"/>
      <w:marLeft w:val="0"/>
      <w:marRight w:val="0"/>
      <w:marTop w:val="0"/>
      <w:marBottom w:val="0"/>
      <w:divBdr>
        <w:top w:val="none" w:sz="0" w:space="0" w:color="auto"/>
        <w:left w:val="none" w:sz="0" w:space="0" w:color="auto"/>
        <w:bottom w:val="none" w:sz="0" w:space="0" w:color="auto"/>
        <w:right w:val="none" w:sz="0" w:space="0" w:color="auto"/>
      </w:divBdr>
    </w:div>
    <w:div w:id="1566185041">
      <w:bodyDiv w:val="1"/>
      <w:marLeft w:val="0"/>
      <w:marRight w:val="0"/>
      <w:marTop w:val="0"/>
      <w:marBottom w:val="0"/>
      <w:divBdr>
        <w:top w:val="none" w:sz="0" w:space="0" w:color="auto"/>
        <w:left w:val="none" w:sz="0" w:space="0" w:color="auto"/>
        <w:bottom w:val="none" w:sz="0" w:space="0" w:color="auto"/>
        <w:right w:val="none" w:sz="0" w:space="0" w:color="auto"/>
      </w:divBdr>
      <w:divsChild>
        <w:div w:id="841626600">
          <w:marLeft w:val="0"/>
          <w:marRight w:val="0"/>
          <w:marTop w:val="0"/>
          <w:marBottom w:val="0"/>
          <w:divBdr>
            <w:top w:val="none" w:sz="0" w:space="0" w:color="auto"/>
            <w:left w:val="none" w:sz="0" w:space="0" w:color="auto"/>
            <w:bottom w:val="none" w:sz="0" w:space="0" w:color="auto"/>
            <w:right w:val="none" w:sz="0" w:space="0" w:color="auto"/>
          </w:divBdr>
          <w:divsChild>
            <w:div w:id="802968783">
              <w:marLeft w:val="0"/>
              <w:marRight w:val="0"/>
              <w:marTop w:val="0"/>
              <w:marBottom w:val="0"/>
              <w:divBdr>
                <w:top w:val="none" w:sz="0" w:space="0" w:color="auto"/>
                <w:left w:val="none" w:sz="0" w:space="0" w:color="auto"/>
                <w:bottom w:val="none" w:sz="0" w:space="0" w:color="auto"/>
                <w:right w:val="none" w:sz="0" w:space="0" w:color="auto"/>
              </w:divBdr>
              <w:divsChild>
                <w:div w:id="908461174">
                  <w:marLeft w:val="0"/>
                  <w:marRight w:val="0"/>
                  <w:marTop w:val="0"/>
                  <w:marBottom w:val="0"/>
                  <w:divBdr>
                    <w:top w:val="none" w:sz="0" w:space="0" w:color="auto"/>
                    <w:left w:val="none" w:sz="0" w:space="0" w:color="auto"/>
                    <w:bottom w:val="none" w:sz="0" w:space="0" w:color="auto"/>
                    <w:right w:val="none" w:sz="0" w:space="0" w:color="auto"/>
                  </w:divBdr>
                  <w:divsChild>
                    <w:div w:id="136524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196434">
      <w:bodyDiv w:val="1"/>
      <w:marLeft w:val="0"/>
      <w:marRight w:val="0"/>
      <w:marTop w:val="0"/>
      <w:marBottom w:val="0"/>
      <w:divBdr>
        <w:top w:val="none" w:sz="0" w:space="0" w:color="auto"/>
        <w:left w:val="none" w:sz="0" w:space="0" w:color="auto"/>
        <w:bottom w:val="none" w:sz="0" w:space="0" w:color="auto"/>
        <w:right w:val="none" w:sz="0" w:space="0" w:color="auto"/>
      </w:divBdr>
    </w:div>
    <w:div w:id="1683435256">
      <w:bodyDiv w:val="1"/>
      <w:marLeft w:val="0"/>
      <w:marRight w:val="0"/>
      <w:marTop w:val="0"/>
      <w:marBottom w:val="0"/>
      <w:divBdr>
        <w:top w:val="none" w:sz="0" w:space="0" w:color="auto"/>
        <w:left w:val="none" w:sz="0" w:space="0" w:color="auto"/>
        <w:bottom w:val="none" w:sz="0" w:space="0" w:color="auto"/>
        <w:right w:val="none" w:sz="0" w:space="0" w:color="auto"/>
      </w:divBdr>
      <w:divsChild>
        <w:div w:id="1558512316">
          <w:marLeft w:val="0"/>
          <w:marRight w:val="0"/>
          <w:marTop w:val="0"/>
          <w:marBottom w:val="0"/>
          <w:divBdr>
            <w:top w:val="none" w:sz="0" w:space="0" w:color="auto"/>
            <w:left w:val="none" w:sz="0" w:space="0" w:color="auto"/>
            <w:bottom w:val="none" w:sz="0" w:space="0" w:color="auto"/>
            <w:right w:val="none" w:sz="0" w:space="0" w:color="auto"/>
          </w:divBdr>
        </w:div>
      </w:divsChild>
    </w:div>
    <w:div w:id="1689866688">
      <w:bodyDiv w:val="1"/>
      <w:marLeft w:val="0"/>
      <w:marRight w:val="0"/>
      <w:marTop w:val="0"/>
      <w:marBottom w:val="0"/>
      <w:divBdr>
        <w:top w:val="none" w:sz="0" w:space="0" w:color="auto"/>
        <w:left w:val="none" w:sz="0" w:space="0" w:color="auto"/>
        <w:bottom w:val="none" w:sz="0" w:space="0" w:color="auto"/>
        <w:right w:val="none" w:sz="0" w:space="0" w:color="auto"/>
      </w:divBdr>
    </w:div>
    <w:div w:id="1694067328">
      <w:bodyDiv w:val="1"/>
      <w:marLeft w:val="0"/>
      <w:marRight w:val="0"/>
      <w:marTop w:val="0"/>
      <w:marBottom w:val="0"/>
      <w:divBdr>
        <w:top w:val="none" w:sz="0" w:space="0" w:color="auto"/>
        <w:left w:val="none" w:sz="0" w:space="0" w:color="auto"/>
        <w:bottom w:val="none" w:sz="0" w:space="0" w:color="auto"/>
        <w:right w:val="none" w:sz="0" w:space="0" w:color="auto"/>
      </w:divBdr>
    </w:div>
    <w:div w:id="1712654362">
      <w:bodyDiv w:val="1"/>
      <w:marLeft w:val="0"/>
      <w:marRight w:val="0"/>
      <w:marTop w:val="0"/>
      <w:marBottom w:val="0"/>
      <w:divBdr>
        <w:top w:val="none" w:sz="0" w:space="0" w:color="auto"/>
        <w:left w:val="none" w:sz="0" w:space="0" w:color="auto"/>
        <w:bottom w:val="none" w:sz="0" w:space="0" w:color="auto"/>
        <w:right w:val="none" w:sz="0" w:space="0" w:color="auto"/>
      </w:divBdr>
    </w:div>
    <w:div w:id="1715303239">
      <w:bodyDiv w:val="1"/>
      <w:marLeft w:val="0"/>
      <w:marRight w:val="0"/>
      <w:marTop w:val="0"/>
      <w:marBottom w:val="0"/>
      <w:divBdr>
        <w:top w:val="none" w:sz="0" w:space="0" w:color="auto"/>
        <w:left w:val="none" w:sz="0" w:space="0" w:color="auto"/>
        <w:bottom w:val="none" w:sz="0" w:space="0" w:color="auto"/>
        <w:right w:val="none" w:sz="0" w:space="0" w:color="auto"/>
      </w:divBdr>
    </w:div>
    <w:div w:id="1716661002">
      <w:bodyDiv w:val="1"/>
      <w:marLeft w:val="0"/>
      <w:marRight w:val="0"/>
      <w:marTop w:val="0"/>
      <w:marBottom w:val="0"/>
      <w:divBdr>
        <w:top w:val="none" w:sz="0" w:space="0" w:color="auto"/>
        <w:left w:val="none" w:sz="0" w:space="0" w:color="auto"/>
        <w:bottom w:val="none" w:sz="0" w:space="0" w:color="auto"/>
        <w:right w:val="none" w:sz="0" w:space="0" w:color="auto"/>
      </w:divBdr>
    </w:div>
    <w:div w:id="1782525804">
      <w:bodyDiv w:val="1"/>
      <w:marLeft w:val="0"/>
      <w:marRight w:val="0"/>
      <w:marTop w:val="0"/>
      <w:marBottom w:val="0"/>
      <w:divBdr>
        <w:top w:val="none" w:sz="0" w:space="0" w:color="auto"/>
        <w:left w:val="none" w:sz="0" w:space="0" w:color="auto"/>
        <w:bottom w:val="none" w:sz="0" w:space="0" w:color="auto"/>
        <w:right w:val="none" w:sz="0" w:space="0" w:color="auto"/>
      </w:divBdr>
    </w:div>
    <w:div w:id="1782992459">
      <w:bodyDiv w:val="1"/>
      <w:marLeft w:val="0"/>
      <w:marRight w:val="0"/>
      <w:marTop w:val="0"/>
      <w:marBottom w:val="0"/>
      <w:divBdr>
        <w:top w:val="none" w:sz="0" w:space="0" w:color="auto"/>
        <w:left w:val="none" w:sz="0" w:space="0" w:color="auto"/>
        <w:bottom w:val="none" w:sz="0" w:space="0" w:color="auto"/>
        <w:right w:val="none" w:sz="0" w:space="0" w:color="auto"/>
      </w:divBdr>
    </w:div>
    <w:div w:id="1802646412">
      <w:bodyDiv w:val="1"/>
      <w:marLeft w:val="0"/>
      <w:marRight w:val="0"/>
      <w:marTop w:val="0"/>
      <w:marBottom w:val="0"/>
      <w:divBdr>
        <w:top w:val="none" w:sz="0" w:space="0" w:color="auto"/>
        <w:left w:val="none" w:sz="0" w:space="0" w:color="auto"/>
        <w:bottom w:val="none" w:sz="0" w:space="0" w:color="auto"/>
        <w:right w:val="none" w:sz="0" w:space="0" w:color="auto"/>
      </w:divBdr>
    </w:div>
    <w:div w:id="1817793979">
      <w:bodyDiv w:val="1"/>
      <w:marLeft w:val="0"/>
      <w:marRight w:val="0"/>
      <w:marTop w:val="0"/>
      <w:marBottom w:val="0"/>
      <w:divBdr>
        <w:top w:val="none" w:sz="0" w:space="0" w:color="auto"/>
        <w:left w:val="none" w:sz="0" w:space="0" w:color="auto"/>
        <w:bottom w:val="none" w:sz="0" w:space="0" w:color="auto"/>
        <w:right w:val="none" w:sz="0" w:space="0" w:color="auto"/>
      </w:divBdr>
    </w:div>
    <w:div w:id="1838380664">
      <w:bodyDiv w:val="1"/>
      <w:marLeft w:val="0"/>
      <w:marRight w:val="0"/>
      <w:marTop w:val="0"/>
      <w:marBottom w:val="0"/>
      <w:divBdr>
        <w:top w:val="none" w:sz="0" w:space="0" w:color="auto"/>
        <w:left w:val="none" w:sz="0" w:space="0" w:color="auto"/>
        <w:bottom w:val="none" w:sz="0" w:space="0" w:color="auto"/>
        <w:right w:val="none" w:sz="0" w:space="0" w:color="auto"/>
      </w:divBdr>
    </w:div>
    <w:div w:id="1865243697">
      <w:bodyDiv w:val="1"/>
      <w:marLeft w:val="0"/>
      <w:marRight w:val="0"/>
      <w:marTop w:val="0"/>
      <w:marBottom w:val="0"/>
      <w:divBdr>
        <w:top w:val="none" w:sz="0" w:space="0" w:color="auto"/>
        <w:left w:val="none" w:sz="0" w:space="0" w:color="auto"/>
        <w:bottom w:val="none" w:sz="0" w:space="0" w:color="auto"/>
        <w:right w:val="none" w:sz="0" w:space="0" w:color="auto"/>
      </w:divBdr>
    </w:div>
    <w:div w:id="1872917672">
      <w:bodyDiv w:val="1"/>
      <w:marLeft w:val="0"/>
      <w:marRight w:val="0"/>
      <w:marTop w:val="0"/>
      <w:marBottom w:val="0"/>
      <w:divBdr>
        <w:top w:val="none" w:sz="0" w:space="0" w:color="auto"/>
        <w:left w:val="none" w:sz="0" w:space="0" w:color="auto"/>
        <w:bottom w:val="none" w:sz="0" w:space="0" w:color="auto"/>
        <w:right w:val="none" w:sz="0" w:space="0" w:color="auto"/>
      </w:divBdr>
    </w:div>
    <w:div w:id="1981760028">
      <w:bodyDiv w:val="1"/>
      <w:marLeft w:val="0"/>
      <w:marRight w:val="0"/>
      <w:marTop w:val="0"/>
      <w:marBottom w:val="0"/>
      <w:divBdr>
        <w:top w:val="none" w:sz="0" w:space="0" w:color="auto"/>
        <w:left w:val="none" w:sz="0" w:space="0" w:color="auto"/>
        <w:bottom w:val="none" w:sz="0" w:space="0" w:color="auto"/>
        <w:right w:val="none" w:sz="0" w:space="0" w:color="auto"/>
      </w:divBdr>
    </w:div>
    <w:div w:id="2028435835">
      <w:bodyDiv w:val="1"/>
      <w:marLeft w:val="0"/>
      <w:marRight w:val="0"/>
      <w:marTop w:val="0"/>
      <w:marBottom w:val="0"/>
      <w:divBdr>
        <w:top w:val="none" w:sz="0" w:space="0" w:color="auto"/>
        <w:left w:val="none" w:sz="0" w:space="0" w:color="auto"/>
        <w:bottom w:val="none" w:sz="0" w:space="0" w:color="auto"/>
        <w:right w:val="none" w:sz="0" w:space="0" w:color="auto"/>
      </w:divBdr>
    </w:div>
    <w:div w:id="2036346587">
      <w:bodyDiv w:val="1"/>
      <w:marLeft w:val="0"/>
      <w:marRight w:val="0"/>
      <w:marTop w:val="0"/>
      <w:marBottom w:val="0"/>
      <w:divBdr>
        <w:top w:val="none" w:sz="0" w:space="0" w:color="auto"/>
        <w:left w:val="none" w:sz="0" w:space="0" w:color="auto"/>
        <w:bottom w:val="none" w:sz="0" w:space="0" w:color="auto"/>
        <w:right w:val="none" w:sz="0" w:space="0" w:color="auto"/>
      </w:divBdr>
    </w:div>
    <w:div w:id="2065445890">
      <w:bodyDiv w:val="1"/>
      <w:marLeft w:val="0"/>
      <w:marRight w:val="0"/>
      <w:marTop w:val="0"/>
      <w:marBottom w:val="0"/>
      <w:divBdr>
        <w:top w:val="none" w:sz="0" w:space="0" w:color="auto"/>
        <w:left w:val="none" w:sz="0" w:space="0" w:color="auto"/>
        <w:bottom w:val="none" w:sz="0" w:space="0" w:color="auto"/>
        <w:right w:val="none" w:sz="0" w:space="0" w:color="auto"/>
      </w:divBdr>
    </w:div>
    <w:div w:id="2083944995">
      <w:bodyDiv w:val="1"/>
      <w:marLeft w:val="0"/>
      <w:marRight w:val="0"/>
      <w:marTop w:val="0"/>
      <w:marBottom w:val="0"/>
      <w:divBdr>
        <w:top w:val="none" w:sz="0" w:space="0" w:color="auto"/>
        <w:left w:val="none" w:sz="0" w:space="0" w:color="auto"/>
        <w:bottom w:val="none" w:sz="0" w:space="0" w:color="auto"/>
        <w:right w:val="none" w:sz="0" w:space="0" w:color="auto"/>
      </w:divBdr>
    </w:div>
    <w:div w:id="214010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55993.htm" TargetMode="External"/><Relationship Id="rId13" Type="http://schemas.openxmlformats.org/officeDocument/2006/relationships/hyperlink" Target="http://baike.baidu.com/view/170021.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baike.baidu.com/view/8625.htm" TargetMode="External"/><Relationship Id="rId12" Type="http://schemas.openxmlformats.org/officeDocument/2006/relationships/hyperlink" Target="http://baike.baidu.com/view/9668.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baike.baidu.com/view/3226.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ike.baidu.com/view/236735.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baike.baidu.com/view/585497.htm" TargetMode="External"/><Relationship Id="rId23" Type="http://schemas.openxmlformats.org/officeDocument/2006/relationships/fontTable" Target="fontTable.xml"/><Relationship Id="rId10" Type="http://schemas.openxmlformats.org/officeDocument/2006/relationships/hyperlink" Target="http://baike.baidu.com/view/23559.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baike.baidu.com/view/790603.htm" TargetMode="External"/><Relationship Id="rId14" Type="http://schemas.openxmlformats.org/officeDocument/2006/relationships/hyperlink" Target="http://baike.baidu.com/view/152692.htm" TargetMode="External"/><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2764</Words>
  <Characters>15759</Characters>
  <Application>Microsoft Office Word</Application>
  <DocSecurity>0</DocSecurity>
  <Lines>131</Lines>
  <Paragraphs>36</Paragraphs>
  <ScaleCrop>false</ScaleCrop>
  <Company>信念技术论坛</Company>
  <LinksUpToDate>false</LinksUpToDate>
  <CharactersWithSpaces>18487</CharactersWithSpaces>
  <SharedDoc>false</SharedDoc>
  <HLinks>
    <vt:vector size="60" baseType="variant">
      <vt:variant>
        <vt:i4>524291</vt:i4>
      </vt:variant>
      <vt:variant>
        <vt:i4>27</vt:i4>
      </vt:variant>
      <vt:variant>
        <vt:i4>0</vt:i4>
      </vt:variant>
      <vt:variant>
        <vt:i4>5</vt:i4>
      </vt:variant>
      <vt:variant>
        <vt:lpwstr>http://baike.baidu.com/view/3226.htm</vt:lpwstr>
      </vt:variant>
      <vt:variant>
        <vt:lpwstr/>
      </vt:variant>
      <vt:variant>
        <vt:i4>3604539</vt:i4>
      </vt:variant>
      <vt:variant>
        <vt:i4>24</vt:i4>
      </vt:variant>
      <vt:variant>
        <vt:i4>0</vt:i4>
      </vt:variant>
      <vt:variant>
        <vt:i4>5</vt:i4>
      </vt:variant>
      <vt:variant>
        <vt:lpwstr>http://baike.baidu.com/view/585497.htm</vt:lpwstr>
      </vt:variant>
      <vt:variant>
        <vt:lpwstr/>
      </vt:variant>
      <vt:variant>
        <vt:i4>3997752</vt:i4>
      </vt:variant>
      <vt:variant>
        <vt:i4>21</vt:i4>
      </vt:variant>
      <vt:variant>
        <vt:i4>0</vt:i4>
      </vt:variant>
      <vt:variant>
        <vt:i4>5</vt:i4>
      </vt:variant>
      <vt:variant>
        <vt:lpwstr>http://baike.baidu.com/view/152692.htm</vt:lpwstr>
      </vt:variant>
      <vt:variant>
        <vt:lpwstr/>
      </vt:variant>
      <vt:variant>
        <vt:i4>3801137</vt:i4>
      </vt:variant>
      <vt:variant>
        <vt:i4>18</vt:i4>
      </vt:variant>
      <vt:variant>
        <vt:i4>0</vt:i4>
      </vt:variant>
      <vt:variant>
        <vt:i4>5</vt:i4>
      </vt:variant>
      <vt:variant>
        <vt:lpwstr>http://baike.baidu.com/view/170021.htm</vt:lpwstr>
      </vt:variant>
      <vt:variant>
        <vt:lpwstr/>
      </vt:variant>
      <vt:variant>
        <vt:i4>131085</vt:i4>
      </vt:variant>
      <vt:variant>
        <vt:i4>15</vt:i4>
      </vt:variant>
      <vt:variant>
        <vt:i4>0</vt:i4>
      </vt:variant>
      <vt:variant>
        <vt:i4>5</vt:i4>
      </vt:variant>
      <vt:variant>
        <vt:lpwstr>http://baike.baidu.com/view/9668.htm</vt:lpwstr>
      </vt:variant>
      <vt:variant>
        <vt:lpwstr/>
      </vt:variant>
      <vt:variant>
        <vt:i4>3997749</vt:i4>
      </vt:variant>
      <vt:variant>
        <vt:i4>12</vt:i4>
      </vt:variant>
      <vt:variant>
        <vt:i4>0</vt:i4>
      </vt:variant>
      <vt:variant>
        <vt:i4>5</vt:i4>
      </vt:variant>
      <vt:variant>
        <vt:lpwstr>http://baike.baidu.com/view/236735.htm</vt:lpwstr>
      </vt:variant>
      <vt:variant>
        <vt:lpwstr/>
      </vt:variant>
      <vt:variant>
        <vt:i4>5570574</vt:i4>
      </vt:variant>
      <vt:variant>
        <vt:i4>9</vt:i4>
      </vt:variant>
      <vt:variant>
        <vt:i4>0</vt:i4>
      </vt:variant>
      <vt:variant>
        <vt:i4>5</vt:i4>
      </vt:variant>
      <vt:variant>
        <vt:lpwstr>http://baike.baidu.com/view/23559.htm</vt:lpwstr>
      </vt:variant>
      <vt:variant>
        <vt:lpwstr/>
      </vt:variant>
      <vt:variant>
        <vt:i4>3145781</vt:i4>
      </vt:variant>
      <vt:variant>
        <vt:i4>6</vt:i4>
      </vt:variant>
      <vt:variant>
        <vt:i4>0</vt:i4>
      </vt:variant>
      <vt:variant>
        <vt:i4>5</vt:i4>
      </vt:variant>
      <vt:variant>
        <vt:lpwstr>http://baike.baidu.com/view/790603.htm</vt:lpwstr>
      </vt:variant>
      <vt:variant>
        <vt:lpwstr/>
      </vt:variant>
      <vt:variant>
        <vt:i4>6225935</vt:i4>
      </vt:variant>
      <vt:variant>
        <vt:i4>3</vt:i4>
      </vt:variant>
      <vt:variant>
        <vt:i4>0</vt:i4>
      </vt:variant>
      <vt:variant>
        <vt:i4>5</vt:i4>
      </vt:variant>
      <vt:variant>
        <vt:lpwstr>http://baike.baidu.com/view/55993.htm</vt:lpwstr>
      </vt:variant>
      <vt:variant>
        <vt:lpwstr/>
      </vt:variant>
      <vt:variant>
        <vt:i4>983048</vt:i4>
      </vt:variant>
      <vt:variant>
        <vt:i4>0</vt:i4>
      </vt:variant>
      <vt:variant>
        <vt:i4>0</vt:i4>
      </vt:variant>
      <vt:variant>
        <vt:i4>5</vt:i4>
      </vt:variant>
      <vt:variant>
        <vt:lpwstr>http://baike.baidu.com/view/8625.htm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上市公司年度财务报表分析及评价报告</dc:title>
  <dc:subject/>
  <dc:creator>Administrator</dc:creator>
  <cp:keywords/>
  <cp:lastModifiedBy>张艳坤</cp:lastModifiedBy>
  <cp:revision>3</cp:revision>
  <dcterms:created xsi:type="dcterms:W3CDTF">2017-01-18T19:06:00Z</dcterms:created>
  <dcterms:modified xsi:type="dcterms:W3CDTF">2017-01-18T19:06:00Z</dcterms:modified>
</cp:coreProperties>
</file>